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412215" w:rsidRPr="00412215" w:rsidTr="000B4D13">
        <w:tc>
          <w:tcPr>
            <w:tcW w:w="4253" w:type="dxa"/>
            <w:shd w:val="clear" w:color="auto" w:fill="auto"/>
          </w:tcPr>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REPUBLIQUE DU CAMEROUN</w:t>
            </w:r>
          </w:p>
          <w:p w:rsidR="00412215" w:rsidRPr="00412215" w:rsidRDefault="00412215" w:rsidP="00412215">
            <w:pPr>
              <w:jc w:val="center"/>
              <w:rPr>
                <w:rFonts w:ascii="Arial Narrow" w:hAnsi="Arial Narrow"/>
                <w:i/>
                <w:iCs/>
                <w:sz w:val="20"/>
                <w:szCs w:val="20"/>
                <w:lang w:val="fr-FR" w:eastAsia="fr-FR"/>
              </w:rPr>
            </w:pPr>
            <w:r w:rsidRPr="00412215">
              <w:rPr>
                <w:rFonts w:ascii="Arial Narrow" w:hAnsi="Arial Narrow"/>
                <w:i/>
                <w:iCs/>
                <w:sz w:val="20"/>
                <w:szCs w:val="20"/>
                <w:lang w:val="fr-FR" w:eastAsia="fr-FR"/>
              </w:rPr>
              <w:t>Paix – Travail – Patrie</w:t>
            </w:r>
          </w:p>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MINISTERE DE L’ADMINISTRATION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TERRITORIALE ET DE LA DECENTRALISATION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w:t>
            </w:r>
          </w:p>
          <w:p w:rsidR="00412215" w:rsidRPr="00412215" w:rsidRDefault="00412215" w:rsidP="00412215">
            <w:pPr>
              <w:jc w:val="center"/>
              <w:rPr>
                <w:sz w:val="20"/>
                <w:szCs w:val="20"/>
                <w:lang w:val="fr-FR" w:eastAsia="fr-FR"/>
              </w:rPr>
            </w:pPr>
            <w:r w:rsidRPr="00412215">
              <w:rPr>
                <w:rFonts w:ascii="Arial Narrow" w:hAnsi="Arial Narrow" w:cs="Arial"/>
                <w:bCs/>
                <w:sz w:val="20"/>
                <w:szCs w:val="20"/>
                <w:lang w:val="fr-FR" w:eastAsia="fr-FR"/>
              </w:rPr>
              <w:t>REGION DE L’EST</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DEPARTEMENT DE LA KADEY</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COMMUNE DE BATOURI</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c>
          <w:tcPr>
            <w:tcW w:w="1843" w:type="dxa"/>
            <w:shd w:val="clear" w:color="auto" w:fill="auto"/>
          </w:tcPr>
          <w:p w:rsidR="00412215" w:rsidRPr="00412215" w:rsidRDefault="00412215" w:rsidP="00412215">
            <w:pPr>
              <w:tabs>
                <w:tab w:val="left" w:pos="3074"/>
              </w:tabs>
              <w:jc w:val="center"/>
              <w:rPr>
                <w:noProof/>
                <w:sz w:val="20"/>
                <w:szCs w:val="20"/>
                <w:lang w:val="fr-FR" w:eastAsia="fr-FR"/>
              </w:rPr>
            </w:pPr>
            <w:r w:rsidRPr="00412215">
              <w:rPr>
                <w:noProof/>
                <w:sz w:val="20"/>
                <w:szCs w:val="20"/>
                <w:lang w:val="fr-FR" w:eastAsia="fr-FR"/>
              </w:rPr>
              <w:drawing>
                <wp:anchor distT="0" distB="0" distL="114300" distR="114300" simplePos="0" relativeHeight="251665408" behindDoc="0" locked="0" layoutInCell="1" allowOverlap="1" wp14:anchorId="4C134666" wp14:editId="1A80A4FA">
                  <wp:simplePos x="0" y="0"/>
                  <wp:positionH relativeFrom="column">
                    <wp:posOffset>-10795</wp:posOffset>
                  </wp:positionH>
                  <wp:positionV relativeFrom="paragraph">
                    <wp:posOffset>523875</wp:posOffset>
                  </wp:positionV>
                  <wp:extent cx="1095375" cy="8953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412215" w:rsidRPr="00412215" w:rsidRDefault="00412215" w:rsidP="00412215">
            <w:pPr>
              <w:jc w:val="center"/>
              <w:rPr>
                <w:rFonts w:ascii="Arial Narrow" w:hAnsi="Arial Narrow"/>
                <w:sz w:val="20"/>
                <w:szCs w:val="20"/>
                <w:lang w:val="en-GB" w:eastAsia="fr-FR"/>
              </w:rPr>
            </w:pPr>
            <w:r w:rsidRPr="00412215">
              <w:rPr>
                <w:rFonts w:ascii="Arial Narrow" w:hAnsi="Arial Narrow"/>
                <w:sz w:val="20"/>
                <w:szCs w:val="20"/>
                <w:lang w:val="en-GB" w:eastAsia="fr-FR"/>
              </w:rPr>
              <w:t>REPUBLIC OF CAMEROON</w:t>
            </w:r>
          </w:p>
          <w:p w:rsidR="00412215" w:rsidRPr="00412215" w:rsidRDefault="00412215" w:rsidP="00412215">
            <w:pPr>
              <w:jc w:val="center"/>
              <w:rPr>
                <w:rFonts w:ascii="Arial Narrow" w:hAnsi="Arial Narrow"/>
                <w:i/>
                <w:iCs/>
                <w:sz w:val="20"/>
                <w:szCs w:val="20"/>
                <w:lang w:val="en-GB" w:eastAsia="fr-FR"/>
              </w:rPr>
            </w:pPr>
            <w:r w:rsidRPr="00412215">
              <w:rPr>
                <w:rFonts w:ascii="Arial Narrow" w:hAnsi="Arial Narrow"/>
                <w:i/>
                <w:iCs/>
                <w:sz w:val="20"/>
                <w:szCs w:val="20"/>
                <w:lang w:val="en-GB" w:eastAsia="fr-FR"/>
              </w:rPr>
              <w:t>Peace – Work – Fatherland</w:t>
            </w:r>
          </w:p>
          <w:p w:rsidR="00412215" w:rsidRPr="00412215" w:rsidRDefault="00412215" w:rsidP="00412215">
            <w:pPr>
              <w:jc w:val="center"/>
              <w:rPr>
                <w:rFonts w:ascii="Arial Narrow" w:hAnsi="Arial Narrow"/>
                <w:sz w:val="20"/>
                <w:szCs w:val="20"/>
                <w:lang w:eastAsia="fr-FR"/>
              </w:rPr>
            </w:pPr>
            <w:r w:rsidRPr="00412215">
              <w:rPr>
                <w:rFonts w:ascii="Arial Narrow" w:hAnsi="Arial Narrow"/>
                <w:sz w:val="20"/>
                <w:szCs w:val="20"/>
                <w:lang w:eastAsia="fr-FR"/>
              </w:rPr>
              <w:t>---------------</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MINISTRY OF TERRITORIAL</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ADMINISTRATION AND DECENTRALISATION</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EAST REGION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Cs/>
                <w:sz w:val="20"/>
                <w:szCs w:val="20"/>
                <w:lang w:eastAsia="fr-FR"/>
              </w:rPr>
              <w:t>KADEY DIVISION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BATOURI’S COUNCIL</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r>
    </w:tbl>
    <w:p w:rsidR="00DC6DDF" w:rsidRDefault="00DC6DDF">
      <w:pPr>
        <w:spacing w:before="120" w:after="120"/>
        <w:rPr>
          <w:rFonts w:ascii="Arial Narrow" w:hAnsi="Arial Narrow" w:cs="Arial"/>
          <w:b/>
          <w:bCs/>
          <w:spacing w:val="-100"/>
          <w:sz w:val="22"/>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DC6DDF" w:rsidRDefault="00AB1ED1">
      <w:pPr>
        <w:spacing w:before="120" w:after="120"/>
        <w:jc w:val="center"/>
        <w:rPr>
          <w:rFonts w:ascii="Britannic Bold" w:hAnsi="Britannic Bold" w:cs="Arial"/>
          <w:b/>
          <w:bCs/>
          <w:sz w:val="40"/>
          <w:szCs w:val="22"/>
          <w:lang w:val="fr-FR"/>
        </w:rPr>
      </w:pPr>
      <w:r>
        <w:rPr>
          <w:rFonts w:ascii="Britannic Bold" w:hAnsi="Britannic Bold" w:cs="Arial"/>
          <w:b/>
          <w:bCs/>
          <w:sz w:val="40"/>
          <w:szCs w:val="22"/>
          <w:lang w:val="fr-FR"/>
        </w:rPr>
        <w:t>DOSSIER D’APPEL D’OFFRES NATIONAL OUVERT</w:t>
      </w:r>
    </w:p>
    <w:p w:rsidR="00DC6DDF" w:rsidRDefault="00DC6DDF">
      <w:pPr>
        <w:spacing w:before="120" w:after="120"/>
        <w:rPr>
          <w:rFonts w:ascii="Arial Narrow" w:hAnsi="Arial Narrow" w:cs="Arial"/>
          <w:b/>
          <w:bCs/>
          <w:sz w:val="22"/>
          <w:szCs w:val="22"/>
          <w:lang w:val="fr-FR"/>
        </w:rPr>
      </w:pPr>
    </w:p>
    <w:p w:rsidR="00CF1C67" w:rsidRDefault="00412215">
      <w:pPr>
        <w:pBdr>
          <w:top w:val="single" w:sz="4" w:space="5" w:color="auto"/>
          <w:bottom w:val="single" w:sz="4" w:space="5" w:color="auto"/>
        </w:pBdr>
        <w:jc w:val="center"/>
        <w:rPr>
          <w:rFonts w:asciiTheme="majorHAnsi" w:hAnsiTheme="majorHAnsi"/>
          <w:b/>
          <w:bCs/>
          <w:sz w:val="28"/>
          <w:szCs w:val="22"/>
          <w:lang w:val="fr-FR"/>
        </w:rPr>
      </w:pPr>
      <w:bookmarkStart w:id="0" w:name="_Hlk62839683"/>
      <w:r>
        <w:rPr>
          <w:rFonts w:asciiTheme="majorHAnsi" w:hAnsiTheme="majorHAnsi"/>
          <w:b/>
          <w:bCs/>
          <w:sz w:val="28"/>
          <w:szCs w:val="22"/>
          <w:lang w:val="fr-FR"/>
        </w:rPr>
        <w:t xml:space="preserve">N°………./ AONO/RE/DK/C-BRI/CIPM/2024 DU …………………………….. POUR </w:t>
      </w:r>
    </w:p>
    <w:p w:rsidR="008D692F" w:rsidRDefault="00412215" w:rsidP="008D692F">
      <w:pPr>
        <w:pBdr>
          <w:top w:val="single" w:sz="4" w:space="5" w:color="auto"/>
          <w:bottom w:val="single" w:sz="4" w:space="5" w:color="auto"/>
        </w:pBdr>
        <w:jc w:val="center"/>
        <w:rPr>
          <w:rFonts w:asciiTheme="majorHAnsi" w:hAnsiTheme="majorHAnsi"/>
          <w:b/>
          <w:bCs/>
          <w:sz w:val="28"/>
          <w:szCs w:val="22"/>
          <w:lang w:val="fr-FR"/>
        </w:rPr>
      </w:pPr>
      <w:r>
        <w:rPr>
          <w:rFonts w:asciiTheme="majorHAnsi" w:hAnsiTheme="majorHAnsi"/>
          <w:b/>
          <w:bCs/>
          <w:sz w:val="28"/>
          <w:szCs w:val="22"/>
          <w:lang w:val="fr-FR"/>
        </w:rPr>
        <w:t xml:space="preserve">LES TRAVAUX DE REHABILITATION </w:t>
      </w:r>
      <w:r w:rsidR="008D692F">
        <w:rPr>
          <w:rFonts w:asciiTheme="majorHAnsi" w:hAnsiTheme="majorHAnsi"/>
          <w:b/>
          <w:bCs/>
          <w:sz w:val="28"/>
          <w:szCs w:val="22"/>
          <w:lang w:val="fr-FR"/>
        </w:rPr>
        <w:t>DES TROIS (03) TRIBUNES DE LA</w:t>
      </w:r>
    </w:p>
    <w:p w:rsidR="008D692F" w:rsidRDefault="00033BA1" w:rsidP="008D692F">
      <w:pPr>
        <w:pBdr>
          <w:top w:val="single" w:sz="4" w:space="5" w:color="auto"/>
          <w:bottom w:val="single" w:sz="4" w:space="5" w:color="auto"/>
        </w:pBdr>
        <w:jc w:val="center"/>
        <w:rPr>
          <w:rFonts w:asciiTheme="majorHAnsi" w:hAnsiTheme="majorHAnsi"/>
          <w:b/>
          <w:bCs/>
          <w:sz w:val="28"/>
          <w:szCs w:val="22"/>
          <w:lang w:val="fr-FR"/>
        </w:rPr>
      </w:pPr>
      <w:r>
        <w:rPr>
          <w:rFonts w:asciiTheme="majorHAnsi" w:hAnsiTheme="majorHAnsi"/>
          <w:b/>
          <w:bCs/>
          <w:sz w:val="28"/>
          <w:szCs w:val="22"/>
          <w:lang w:val="fr-FR"/>
        </w:rPr>
        <w:t xml:space="preserve"> PLACE</w:t>
      </w:r>
      <w:r w:rsidR="008D692F">
        <w:rPr>
          <w:rFonts w:asciiTheme="majorHAnsi" w:hAnsiTheme="majorHAnsi"/>
          <w:b/>
          <w:bCs/>
          <w:sz w:val="28"/>
          <w:szCs w:val="22"/>
          <w:lang w:val="fr-FR"/>
        </w:rPr>
        <w:t xml:space="preserve"> DES FETES DE BATOURI</w:t>
      </w:r>
      <w:r w:rsidR="00412215">
        <w:rPr>
          <w:rFonts w:asciiTheme="majorHAnsi" w:hAnsiTheme="majorHAnsi"/>
          <w:b/>
          <w:bCs/>
          <w:sz w:val="28"/>
          <w:szCs w:val="22"/>
          <w:lang w:val="fr-FR"/>
        </w:rPr>
        <w:t xml:space="preserve">, </w:t>
      </w:r>
    </w:p>
    <w:p w:rsidR="00DC6DDF" w:rsidRDefault="00412215" w:rsidP="008D692F">
      <w:pPr>
        <w:pBdr>
          <w:top w:val="single" w:sz="4" w:space="5" w:color="auto"/>
          <w:bottom w:val="single" w:sz="4" w:space="5" w:color="auto"/>
        </w:pBdr>
        <w:jc w:val="center"/>
        <w:rPr>
          <w:rFonts w:asciiTheme="majorHAnsi" w:hAnsiTheme="majorHAnsi"/>
          <w:b/>
          <w:bCs/>
          <w:sz w:val="28"/>
          <w:szCs w:val="22"/>
          <w:lang w:val="fr-FR"/>
        </w:rPr>
      </w:pPr>
      <w:r>
        <w:rPr>
          <w:rFonts w:asciiTheme="majorHAnsi" w:hAnsiTheme="majorHAnsi"/>
          <w:b/>
          <w:bCs/>
          <w:sz w:val="28"/>
          <w:szCs w:val="22"/>
          <w:lang w:val="fr-FR"/>
        </w:rPr>
        <w:t>DEPARTEMENT DE LA KADEY, REGION DE L’EST</w:t>
      </w:r>
    </w:p>
    <w:bookmarkEnd w:id="0"/>
    <w:p w:rsidR="00DC6DDF" w:rsidRDefault="00DC6DDF" w:rsidP="008D692F">
      <w:pPr>
        <w:spacing w:before="120" w:after="120"/>
        <w:jc w:val="center"/>
        <w:rPr>
          <w:rFonts w:ascii="Arial Narrow" w:hAnsi="Arial Narrow" w:cs="Arial"/>
          <w:b/>
          <w:bCs/>
          <w:sz w:val="22"/>
          <w:szCs w:val="22"/>
          <w:lang w:val="fr-FR"/>
        </w:rPr>
      </w:pPr>
    </w:p>
    <w:p w:rsidR="00DC6DDF" w:rsidRDefault="00AB1ED1" w:rsidP="008D692F">
      <w:pPr>
        <w:spacing w:before="120" w:after="120" w:line="276" w:lineRule="auto"/>
        <w:jc w:val="center"/>
        <w:rPr>
          <w:rFonts w:asciiTheme="majorHAnsi" w:hAnsiTheme="majorHAnsi" w:cs="Arial"/>
          <w:bCs/>
          <w:sz w:val="22"/>
          <w:szCs w:val="22"/>
          <w:lang w:val="fr-FR"/>
        </w:rPr>
      </w:pPr>
      <w:r>
        <w:rPr>
          <w:rFonts w:asciiTheme="majorHAnsi" w:hAnsiTheme="majorHAnsi" w:cs="Arial"/>
          <w:b/>
          <w:bCs/>
          <w:sz w:val="22"/>
          <w:szCs w:val="22"/>
          <w:lang w:val="fr-FR"/>
        </w:rPr>
        <w:t xml:space="preserve">MAITRE D’OUVRAGE :                  </w:t>
      </w:r>
      <w:r>
        <w:rPr>
          <w:rFonts w:asciiTheme="majorHAnsi" w:hAnsiTheme="majorHAnsi" w:cs="Arial"/>
          <w:bCs/>
          <w:sz w:val="22"/>
          <w:szCs w:val="22"/>
          <w:lang w:val="fr-FR"/>
        </w:rPr>
        <w:t xml:space="preserve">MAIRE DE LA COMMUNE DE </w:t>
      </w:r>
      <w:r w:rsidR="00412215">
        <w:rPr>
          <w:rFonts w:asciiTheme="majorHAnsi" w:hAnsiTheme="majorHAnsi" w:cs="Arial"/>
          <w:bCs/>
          <w:sz w:val="22"/>
          <w:szCs w:val="22"/>
          <w:lang w:val="fr-FR"/>
        </w:rPr>
        <w:t>BATOURI</w:t>
      </w:r>
    </w:p>
    <w:p w:rsidR="00DC6DDF" w:rsidRDefault="00AB1ED1" w:rsidP="008D692F">
      <w:pPr>
        <w:spacing w:before="120" w:after="120" w:line="276" w:lineRule="auto"/>
        <w:jc w:val="center"/>
        <w:rPr>
          <w:rFonts w:asciiTheme="majorHAnsi" w:hAnsiTheme="majorHAnsi" w:cs="Arial"/>
          <w:b/>
          <w:bCs/>
          <w:sz w:val="22"/>
          <w:szCs w:val="22"/>
          <w:lang w:val="fr-FR"/>
        </w:rPr>
      </w:pPr>
      <w:r>
        <w:rPr>
          <w:rFonts w:asciiTheme="majorHAnsi" w:hAnsiTheme="majorHAnsi" w:cs="Arial"/>
          <w:b/>
          <w:bCs/>
          <w:sz w:val="22"/>
          <w:szCs w:val="22"/>
          <w:lang w:val="fr-FR"/>
        </w:rPr>
        <w:t xml:space="preserve">AUTORITE CONTRACTANTE :   </w:t>
      </w:r>
      <w:r>
        <w:rPr>
          <w:rFonts w:asciiTheme="majorHAnsi" w:hAnsiTheme="majorHAnsi" w:cs="Arial"/>
          <w:bCs/>
          <w:sz w:val="22"/>
          <w:szCs w:val="22"/>
          <w:lang w:val="fr-FR"/>
        </w:rPr>
        <w:t xml:space="preserve">MAIRE DE LA COMMUNE DE </w:t>
      </w:r>
      <w:r w:rsidR="00412215">
        <w:rPr>
          <w:rFonts w:asciiTheme="majorHAnsi" w:hAnsiTheme="majorHAnsi" w:cs="Arial"/>
          <w:bCs/>
          <w:sz w:val="22"/>
          <w:szCs w:val="22"/>
          <w:lang w:val="fr-FR"/>
        </w:rPr>
        <w:t>BATOURI</w:t>
      </w:r>
    </w:p>
    <w:p w:rsidR="00DC6DDF" w:rsidRDefault="00AB1ED1" w:rsidP="008D692F">
      <w:pPr>
        <w:spacing w:before="120" w:after="120" w:line="276" w:lineRule="auto"/>
        <w:jc w:val="center"/>
        <w:rPr>
          <w:rFonts w:asciiTheme="majorHAnsi" w:hAnsiTheme="majorHAnsi" w:cs="Arial"/>
          <w:bCs/>
          <w:sz w:val="22"/>
          <w:szCs w:val="22"/>
          <w:lang w:val="fr-FR"/>
        </w:rPr>
      </w:pPr>
      <w:r>
        <w:rPr>
          <w:rFonts w:asciiTheme="majorHAnsi" w:hAnsiTheme="majorHAnsi" w:cs="Arial"/>
          <w:b/>
          <w:bCs/>
          <w:sz w:val="22"/>
          <w:szCs w:val="22"/>
          <w:lang w:val="fr-FR"/>
        </w:rPr>
        <w:t>FINANCEMENT</w:t>
      </w:r>
      <w:r w:rsidR="008D692F">
        <w:rPr>
          <w:rFonts w:asciiTheme="majorHAnsi" w:hAnsiTheme="majorHAnsi" w:cs="Arial"/>
          <w:b/>
          <w:bCs/>
          <w:sz w:val="22"/>
          <w:szCs w:val="22"/>
          <w:lang w:val="fr-FR"/>
        </w:rPr>
        <w:t xml:space="preserve"> :                  </w:t>
      </w:r>
      <w:r w:rsidR="00033BA1">
        <w:rPr>
          <w:rFonts w:asciiTheme="majorHAnsi" w:hAnsiTheme="majorHAnsi" w:cs="Arial"/>
          <w:bCs/>
          <w:sz w:val="22"/>
          <w:szCs w:val="22"/>
          <w:lang w:val="fr-FR"/>
        </w:rPr>
        <w:t>BC</w:t>
      </w:r>
      <w:r w:rsidR="00412215">
        <w:rPr>
          <w:rFonts w:asciiTheme="majorHAnsi" w:hAnsiTheme="majorHAnsi" w:cs="Arial"/>
          <w:bCs/>
          <w:sz w:val="22"/>
          <w:szCs w:val="22"/>
          <w:lang w:val="fr-FR"/>
        </w:rPr>
        <w:t>, EXERCICE 2024</w:t>
      </w:r>
    </w:p>
    <w:p w:rsidR="008D692F" w:rsidRDefault="00AB1ED1" w:rsidP="008D692F">
      <w:pPr>
        <w:spacing w:before="120" w:after="120" w:line="276" w:lineRule="auto"/>
        <w:jc w:val="center"/>
        <w:rPr>
          <w:rFonts w:asciiTheme="majorHAnsi" w:hAnsiTheme="majorHAnsi" w:cs="Arial"/>
          <w:bCs/>
          <w:sz w:val="22"/>
          <w:szCs w:val="22"/>
          <w:lang w:val="fr-FR"/>
        </w:rPr>
      </w:pPr>
      <w:r>
        <w:rPr>
          <w:rFonts w:asciiTheme="majorHAnsi" w:hAnsiTheme="majorHAnsi" w:cs="Arial"/>
          <w:b/>
          <w:bCs/>
          <w:sz w:val="22"/>
          <w:szCs w:val="22"/>
          <w:lang w:val="fr-FR"/>
        </w:rPr>
        <w:t>COMMISSION DE PASSATION</w:t>
      </w:r>
      <w:r>
        <w:rPr>
          <w:rFonts w:asciiTheme="majorHAnsi" w:hAnsiTheme="majorHAnsi" w:cs="Arial"/>
          <w:bCs/>
          <w:sz w:val="22"/>
          <w:szCs w:val="22"/>
          <w:lang w:val="fr-FR"/>
        </w:rPr>
        <w:t xml:space="preserve"> :   COMMISSION INTERNE DE PASSATION DES MARCHES </w:t>
      </w:r>
    </w:p>
    <w:p w:rsidR="00DC6DDF" w:rsidRDefault="008D692F" w:rsidP="008D692F">
      <w:pPr>
        <w:spacing w:before="120" w:after="120" w:line="276" w:lineRule="auto"/>
        <w:jc w:val="center"/>
        <w:rPr>
          <w:rFonts w:asciiTheme="majorHAnsi" w:hAnsiTheme="majorHAnsi" w:cs="Arial"/>
          <w:b/>
          <w:bCs/>
          <w:sz w:val="22"/>
          <w:szCs w:val="22"/>
          <w:lang w:val="fr-FR"/>
        </w:rPr>
      </w:pPr>
      <w:r>
        <w:rPr>
          <w:rFonts w:asciiTheme="majorHAnsi" w:hAnsiTheme="majorHAnsi" w:cs="Arial"/>
          <w:bCs/>
          <w:sz w:val="22"/>
          <w:szCs w:val="22"/>
          <w:lang w:val="fr-FR"/>
        </w:rPr>
        <w:t xml:space="preserve">                    </w:t>
      </w:r>
      <w:r w:rsidR="00AB1ED1">
        <w:rPr>
          <w:rFonts w:asciiTheme="majorHAnsi" w:hAnsiTheme="majorHAnsi" w:cs="Arial"/>
          <w:bCs/>
          <w:sz w:val="22"/>
          <w:szCs w:val="22"/>
          <w:lang w:val="fr-FR"/>
        </w:rPr>
        <w:t xml:space="preserve">DE LA COMMUNE DE </w:t>
      </w:r>
      <w:r w:rsidR="00412215">
        <w:rPr>
          <w:rFonts w:asciiTheme="majorHAnsi" w:hAnsiTheme="majorHAnsi" w:cs="Arial"/>
          <w:bCs/>
          <w:sz w:val="22"/>
          <w:szCs w:val="22"/>
          <w:lang w:val="fr-FR"/>
        </w:rPr>
        <w:t>BATOURI</w:t>
      </w:r>
    </w:p>
    <w:p w:rsidR="00DC6DDF" w:rsidRDefault="00AB1ED1" w:rsidP="008D692F">
      <w:pPr>
        <w:spacing w:before="120" w:after="120" w:line="276" w:lineRule="auto"/>
        <w:jc w:val="center"/>
        <w:rPr>
          <w:rFonts w:asciiTheme="majorHAnsi" w:hAnsiTheme="majorHAnsi" w:cs="Arial"/>
          <w:b/>
          <w:bCs/>
          <w:sz w:val="22"/>
          <w:szCs w:val="22"/>
          <w:lang w:val="fr-FR"/>
        </w:rPr>
      </w:pPr>
      <w:r>
        <w:rPr>
          <w:rFonts w:asciiTheme="majorHAnsi" w:hAnsiTheme="majorHAnsi" w:cs="Arial"/>
          <w:b/>
          <w:bCs/>
          <w:sz w:val="22"/>
          <w:szCs w:val="22"/>
          <w:lang w:val="fr-FR"/>
        </w:rPr>
        <w:t>IMPUTATION :</w:t>
      </w:r>
      <w:r>
        <w:rPr>
          <w:rFonts w:asciiTheme="majorHAnsi" w:hAnsiTheme="majorHAnsi" w:cs="Arial"/>
          <w:b/>
          <w:bCs/>
          <w:sz w:val="22"/>
          <w:szCs w:val="22"/>
          <w:lang w:val="fr-FR"/>
        </w:rPr>
        <w:tab/>
        <w:t>N°…………………………………………….</w:t>
      </w:r>
    </w:p>
    <w:p w:rsidR="00DC6DDF" w:rsidRDefault="00DC6DDF">
      <w:pPr>
        <w:spacing w:before="120" w:after="120" w:line="276" w:lineRule="auto"/>
        <w:rPr>
          <w:rFonts w:ascii="Arial Narrow" w:hAnsi="Arial Narrow" w:cs="Arial"/>
          <w:b/>
          <w:bCs/>
          <w:sz w:val="22"/>
          <w:szCs w:val="22"/>
          <w:lang w:val="fr-FR"/>
        </w:rPr>
      </w:pPr>
    </w:p>
    <w:p w:rsidR="00DC6DDF" w:rsidRDefault="00AB1ED1">
      <w:pPr>
        <w:spacing w:before="120" w:after="120"/>
        <w:jc w:val="center"/>
        <w:rPr>
          <w:rFonts w:ascii="Arial Narrow" w:hAnsi="Arial Narrow" w:cs="Arial"/>
          <w:b/>
          <w:bCs/>
          <w:spacing w:val="-100"/>
          <w:sz w:val="22"/>
          <w:szCs w:val="22"/>
          <w:lang w:val="fr-FR"/>
        </w:rPr>
      </w:pPr>
      <w:r>
        <w:rPr>
          <w:rFonts w:ascii="Arial Narrow" w:hAnsi="Arial Narrow" w:cs="Arial"/>
          <w:b/>
          <w:bCs/>
          <w:spacing w:val="-100"/>
          <w:sz w:val="22"/>
          <w:szCs w:val="22"/>
          <w:lang w:val="fr-FR"/>
        </w:rPr>
        <w:t>--------------------------------------------------------------------------------</w:t>
      </w:r>
    </w:p>
    <w:p w:rsidR="00DC6DDF" w:rsidRDefault="00DC6DDF">
      <w:pPr>
        <w:spacing w:before="120" w:after="120"/>
        <w:jc w:val="center"/>
        <w:rPr>
          <w:rFonts w:ascii="Arial Narrow" w:hAnsi="Arial Narrow" w:cs="Arial"/>
          <w:b/>
          <w:bCs/>
          <w:sz w:val="22"/>
          <w:szCs w:val="22"/>
          <w:lang w:val="fr-FR" w:eastAsia="fr-FR"/>
        </w:rPr>
      </w:pPr>
    </w:p>
    <w:p w:rsidR="00DC6DDF" w:rsidRDefault="00DC6DDF">
      <w:pPr>
        <w:spacing w:before="120" w:after="120"/>
        <w:jc w:val="cente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AB1ED1">
      <w:pPr>
        <w:tabs>
          <w:tab w:val="left" w:pos="4352"/>
        </w:tabs>
        <w:spacing w:before="120" w:after="120"/>
        <w:rPr>
          <w:rFonts w:asciiTheme="majorHAnsi" w:hAnsiTheme="majorHAnsi" w:cs="Arial"/>
          <w:b/>
          <w:sz w:val="22"/>
          <w:szCs w:val="22"/>
          <w:u w:val="single"/>
          <w:lang w:val="fr-FR"/>
        </w:rPr>
      </w:pPr>
      <w:r>
        <w:rPr>
          <w:rFonts w:ascii="Arial Narrow" w:hAnsi="Arial Narrow" w:cs="Arial"/>
          <w:sz w:val="22"/>
          <w:szCs w:val="22"/>
          <w:lang w:val="fr-FR"/>
        </w:rPr>
        <w:tab/>
      </w:r>
      <w:r w:rsidR="00412215">
        <w:rPr>
          <w:rFonts w:asciiTheme="majorHAnsi" w:hAnsiTheme="majorHAnsi" w:cs="Arial"/>
          <w:b/>
          <w:sz w:val="22"/>
          <w:szCs w:val="22"/>
          <w:u w:val="single"/>
          <w:lang w:val="fr-FR"/>
        </w:rPr>
        <w:t>EXERCICE 2024</w:t>
      </w:r>
    </w:p>
    <w:p w:rsidR="00DC6DDF" w:rsidRDefault="00AB1ED1">
      <w:pPr>
        <w:spacing w:before="120" w:after="120"/>
        <w:jc w:val="center"/>
        <w:rPr>
          <w:rFonts w:ascii="Arial Narrow" w:hAnsi="Arial Narrow" w:cs="Arial"/>
          <w:sz w:val="22"/>
          <w:szCs w:val="22"/>
          <w:lang w:val="fr-FR"/>
        </w:rPr>
      </w:pPr>
      <w:r>
        <w:rPr>
          <w:rFonts w:ascii="Arial Narrow" w:hAnsi="Arial Narrow" w:cs="Arial"/>
          <w:sz w:val="22"/>
          <w:szCs w:val="22"/>
          <w:lang w:val="fr-FR"/>
        </w:rPr>
        <w:br w:type="page"/>
      </w:r>
    </w:p>
    <w:p w:rsidR="00DC6DDF" w:rsidRDefault="00DC6DDF">
      <w:pPr>
        <w:spacing w:before="120" w:after="120"/>
        <w:jc w:val="center"/>
        <w:rPr>
          <w:rFonts w:ascii="Arial Narrow" w:hAnsi="Arial Narrow" w:cs="Arial"/>
          <w:sz w:val="22"/>
          <w:szCs w:val="22"/>
          <w:lang w:val="fr-FR"/>
        </w:r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SOMMAIRE</w:t>
      </w:r>
    </w:p>
    <w:p w:rsidR="00DC6DDF" w:rsidRDefault="00AB1ED1">
      <w:pPr>
        <w:spacing w:before="120" w:after="120"/>
        <w:jc w:val="center"/>
        <w:rPr>
          <w:rFonts w:asciiTheme="majorHAnsi" w:hAnsiTheme="majorHAnsi" w:cs="Arial"/>
          <w:b/>
          <w:sz w:val="22"/>
          <w:szCs w:val="22"/>
          <w:lang w:val="fr-FR"/>
        </w:rPr>
      </w:pPr>
      <w:r>
        <w:rPr>
          <w:rFonts w:asciiTheme="majorHAnsi" w:hAnsiTheme="majorHAnsi"/>
          <w:sz w:val="22"/>
          <w:szCs w:val="22"/>
          <w:lang w:val="fr-FR"/>
        </w:rPr>
        <w:fldChar w:fldCharType="begin"/>
      </w:r>
      <w:r>
        <w:rPr>
          <w:rFonts w:asciiTheme="majorHAnsi" w:hAnsiTheme="majorHAnsi"/>
          <w:sz w:val="22"/>
          <w:szCs w:val="22"/>
          <w:lang w:val="fr-FR"/>
        </w:rPr>
        <w:instrText xml:space="preserve"> TOC \o "1-3" \h \z \u </w:instrText>
      </w:r>
      <w:r>
        <w:rPr>
          <w:rFonts w:asciiTheme="majorHAnsi" w:hAnsiTheme="majorHAnsi"/>
          <w:sz w:val="22"/>
          <w:szCs w:val="22"/>
          <w:lang w:val="fr-FR"/>
        </w:rPr>
        <w:fldChar w:fldCharType="separate"/>
      </w:r>
    </w:p>
    <w:p w:rsidR="00DC6DDF" w:rsidRDefault="00AB1ED1">
      <w:pPr>
        <w:pStyle w:val="TM1"/>
        <w:rPr>
          <w:rFonts w:asciiTheme="majorHAnsi" w:hAnsiTheme="majorHAnsi"/>
          <w:sz w:val="22"/>
          <w:szCs w:val="22"/>
          <w:lang w:val="fr-FR" w:eastAsia="fr-FR"/>
        </w:rPr>
      </w:pPr>
      <w:r>
        <w:rPr>
          <w:rFonts w:asciiTheme="majorHAnsi" w:hAnsiTheme="majorHAnsi"/>
          <w:sz w:val="22"/>
          <w:szCs w:val="22"/>
          <w:lang w:val="fr-FR"/>
        </w:rPr>
        <w:fldChar w:fldCharType="begin"/>
      </w:r>
      <w:r>
        <w:rPr>
          <w:rFonts w:asciiTheme="majorHAnsi" w:hAnsiTheme="majorHAnsi"/>
          <w:sz w:val="22"/>
          <w:szCs w:val="22"/>
          <w:lang w:val="fr-FR"/>
        </w:rPr>
        <w:instrText xml:space="preserve"> TOC \o "1-3" \h \z \u </w:instrText>
      </w:r>
      <w:r>
        <w:rPr>
          <w:rFonts w:asciiTheme="majorHAnsi" w:hAnsiTheme="majorHAnsi"/>
          <w:sz w:val="22"/>
          <w:szCs w:val="22"/>
          <w:lang w:val="fr-FR"/>
        </w:rPr>
        <w:fldChar w:fldCharType="separate"/>
      </w:r>
      <w:hyperlink w:anchor="_Toc439908715" w:history="1">
        <w:r>
          <w:rPr>
            <w:rStyle w:val="Lienhypertexte"/>
            <w:rFonts w:asciiTheme="majorHAnsi" w:hAnsiTheme="majorHAnsi"/>
            <w:sz w:val="22"/>
            <w:szCs w:val="22"/>
            <w:lang w:val="fr-FR"/>
          </w:rPr>
          <w:t xml:space="preserve">Pièce N° 1: AVIS D’APPEL D’OFFRES </w:t>
        </w:r>
        <w:r>
          <w:rPr>
            <w:rFonts w:asciiTheme="majorHAnsi" w:hAnsiTheme="majorHAnsi"/>
            <w:sz w:val="22"/>
            <w:szCs w:val="22"/>
            <w:lang w:val="fr-FR"/>
          </w:rPr>
          <w:tab/>
        </w:r>
        <w:r>
          <w:rPr>
            <w:rFonts w:asciiTheme="majorHAnsi" w:hAnsiTheme="majorHAnsi"/>
            <w:sz w:val="22"/>
            <w:szCs w:val="22"/>
            <w:lang w:val="fr-FR"/>
          </w:rPr>
          <w:fldChar w:fldCharType="begin"/>
        </w:r>
        <w:r>
          <w:rPr>
            <w:rFonts w:asciiTheme="majorHAnsi" w:hAnsiTheme="majorHAnsi"/>
            <w:sz w:val="22"/>
            <w:szCs w:val="22"/>
            <w:lang w:val="fr-FR"/>
          </w:rPr>
          <w:instrText xml:space="preserve"> PAGEREF _Toc439908715 \h </w:instrText>
        </w:r>
        <w:r>
          <w:rPr>
            <w:rFonts w:asciiTheme="majorHAnsi" w:hAnsiTheme="majorHAnsi"/>
            <w:sz w:val="22"/>
            <w:szCs w:val="22"/>
            <w:lang w:val="fr-FR"/>
          </w:rPr>
        </w:r>
        <w:r>
          <w:rPr>
            <w:rFonts w:asciiTheme="majorHAnsi" w:hAnsiTheme="majorHAnsi"/>
            <w:sz w:val="22"/>
            <w:szCs w:val="22"/>
            <w:lang w:val="fr-FR"/>
          </w:rPr>
          <w:fldChar w:fldCharType="separate"/>
        </w:r>
        <w:r w:rsidR="00CF1C67">
          <w:rPr>
            <w:rFonts w:asciiTheme="majorHAnsi" w:hAnsiTheme="majorHAnsi"/>
            <w:noProof/>
            <w:sz w:val="22"/>
            <w:szCs w:val="22"/>
            <w:lang w:val="fr-FR"/>
          </w:rPr>
          <w:t>3</w:t>
        </w:r>
        <w:r>
          <w:rPr>
            <w:rFonts w:asciiTheme="majorHAnsi" w:hAnsiTheme="majorHAnsi"/>
            <w:sz w:val="22"/>
            <w:szCs w:val="22"/>
            <w:lang w:val="fr-FR"/>
          </w:rPr>
          <w:fldChar w:fldCharType="end"/>
        </w:r>
      </w:hyperlink>
    </w:p>
    <w:p w:rsidR="00DC6DDF" w:rsidRDefault="00033BA1">
      <w:pPr>
        <w:pStyle w:val="TM1"/>
        <w:rPr>
          <w:rFonts w:asciiTheme="majorHAnsi" w:hAnsiTheme="majorHAnsi"/>
          <w:sz w:val="22"/>
          <w:szCs w:val="22"/>
          <w:lang w:val="fr-FR" w:eastAsia="fr-FR"/>
        </w:rPr>
      </w:pPr>
      <w:hyperlink w:anchor="_Toc439908754" w:history="1">
        <w:r w:rsidR="00AB1ED1">
          <w:rPr>
            <w:rStyle w:val="Lienhypertexte"/>
            <w:rFonts w:asciiTheme="majorHAnsi" w:hAnsiTheme="majorHAnsi"/>
            <w:sz w:val="22"/>
            <w:szCs w:val="22"/>
            <w:lang w:val="fr-FR"/>
          </w:rPr>
          <w:t>Pièce N° 2: REGLEMENT GENERAL DE L’APPEL D’OFFRES (RGAO)</w:t>
        </w:r>
        <w:r w:rsidR="00AB1ED1">
          <w:rPr>
            <w:rFonts w:asciiTheme="majorHAnsi" w:hAnsiTheme="majorHAnsi"/>
            <w:sz w:val="22"/>
            <w:szCs w:val="22"/>
            <w:lang w:val="fr-FR"/>
          </w:rPr>
          <w:tab/>
          <w:t>7</w:t>
        </w:r>
      </w:hyperlink>
    </w:p>
    <w:p w:rsidR="00DC6DDF" w:rsidRDefault="00033BA1">
      <w:pPr>
        <w:pStyle w:val="TM1"/>
        <w:rPr>
          <w:rFonts w:asciiTheme="majorHAnsi" w:hAnsiTheme="majorHAnsi"/>
          <w:sz w:val="22"/>
          <w:szCs w:val="22"/>
          <w:lang w:val="fr-FR" w:eastAsia="fr-FR"/>
        </w:rPr>
      </w:pPr>
      <w:hyperlink w:anchor="_Toc439908800" w:history="1">
        <w:r w:rsidR="00AB1ED1">
          <w:rPr>
            <w:rStyle w:val="Lienhypertexte"/>
            <w:rFonts w:asciiTheme="majorHAnsi" w:hAnsiTheme="majorHAnsi"/>
            <w:sz w:val="22"/>
            <w:szCs w:val="22"/>
            <w:lang w:val="fr-FR"/>
          </w:rPr>
          <w:t>Pièce N° 3: REGLEMENT PARTICULIER DE L’APPEL D’OFFRES (RPAO)</w:t>
        </w:r>
        <w:r w:rsidR="00AB1ED1">
          <w:rPr>
            <w:rFonts w:asciiTheme="majorHAnsi" w:hAnsiTheme="majorHAnsi"/>
            <w:sz w:val="22"/>
            <w:szCs w:val="22"/>
            <w:lang w:val="fr-FR"/>
          </w:rPr>
          <w:tab/>
          <w:t>23</w:t>
        </w:r>
      </w:hyperlink>
    </w:p>
    <w:p w:rsidR="00DC6DDF" w:rsidRDefault="00033BA1">
      <w:pPr>
        <w:pStyle w:val="TM1"/>
        <w:rPr>
          <w:rFonts w:asciiTheme="majorHAnsi" w:hAnsiTheme="majorHAnsi"/>
          <w:sz w:val="22"/>
          <w:szCs w:val="22"/>
          <w:lang w:val="fr-FR" w:eastAsia="fr-FR"/>
        </w:rPr>
      </w:pPr>
      <w:hyperlink w:anchor="_Toc439908818" w:history="1">
        <w:r w:rsidR="00AB1ED1">
          <w:rPr>
            <w:rStyle w:val="Lienhypertexte"/>
            <w:rFonts w:asciiTheme="majorHAnsi" w:hAnsiTheme="majorHAnsi"/>
            <w:sz w:val="22"/>
            <w:szCs w:val="22"/>
            <w:lang w:val="fr-FR"/>
          </w:rPr>
          <w:t>Pièce N° 4: CAHIER DES CLAUSES ADMINISTRATIVES PARTICULIERES (CCAP)</w:t>
        </w:r>
        <w:r w:rsidR="00AB1ED1">
          <w:rPr>
            <w:rFonts w:asciiTheme="majorHAnsi" w:hAnsiTheme="majorHAnsi"/>
            <w:sz w:val="22"/>
            <w:szCs w:val="22"/>
            <w:lang w:val="fr-FR"/>
          </w:rPr>
          <w:tab/>
          <w:t>31</w:t>
        </w:r>
      </w:hyperlink>
    </w:p>
    <w:p w:rsidR="00DC6DDF" w:rsidRDefault="00033BA1">
      <w:pPr>
        <w:pStyle w:val="TM1"/>
        <w:rPr>
          <w:rFonts w:asciiTheme="majorHAnsi" w:hAnsiTheme="majorHAnsi"/>
          <w:sz w:val="22"/>
          <w:szCs w:val="22"/>
          <w:lang w:val="fr-FR" w:eastAsia="fr-FR"/>
        </w:rPr>
      </w:pPr>
      <w:hyperlink w:anchor="_Toc439908862" w:history="1">
        <w:r w:rsidR="00AB1ED1">
          <w:rPr>
            <w:rStyle w:val="Lienhypertexte"/>
            <w:rFonts w:asciiTheme="majorHAnsi" w:hAnsiTheme="majorHAnsi"/>
            <w:sz w:val="22"/>
            <w:szCs w:val="22"/>
            <w:lang w:val="fr-FR"/>
          </w:rPr>
          <w:t>Pièce N° 5: CAHIER DES CLAUSES TECHNIQUES PARTICULIERES (CCTP)</w:t>
        </w:r>
        <w:r w:rsidR="00AB1ED1">
          <w:rPr>
            <w:rFonts w:asciiTheme="majorHAnsi" w:hAnsiTheme="majorHAnsi"/>
            <w:sz w:val="22"/>
            <w:szCs w:val="22"/>
            <w:lang w:val="fr-FR"/>
          </w:rPr>
          <w:tab/>
          <w:t>42</w:t>
        </w:r>
      </w:hyperlink>
    </w:p>
    <w:p w:rsidR="00DC6DDF" w:rsidRDefault="00033BA1">
      <w:pPr>
        <w:pStyle w:val="TM1"/>
        <w:rPr>
          <w:rFonts w:asciiTheme="majorHAnsi" w:hAnsiTheme="majorHAnsi"/>
          <w:sz w:val="22"/>
          <w:szCs w:val="22"/>
          <w:lang w:val="fr-FR" w:eastAsia="fr-FR"/>
        </w:rPr>
      </w:pPr>
      <w:hyperlink w:anchor="_Toc439908887" w:history="1">
        <w:r w:rsidR="00AB1ED1">
          <w:rPr>
            <w:rStyle w:val="Lienhypertexte"/>
            <w:rFonts w:asciiTheme="majorHAnsi" w:hAnsiTheme="majorHAnsi"/>
            <w:sz w:val="22"/>
            <w:szCs w:val="22"/>
            <w:lang w:val="fr-FR"/>
          </w:rPr>
          <w:t>Pièce N° 6: CADRE DU BORDEREAU DES PRIX UNITAIRES (BPU)</w:t>
        </w:r>
        <w:r w:rsidR="00AB1ED1">
          <w:rPr>
            <w:rFonts w:asciiTheme="majorHAnsi" w:hAnsiTheme="majorHAnsi"/>
            <w:sz w:val="22"/>
            <w:szCs w:val="22"/>
            <w:lang w:val="fr-FR"/>
          </w:rPr>
          <w:tab/>
          <w:t>53</w:t>
        </w:r>
      </w:hyperlink>
    </w:p>
    <w:p w:rsidR="00DC6DDF" w:rsidRDefault="00033BA1">
      <w:pPr>
        <w:pStyle w:val="TM1"/>
        <w:rPr>
          <w:rFonts w:asciiTheme="majorHAnsi" w:hAnsiTheme="majorHAnsi"/>
          <w:sz w:val="22"/>
          <w:szCs w:val="22"/>
          <w:lang w:val="fr-FR" w:eastAsia="fr-FR"/>
        </w:rPr>
      </w:pPr>
      <w:hyperlink w:anchor="_Toc439908888" w:history="1">
        <w:r w:rsidR="00AB1ED1">
          <w:rPr>
            <w:rStyle w:val="Lienhypertexte"/>
            <w:rFonts w:asciiTheme="majorHAnsi" w:hAnsiTheme="majorHAnsi"/>
            <w:sz w:val="22"/>
            <w:szCs w:val="22"/>
            <w:lang w:val="fr-FR"/>
          </w:rPr>
          <w:t>Pièce N° 7: CADRE DU DETAIL QUANTITATIF ET ESTIMATIF</w:t>
        </w:r>
        <w:r w:rsidR="00AB1ED1">
          <w:rPr>
            <w:rFonts w:asciiTheme="majorHAnsi" w:hAnsiTheme="majorHAnsi"/>
            <w:sz w:val="22"/>
            <w:szCs w:val="22"/>
            <w:lang w:val="fr-FR"/>
          </w:rPr>
          <w:tab/>
          <w:t>56</w:t>
        </w:r>
      </w:hyperlink>
    </w:p>
    <w:p w:rsidR="00DC6DDF" w:rsidRDefault="00033BA1">
      <w:pPr>
        <w:pStyle w:val="TM1"/>
        <w:rPr>
          <w:rFonts w:asciiTheme="majorHAnsi" w:hAnsiTheme="majorHAnsi"/>
          <w:sz w:val="22"/>
          <w:szCs w:val="22"/>
          <w:lang w:val="fr-FR" w:eastAsia="fr-FR"/>
        </w:rPr>
      </w:pPr>
      <w:hyperlink w:anchor="_Toc439908889" w:history="1">
        <w:r w:rsidR="00AB1ED1">
          <w:rPr>
            <w:rStyle w:val="Lienhypertexte"/>
            <w:rFonts w:asciiTheme="majorHAnsi" w:hAnsiTheme="majorHAnsi"/>
            <w:sz w:val="22"/>
            <w:szCs w:val="22"/>
            <w:lang w:val="fr-FR"/>
          </w:rPr>
          <w:t>Pièce N° 8: CADRE DU SOUS-DETAIL DES PRIX</w:t>
        </w:r>
        <w:r w:rsidR="00AB1ED1">
          <w:rPr>
            <w:rFonts w:asciiTheme="majorHAnsi" w:hAnsiTheme="majorHAnsi"/>
            <w:sz w:val="22"/>
            <w:szCs w:val="22"/>
            <w:lang w:val="fr-FR"/>
          </w:rPr>
          <w:tab/>
          <w:t>58</w:t>
        </w:r>
      </w:hyperlink>
    </w:p>
    <w:p w:rsidR="00DC6DDF" w:rsidRDefault="00033BA1">
      <w:pPr>
        <w:pStyle w:val="TM1"/>
        <w:rPr>
          <w:rFonts w:asciiTheme="majorHAnsi" w:hAnsiTheme="majorHAnsi"/>
          <w:sz w:val="22"/>
          <w:szCs w:val="22"/>
          <w:lang w:val="fr-FR" w:eastAsia="fr-FR"/>
        </w:rPr>
      </w:pPr>
      <w:hyperlink w:anchor="_Toc439908908" w:history="1">
        <w:r w:rsidR="00AB1ED1">
          <w:rPr>
            <w:rStyle w:val="Lienhypertexte"/>
            <w:rFonts w:asciiTheme="majorHAnsi" w:hAnsiTheme="majorHAnsi"/>
            <w:sz w:val="22"/>
            <w:szCs w:val="22"/>
            <w:lang w:val="fr-FR"/>
          </w:rPr>
          <w:t>Pièce N° 9: PROJET DE MARCHE</w:t>
        </w:r>
        <w:r w:rsidR="00AB1ED1">
          <w:rPr>
            <w:rFonts w:asciiTheme="majorHAnsi" w:hAnsiTheme="majorHAnsi"/>
            <w:sz w:val="22"/>
            <w:szCs w:val="22"/>
            <w:lang w:val="fr-FR"/>
          </w:rPr>
          <w:tab/>
          <w:t>60</w:t>
        </w:r>
      </w:hyperlink>
    </w:p>
    <w:p w:rsidR="00DC6DDF" w:rsidRDefault="00033BA1">
      <w:pPr>
        <w:pStyle w:val="TM1"/>
        <w:rPr>
          <w:rFonts w:asciiTheme="majorHAnsi" w:hAnsiTheme="majorHAnsi"/>
          <w:sz w:val="22"/>
          <w:szCs w:val="22"/>
          <w:lang w:val="fr-FR" w:eastAsia="fr-FR"/>
        </w:rPr>
      </w:pPr>
      <w:hyperlink w:anchor="_Toc439908909" w:history="1">
        <w:r w:rsidR="00AB1ED1">
          <w:rPr>
            <w:rStyle w:val="Lienhypertexte"/>
            <w:rFonts w:asciiTheme="majorHAnsi" w:hAnsiTheme="majorHAnsi"/>
            <w:sz w:val="22"/>
            <w:szCs w:val="22"/>
            <w:lang w:val="fr-FR"/>
          </w:rPr>
          <w:t>Pièce N° 10: FORMULAIRES ET FICHES MODELE</w:t>
        </w:r>
        <w:r w:rsidR="00AB1ED1">
          <w:rPr>
            <w:rFonts w:asciiTheme="majorHAnsi" w:hAnsiTheme="majorHAnsi"/>
            <w:sz w:val="22"/>
            <w:szCs w:val="22"/>
            <w:lang w:val="fr-FR"/>
          </w:rPr>
          <w:tab/>
          <w:t>65</w:t>
        </w:r>
      </w:hyperlink>
    </w:p>
    <w:p w:rsidR="00DC6DDF" w:rsidRDefault="00033BA1">
      <w:pPr>
        <w:pStyle w:val="TM1"/>
        <w:rPr>
          <w:rFonts w:asciiTheme="majorHAnsi" w:hAnsiTheme="majorHAnsi"/>
          <w:sz w:val="22"/>
          <w:szCs w:val="22"/>
          <w:lang w:val="fr-FR" w:eastAsia="fr-FR"/>
        </w:rPr>
      </w:pPr>
      <w:hyperlink w:anchor="_Toc439908910" w:history="1">
        <w:r w:rsidR="00AB1ED1">
          <w:rPr>
            <w:rStyle w:val="Lienhypertexte"/>
            <w:rFonts w:asciiTheme="majorHAnsi" w:hAnsiTheme="majorHAnsi"/>
            <w:sz w:val="22"/>
            <w:szCs w:val="22"/>
            <w:lang w:val="fr-FR"/>
          </w:rPr>
          <w:t>Pièce N° 11: RAPPORT D’ETUDES PREALABLES</w:t>
        </w:r>
        <w:r w:rsidR="00AB1ED1">
          <w:rPr>
            <w:rFonts w:asciiTheme="majorHAnsi" w:hAnsiTheme="majorHAnsi"/>
            <w:sz w:val="22"/>
            <w:szCs w:val="22"/>
            <w:lang w:val="fr-FR"/>
          </w:rPr>
          <w:tab/>
          <w:t>71</w:t>
        </w:r>
      </w:hyperlink>
    </w:p>
    <w:p w:rsidR="00DC6DDF" w:rsidRDefault="00033BA1">
      <w:pPr>
        <w:pStyle w:val="TM1"/>
        <w:rPr>
          <w:rFonts w:asciiTheme="majorHAnsi" w:hAnsiTheme="majorHAnsi"/>
          <w:sz w:val="22"/>
          <w:szCs w:val="22"/>
          <w:lang w:val="fr-FR" w:eastAsia="fr-FR"/>
        </w:rPr>
      </w:pPr>
      <w:hyperlink w:anchor="_Toc439908917" w:history="1">
        <w:r w:rsidR="00AB1ED1">
          <w:rPr>
            <w:rStyle w:val="Lienhypertexte"/>
            <w:rFonts w:asciiTheme="majorHAnsi" w:hAnsiTheme="majorHAnsi"/>
            <w:sz w:val="22"/>
            <w:szCs w:val="22"/>
            <w:lang w:val="fr-FR"/>
          </w:rPr>
          <w:t>Pièce N° 12: GRILLE DE NOTATION</w:t>
        </w:r>
        <w:r w:rsidR="00AB1ED1">
          <w:rPr>
            <w:rFonts w:asciiTheme="majorHAnsi" w:hAnsiTheme="majorHAnsi"/>
            <w:sz w:val="22"/>
            <w:szCs w:val="22"/>
            <w:lang w:val="fr-FR"/>
          </w:rPr>
          <w:tab/>
          <w:t>74</w:t>
        </w:r>
      </w:hyperlink>
    </w:p>
    <w:p w:rsidR="00DC6DDF" w:rsidRDefault="00033BA1">
      <w:pPr>
        <w:pStyle w:val="TM1"/>
        <w:rPr>
          <w:rFonts w:asciiTheme="majorHAnsi" w:hAnsiTheme="majorHAnsi"/>
          <w:sz w:val="22"/>
          <w:szCs w:val="22"/>
          <w:lang w:val="fr-FR" w:eastAsia="fr-FR"/>
        </w:rPr>
      </w:pPr>
      <w:hyperlink w:anchor="_Toc439908918" w:history="1">
        <w:r w:rsidR="00AB1ED1">
          <w:rPr>
            <w:rStyle w:val="Lienhypertexte"/>
            <w:rFonts w:asciiTheme="majorHAnsi" w:hAnsiTheme="majorHAnsi"/>
            <w:sz w:val="22"/>
            <w:szCs w:val="22"/>
            <w:lang w:val="fr-FR"/>
          </w:rPr>
          <w:t>Pièce N° 13: LISTE DES ETABLISSEMENTS DE CREDIT HABILITES A EMETTRE DES CAUTIONS..</w:t>
        </w:r>
        <w:r w:rsidR="00AB1ED1">
          <w:rPr>
            <w:rFonts w:asciiTheme="majorHAnsi" w:hAnsiTheme="majorHAnsi"/>
            <w:sz w:val="22"/>
            <w:szCs w:val="22"/>
            <w:lang w:val="fr-FR"/>
          </w:rPr>
          <w:tab/>
          <w:t>75</w:t>
        </w:r>
      </w:hyperlink>
    </w:p>
    <w:p w:rsidR="00DC6DDF" w:rsidRDefault="00AB1ED1">
      <w:pPr>
        <w:pStyle w:val="TM1"/>
        <w:rPr>
          <w:rFonts w:asciiTheme="majorHAnsi" w:hAnsiTheme="majorHAnsi"/>
          <w:sz w:val="22"/>
          <w:szCs w:val="22"/>
          <w:lang w:val="fr-FR" w:eastAsia="fr-FR"/>
        </w:rPr>
      </w:pPr>
      <w:r>
        <w:rPr>
          <w:rFonts w:asciiTheme="majorHAnsi" w:hAnsiTheme="majorHAnsi"/>
          <w:b/>
          <w:bCs/>
          <w:sz w:val="22"/>
          <w:szCs w:val="22"/>
          <w:lang w:val="fr-FR"/>
        </w:rPr>
        <w:fldChar w:fldCharType="end"/>
      </w:r>
    </w:p>
    <w:p w:rsidR="00DC6DDF" w:rsidRDefault="00AB1ED1">
      <w:pPr>
        <w:spacing w:before="120" w:after="120"/>
        <w:rPr>
          <w:rFonts w:asciiTheme="majorHAnsi" w:hAnsiTheme="majorHAnsi"/>
          <w:sz w:val="22"/>
          <w:szCs w:val="22"/>
          <w:lang w:val="fr-FR"/>
        </w:rPr>
      </w:pPr>
      <w:r>
        <w:rPr>
          <w:rFonts w:asciiTheme="majorHAnsi" w:hAnsiTheme="majorHAnsi"/>
          <w:b/>
          <w:bCs/>
          <w:sz w:val="22"/>
          <w:szCs w:val="22"/>
          <w:lang w:val="fr-FR"/>
        </w:rPr>
        <w:fldChar w:fldCharType="end"/>
      </w: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AB1ED1">
      <w:pPr>
        <w:tabs>
          <w:tab w:val="left" w:pos="6405"/>
        </w:tabs>
        <w:rPr>
          <w:rFonts w:ascii="Arial Narrow" w:hAnsi="Arial Narrow"/>
          <w:sz w:val="22"/>
          <w:szCs w:val="22"/>
          <w:lang w:val="fr-FR"/>
        </w:rPr>
      </w:pPr>
      <w:r>
        <w:rPr>
          <w:rFonts w:ascii="Arial Narrow" w:hAnsi="Arial Narrow"/>
          <w:sz w:val="22"/>
          <w:szCs w:val="22"/>
          <w:lang w:val="fr-FR"/>
        </w:rPr>
        <w:tab/>
      </w:r>
    </w:p>
    <w:p w:rsidR="00DC6DDF" w:rsidRDefault="00AB1ED1">
      <w:pPr>
        <w:rPr>
          <w:rFonts w:ascii="Arial Narrow" w:hAnsi="Arial Narrow"/>
          <w:sz w:val="22"/>
          <w:szCs w:val="22"/>
          <w:lang w:val="fr-FR"/>
        </w:rPr>
      </w:pPr>
      <w:r>
        <w:rPr>
          <w:rFonts w:ascii="Arial Narrow" w:hAnsi="Arial Narrow"/>
          <w:sz w:val="22"/>
          <w:szCs w:val="22"/>
          <w:lang w:val="fr-FR"/>
        </w:rPr>
        <w:br w:type="page"/>
      </w: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pPr>
      <w:bookmarkStart w:id="1" w:name="_Toc439908715"/>
      <w:r>
        <w:rPr>
          <w:rFonts w:asciiTheme="majorHAnsi" w:hAnsiTheme="majorHAnsi"/>
          <w:sz w:val="28"/>
          <w:szCs w:val="22"/>
          <w:lang w:val="fr-FR"/>
        </w:rPr>
        <w:t>Pièce N° 1 : AVIS D’APPEL D’OFFRES</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pPr>
      <w:r>
        <w:rPr>
          <w:rFonts w:asciiTheme="majorHAnsi" w:hAnsiTheme="majorHAnsi"/>
          <w:sz w:val="28"/>
          <w:szCs w:val="22"/>
          <w:lang w:val="fr-FR"/>
        </w:rPr>
        <w:t xml:space="preserve"> </w:t>
      </w:r>
      <w:bookmarkEnd w:id="1"/>
      <w:r>
        <w:rPr>
          <w:rFonts w:asciiTheme="majorHAnsi" w:hAnsiTheme="majorHAnsi"/>
          <w:sz w:val="28"/>
          <w:szCs w:val="22"/>
          <w:lang w:val="fr-FR"/>
        </w:rPr>
        <w:t>(AAO)</w:t>
      </w:r>
    </w:p>
    <w:p w:rsidR="00DC6DDF" w:rsidRDefault="00DC6DDF">
      <w:pPr>
        <w:rPr>
          <w:rFonts w:ascii="Arial Narrow" w:hAnsi="Arial Narrow"/>
          <w:sz w:val="22"/>
          <w:szCs w:val="22"/>
          <w:lang w:val="fr-FR"/>
        </w:rPr>
      </w:pPr>
    </w:p>
    <w:p w:rsidR="00DC6DDF" w:rsidRDefault="00AB1ED1">
      <w:pPr>
        <w:tabs>
          <w:tab w:val="left" w:pos="2439"/>
        </w:tabs>
        <w:rPr>
          <w:rFonts w:ascii="Arial Narrow" w:hAnsi="Arial Narrow"/>
          <w:sz w:val="22"/>
          <w:szCs w:val="22"/>
          <w:lang w:val="fr-FR"/>
        </w:rPr>
      </w:pPr>
      <w:r>
        <w:rPr>
          <w:rFonts w:ascii="Arial Narrow" w:hAnsi="Arial Narrow"/>
          <w:sz w:val="22"/>
          <w:szCs w:val="22"/>
          <w:lang w:val="fr-FR"/>
        </w:rPr>
        <w:tab/>
      </w: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412215" w:rsidRPr="00412215" w:rsidTr="000B4D13">
        <w:tc>
          <w:tcPr>
            <w:tcW w:w="4253" w:type="dxa"/>
            <w:shd w:val="clear" w:color="auto" w:fill="auto"/>
          </w:tcPr>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REPUBLIQUE DU CAMEROUN</w:t>
            </w:r>
          </w:p>
          <w:p w:rsidR="00412215" w:rsidRPr="00412215" w:rsidRDefault="00412215" w:rsidP="00412215">
            <w:pPr>
              <w:jc w:val="center"/>
              <w:rPr>
                <w:rFonts w:ascii="Arial Narrow" w:hAnsi="Arial Narrow"/>
                <w:i/>
                <w:iCs/>
                <w:sz w:val="20"/>
                <w:szCs w:val="20"/>
                <w:lang w:val="fr-FR" w:eastAsia="fr-FR"/>
              </w:rPr>
            </w:pPr>
            <w:r w:rsidRPr="00412215">
              <w:rPr>
                <w:rFonts w:ascii="Arial Narrow" w:hAnsi="Arial Narrow"/>
                <w:i/>
                <w:iCs/>
                <w:sz w:val="20"/>
                <w:szCs w:val="20"/>
                <w:lang w:val="fr-FR" w:eastAsia="fr-FR"/>
              </w:rPr>
              <w:t>Paix – Travail – Patrie</w:t>
            </w:r>
          </w:p>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MINISTERE DE L’ADMINISTRATION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TERRITORIALE ET DE LA DECENTRALISATION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w:t>
            </w:r>
          </w:p>
          <w:p w:rsidR="00412215" w:rsidRPr="00412215" w:rsidRDefault="00412215" w:rsidP="00412215">
            <w:pPr>
              <w:jc w:val="center"/>
              <w:rPr>
                <w:sz w:val="20"/>
                <w:szCs w:val="20"/>
                <w:lang w:val="fr-FR" w:eastAsia="fr-FR"/>
              </w:rPr>
            </w:pPr>
            <w:r w:rsidRPr="00412215">
              <w:rPr>
                <w:rFonts w:ascii="Arial Narrow" w:hAnsi="Arial Narrow" w:cs="Arial"/>
                <w:bCs/>
                <w:sz w:val="20"/>
                <w:szCs w:val="20"/>
                <w:lang w:val="fr-FR" w:eastAsia="fr-FR"/>
              </w:rPr>
              <w:t>REGION DE L’EST</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DEPARTEMENT DE LA KADEY</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COMMUNE DE BATOURI</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c>
          <w:tcPr>
            <w:tcW w:w="1843" w:type="dxa"/>
            <w:shd w:val="clear" w:color="auto" w:fill="auto"/>
          </w:tcPr>
          <w:p w:rsidR="00412215" w:rsidRPr="00412215" w:rsidRDefault="00412215" w:rsidP="00412215">
            <w:pPr>
              <w:tabs>
                <w:tab w:val="left" w:pos="3074"/>
              </w:tabs>
              <w:jc w:val="center"/>
              <w:rPr>
                <w:noProof/>
                <w:sz w:val="20"/>
                <w:szCs w:val="20"/>
                <w:lang w:val="fr-FR" w:eastAsia="fr-FR"/>
              </w:rPr>
            </w:pPr>
            <w:r w:rsidRPr="00412215">
              <w:rPr>
                <w:noProof/>
                <w:sz w:val="20"/>
                <w:szCs w:val="20"/>
                <w:lang w:val="fr-FR" w:eastAsia="fr-FR"/>
              </w:rPr>
              <w:drawing>
                <wp:anchor distT="0" distB="0" distL="114300" distR="114300" simplePos="0" relativeHeight="251654144" behindDoc="0" locked="0" layoutInCell="1" allowOverlap="1" wp14:anchorId="4E5D6A76" wp14:editId="70CA0934">
                  <wp:simplePos x="0" y="0"/>
                  <wp:positionH relativeFrom="column">
                    <wp:posOffset>-10795</wp:posOffset>
                  </wp:positionH>
                  <wp:positionV relativeFrom="paragraph">
                    <wp:posOffset>523875</wp:posOffset>
                  </wp:positionV>
                  <wp:extent cx="1095375" cy="8953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412215" w:rsidRPr="00412215" w:rsidRDefault="00412215" w:rsidP="00412215">
            <w:pPr>
              <w:jc w:val="center"/>
              <w:rPr>
                <w:rFonts w:ascii="Arial Narrow" w:hAnsi="Arial Narrow"/>
                <w:sz w:val="20"/>
                <w:szCs w:val="20"/>
                <w:lang w:val="en-GB" w:eastAsia="fr-FR"/>
              </w:rPr>
            </w:pPr>
            <w:r w:rsidRPr="00412215">
              <w:rPr>
                <w:rFonts w:ascii="Arial Narrow" w:hAnsi="Arial Narrow"/>
                <w:sz w:val="20"/>
                <w:szCs w:val="20"/>
                <w:lang w:val="en-GB" w:eastAsia="fr-FR"/>
              </w:rPr>
              <w:t>REPUBLIC OF CAMEROON</w:t>
            </w:r>
          </w:p>
          <w:p w:rsidR="00412215" w:rsidRPr="00412215" w:rsidRDefault="00412215" w:rsidP="00412215">
            <w:pPr>
              <w:jc w:val="center"/>
              <w:rPr>
                <w:rFonts w:ascii="Arial Narrow" w:hAnsi="Arial Narrow"/>
                <w:i/>
                <w:iCs/>
                <w:sz w:val="20"/>
                <w:szCs w:val="20"/>
                <w:lang w:val="en-GB" w:eastAsia="fr-FR"/>
              </w:rPr>
            </w:pPr>
            <w:r w:rsidRPr="00412215">
              <w:rPr>
                <w:rFonts w:ascii="Arial Narrow" w:hAnsi="Arial Narrow"/>
                <w:i/>
                <w:iCs/>
                <w:sz w:val="20"/>
                <w:szCs w:val="20"/>
                <w:lang w:val="en-GB" w:eastAsia="fr-FR"/>
              </w:rPr>
              <w:t>Peace – Work – Fatherland</w:t>
            </w:r>
          </w:p>
          <w:p w:rsidR="00412215" w:rsidRPr="00412215" w:rsidRDefault="00412215" w:rsidP="00412215">
            <w:pPr>
              <w:jc w:val="center"/>
              <w:rPr>
                <w:rFonts w:ascii="Arial Narrow" w:hAnsi="Arial Narrow"/>
                <w:sz w:val="20"/>
                <w:szCs w:val="20"/>
                <w:lang w:eastAsia="fr-FR"/>
              </w:rPr>
            </w:pPr>
            <w:r w:rsidRPr="00412215">
              <w:rPr>
                <w:rFonts w:ascii="Arial Narrow" w:hAnsi="Arial Narrow"/>
                <w:sz w:val="20"/>
                <w:szCs w:val="20"/>
                <w:lang w:eastAsia="fr-FR"/>
              </w:rPr>
              <w:t>---------------</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MINISTRY OF TERRITORIAL</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ADMINISTRATION AND DECENTRALISATION</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EAST REGION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Cs/>
                <w:sz w:val="20"/>
                <w:szCs w:val="20"/>
                <w:lang w:eastAsia="fr-FR"/>
              </w:rPr>
              <w:t>KADEY DIVISION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BATOURI’S COUNCIL</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r>
      <w:tr w:rsidR="00412215" w:rsidRPr="00412215" w:rsidTr="000B4D13">
        <w:tc>
          <w:tcPr>
            <w:tcW w:w="4253" w:type="dxa"/>
            <w:shd w:val="clear" w:color="auto" w:fill="auto"/>
          </w:tcPr>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lastRenderedPageBreak/>
              <w:t>REPUBLIQUE DU CAMEROUN</w:t>
            </w:r>
          </w:p>
          <w:p w:rsidR="00412215" w:rsidRPr="00412215" w:rsidRDefault="00412215" w:rsidP="00412215">
            <w:pPr>
              <w:jc w:val="center"/>
              <w:rPr>
                <w:rFonts w:ascii="Arial Narrow" w:hAnsi="Arial Narrow"/>
                <w:i/>
                <w:iCs/>
                <w:sz w:val="20"/>
                <w:szCs w:val="20"/>
                <w:lang w:val="fr-FR" w:eastAsia="fr-FR"/>
              </w:rPr>
            </w:pPr>
            <w:r w:rsidRPr="00412215">
              <w:rPr>
                <w:rFonts w:ascii="Arial Narrow" w:hAnsi="Arial Narrow"/>
                <w:i/>
                <w:iCs/>
                <w:sz w:val="20"/>
                <w:szCs w:val="20"/>
                <w:lang w:val="fr-FR" w:eastAsia="fr-FR"/>
              </w:rPr>
              <w:t>Paix – Travail – Patrie</w:t>
            </w:r>
          </w:p>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MINISTERE DE L’ADMINISTRATION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TERRITORIALE ET DE LA DECENTRALISATION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w:t>
            </w:r>
          </w:p>
          <w:p w:rsidR="00412215" w:rsidRPr="00412215" w:rsidRDefault="00412215" w:rsidP="00412215">
            <w:pPr>
              <w:jc w:val="center"/>
              <w:rPr>
                <w:sz w:val="20"/>
                <w:szCs w:val="20"/>
                <w:lang w:val="fr-FR" w:eastAsia="fr-FR"/>
              </w:rPr>
            </w:pPr>
            <w:r w:rsidRPr="00412215">
              <w:rPr>
                <w:rFonts w:ascii="Arial Narrow" w:hAnsi="Arial Narrow" w:cs="Arial"/>
                <w:bCs/>
                <w:sz w:val="20"/>
                <w:szCs w:val="20"/>
                <w:lang w:val="fr-FR" w:eastAsia="fr-FR"/>
              </w:rPr>
              <w:t>REGION DE L’EST</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DEPARTEMENT DE LA KADEY</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COMMUNE DE BATOURI</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c>
          <w:tcPr>
            <w:tcW w:w="1843" w:type="dxa"/>
            <w:shd w:val="clear" w:color="auto" w:fill="auto"/>
          </w:tcPr>
          <w:p w:rsidR="00412215" w:rsidRPr="00412215" w:rsidRDefault="00412215" w:rsidP="00412215">
            <w:pPr>
              <w:tabs>
                <w:tab w:val="left" w:pos="3074"/>
              </w:tabs>
              <w:jc w:val="center"/>
              <w:rPr>
                <w:noProof/>
                <w:sz w:val="20"/>
                <w:szCs w:val="20"/>
                <w:lang w:val="fr-FR" w:eastAsia="fr-FR"/>
              </w:rPr>
            </w:pPr>
            <w:r w:rsidRPr="00412215">
              <w:rPr>
                <w:noProof/>
                <w:sz w:val="20"/>
                <w:szCs w:val="20"/>
                <w:lang w:val="fr-FR" w:eastAsia="fr-FR"/>
              </w:rPr>
              <w:drawing>
                <wp:anchor distT="0" distB="0" distL="114300" distR="114300" simplePos="0" relativeHeight="251655168" behindDoc="0" locked="0" layoutInCell="1" allowOverlap="1" wp14:anchorId="4E5D6A76" wp14:editId="70CA0934">
                  <wp:simplePos x="0" y="0"/>
                  <wp:positionH relativeFrom="column">
                    <wp:posOffset>-10795</wp:posOffset>
                  </wp:positionH>
                  <wp:positionV relativeFrom="paragraph">
                    <wp:posOffset>523875</wp:posOffset>
                  </wp:positionV>
                  <wp:extent cx="1095375" cy="8953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412215" w:rsidRPr="00412215" w:rsidRDefault="00412215" w:rsidP="00412215">
            <w:pPr>
              <w:jc w:val="center"/>
              <w:rPr>
                <w:rFonts w:ascii="Arial Narrow" w:hAnsi="Arial Narrow"/>
                <w:sz w:val="20"/>
                <w:szCs w:val="20"/>
                <w:lang w:val="en-GB" w:eastAsia="fr-FR"/>
              </w:rPr>
            </w:pPr>
            <w:r w:rsidRPr="00412215">
              <w:rPr>
                <w:rFonts w:ascii="Arial Narrow" w:hAnsi="Arial Narrow"/>
                <w:sz w:val="20"/>
                <w:szCs w:val="20"/>
                <w:lang w:val="en-GB" w:eastAsia="fr-FR"/>
              </w:rPr>
              <w:t>REPUBLIC OF CAMEROON</w:t>
            </w:r>
          </w:p>
          <w:p w:rsidR="00412215" w:rsidRPr="00412215" w:rsidRDefault="00412215" w:rsidP="00412215">
            <w:pPr>
              <w:jc w:val="center"/>
              <w:rPr>
                <w:rFonts w:ascii="Arial Narrow" w:hAnsi="Arial Narrow"/>
                <w:i/>
                <w:iCs/>
                <w:sz w:val="20"/>
                <w:szCs w:val="20"/>
                <w:lang w:val="en-GB" w:eastAsia="fr-FR"/>
              </w:rPr>
            </w:pPr>
            <w:r w:rsidRPr="00412215">
              <w:rPr>
                <w:rFonts w:ascii="Arial Narrow" w:hAnsi="Arial Narrow"/>
                <w:i/>
                <w:iCs/>
                <w:sz w:val="20"/>
                <w:szCs w:val="20"/>
                <w:lang w:val="en-GB" w:eastAsia="fr-FR"/>
              </w:rPr>
              <w:t>Peace – Work – Fatherland</w:t>
            </w:r>
          </w:p>
          <w:p w:rsidR="00412215" w:rsidRPr="00412215" w:rsidRDefault="00412215" w:rsidP="00412215">
            <w:pPr>
              <w:jc w:val="center"/>
              <w:rPr>
                <w:rFonts w:ascii="Arial Narrow" w:hAnsi="Arial Narrow"/>
                <w:sz w:val="20"/>
                <w:szCs w:val="20"/>
                <w:lang w:eastAsia="fr-FR"/>
              </w:rPr>
            </w:pPr>
            <w:r w:rsidRPr="00412215">
              <w:rPr>
                <w:rFonts w:ascii="Arial Narrow" w:hAnsi="Arial Narrow"/>
                <w:sz w:val="20"/>
                <w:szCs w:val="20"/>
                <w:lang w:eastAsia="fr-FR"/>
              </w:rPr>
              <w:t>---------------</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MINISTRY OF TERRITORIAL</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ADMINISTRATION AND DECENTRALISATION</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EAST REGION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Cs/>
                <w:sz w:val="20"/>
                <w:szCs w:val="20"/>
                <w:lang w:eastAsia="fr-FR"/>
              </w:rPr>
              <w:t>KADEY DIVISION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BATOURI’S COUNCIL</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r>
    </w:tbl>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DC6DDF" w:rsidRDefault="00E428CA">
      <w:pPr>
        <w:tabs>
          <w:tab w:val="left" w:pos="2439"/>
        </w:tabs>
        <w:jc w:val="center"/>
        <w:rPr>
          <w:rFonts w:asciiTheme="majorHAnsi" w:hAnsiTheme="majorHAnsi"/>
          <w:b/>
          <w:szCs w:val="22"/>
          <w:lang w:val="fr-FR"/>
        </w:rPr>
      </w:pPr>
      <w:r>
        <w:rPr>
          <w:rFonts w:asciiTheme="majorHAnsi" w:hAnsiTheme="majorHAnsi"/>
          <w:b/>
          <w:szCs w:val="22"/>
          <w:lang w:val="fr-FR"/>
        </w:rPr>
        <w:t>AVIS D’</w:t>
      </w:r>
      <w:r w:rsidR="00AB1ED1">
        <w:rPr>
          <w:rFonts w:asciiTheme="majorHAnsi" w:hAnsiTheme="majorHAnsi"/>
          <w:b/>
          <w:szCs w:val="22"/>
          <w:lang w:val="fr-FR"/>
        </w:rPr>
        <w:t>APPEL D’OFFRES NATIONAL OUVERT</w:t>
      </w:r>
    </w:p>
    <w:p w:rsidR="00DC6DDF" w:rsidRDefault="00DC6DDF">
      <w:pPr>
        <w:tabs>
          <w:tab w:val="left" w:pos="2439"/>
        </w:tabs>
        <w:jc w:val="center"/>
        <w:rPr>
          <w:rFonts w:asciiTheme="majorHAnsi" w:hAnsiTheme="majorHAnsi"/>
          <w:b/>
          <w:szCs w:val="22"/>
          <w:lang w:val="fr-FR"/>
        </w:rPr>
      </w:pPr>
    </w:p>
    <w:p w:rsidR="00DC6DDF" w:rsidRDefault="00AB1ED1">
      <w:pPr>
        <w:pBdr>
          <w:top w:val="single" w:sz="4" w:space="5" w:color="auto"/>
          <w:bottom w:val="single" w:sz="4" w:space="5" w:color="auto"/>
        </w:pBdr>
        <w:jc w:val="center"/>
        <w:rPr>
          <w:rFonts w:asciiTheme="majorHAnsi" w:hAnsiTheme="majorHAnsi"/>
          <w:b/>
          <w:bCs/>
          <w:sz w:val="22"/>
          <w:szCs w:val="22"/>
          <w:lang w:val="fr-FR"/>
        </w:rPr>
      </w:pPr>
      <w:r>
        <w:rPr>
          <w:rFonts w:ascii="Arial Narrow" w:hAnsi="Arial Narrow"/>
          <w:b/>
          <w:sz w:val="22"/>
          <w:szCs w:val="22"/>
          <w:lang w:val="fr-FR"/>
        </w:rPr>
        <w:tab/>
      </w:r>
      <w:r w:rsidR="00412215">
        <w:rPr>
          <w:rFonts w:asciiTheme="majorHAnsi" w:hAnsiTheme="majorHAnsi"/>
          <w:b/>
          <w:bCs/>
          <w:sz w:val="22"/>
          <w:szCs w:val="22"/>
          <w:lang w:val="fr-FR"/>
        </w:rPr>
        <w:t xml:space="preserve">N°………./ AONO/RE/DK/C-BRI/CIPM/2024 DU …………………………….. POUR LES </w:t>
      </w:r>
      <w:r w:rsidR="008D692F">
        <w:rPr>
          <w:rFonts w:asciiTheme="majorHAnsi" w:hAnsiTheme="majorHAnsi"/>
          <w:b/>
          <w:bCs/>
          <w:sz w:val="22"/>
          <w:szCs w:val="22"/>
          <w:lang w:val="fr-FR"/>
        </w:rPr>
        <w:t>TRAVAUX DE REHABILITATION DES TROIS (03) TRIBUNES DE LA PLACE DES FÊTES DE BATOURI</w:t>
      </w:r>
      <w:r w:rsidR="00033BA1">
        <w:rPr>
          <w:rFonts w:asciiTheme="majorHAnsi" w:hAnsiTheme="majorHAnsi"/>
          <w:b/>
          <w:bCs/>
          <w:sz w:val="22"/>
          <w:szCs w:val="22"/>
          <w:lang w:val="fr-FR"/>
        </w:rPr>
        <w:t>,</w:t>
      </w:r>
      <w:r w:rsidR="00412215">
        <w:rPr>
          <w:rFonts w:asciiTheme="majorHAnsi" w:hAnsiTheme="majorHAnsi"/>
          <w:b/>
          <w:bCs/>
          <w:sz w:val="22"/>
          <w:szCs w:val="22"/>
          <w:lang w:val="fr-FR"/>
        </w:rPr>
        <w:t xml:space="preserve"> COMMUNE DE BATOURI, DEPARTEMENT DE LA KADEY, REGION DE L’EST</w:t>
      </w:r>
      <w:bookmarkStart w:id="2" w:name="_Toc411866096"/>
      <w:bookmarkStart w:id="3" w:name="_Toc390244077"/>
      <w:bookmarkStart w:id="4" w:name="_Toc408376469"/>
      <w:bookmarkStart w:id="5" w:name="_Toc439908716"/>
      <w:bookmarkStart w:id="6" w:name="_Toc385855401"/>
      <w:bookmarkStart w:id="7" w:name="_Toc408629570"/>
      <w:bookmarkStart w:id="8" w:name="_Toc381792063"/>
    </w:p>
    <w:bookmarkEnd w:id="2"/>
    <w:bookmarkEnd w:id="3"/>
    <w:bookmarkEnd w:id="4"/>
    <w:bookmarkEnd w:id="5"/>
    <w:bookmarkEnd w:id="6"/>
    <w:bookmarkEnd w:id="7"/>
    <w:bookmarkEnd w:id="8"/>
    <w:p w:rsidR="00DC6DDF" w:rsidRDefault="00DC6DDF">
      <w:pPr>
        <w:spacing w:before="120" w:after="120"/>
        <w:jc w:val="both"/>
        <w:rPr>
          <w:rFonts w:asciiTheme="majorHAnsi" w:hAnsiTheme="majorHAnsi" w:cs="Arial"/>
          <w:b/>
          <w:bCs/>
          <w:sz w:val="22"/>
          <w:szCs w:val="22"/>
          <w:lang w:val="fr-FR"/>
        </w:rPr>
      </w:pPr>
    </w:p>
    <w:p w:rsidR="00DC6DDF" w:rsidRDefault="00AB1ED1">
      <w:pPr>
        <w:pStyle w:val="Paragraphedeliste"/>
        <w:numPr>
          <w:ilvl w:val="0"/>
          <w:numId w:val="3"/>
        </w:numPr>
        <w:spacing w:before="120" w:after="120"/>
        <w:jc w:val="both"/>
        <w:rPr>
          <w:rFonts w:asciiTheme="majorHAnsi" w:hAnsiTheme="majorHAnsi" w:cs="Arial"/>
          <w:b/>
          <w:bCs/>
          <w:sz w:val="20"/>
          <w:szCs w:val="22"/>
        </w:rPr>
      </w:pPr>
      <w:r>
        <w:rPr>
          <w:rFonts w:asciiTheme="majorHAnsi" w:hAnsiTheme="majorHAnsi" w:cs="Arial"/>
          <w:b/>
          <w:sz w:val="20"/>
          <w:szCs w:val="22"/>
        </w:rPr>
        <w:t>Objet de l’Appel d’Offres</w:t>
      </w:r>
    </w:p>
    <w:p w:rsidR="00DC6DDF" w:rsidRDefault="00AB1ED1">
      <w:pPr>
        <w:spacing w:before="120" w:after="120" w:line="276" w:lineRule="auto"/>
        <w:rPr>
          <w:rFonts w:asciiTheme="majorHAnsi" w:hAnsiTheme="majorHAnsi" w:cs="Arial"/>
          <w:sz w:val="20"/>
          <w:szCs w:val="22"/>
          <w:lang w:val="fr-FR"/>
        </w:rPr>
      </w:pPr>
      <w:r>
        <w:rPr>
          <w:rFonts w:asciiTheme="majorHAnsi" w:hAnsiTheme="majorHAnsi" w:cs="Arial"/>
          <w:sz w:val="20"/>
          <w:szCs w:val="22"/>
          <w:lang w:val="fr-FR"/>
        </w:rPr>
        <w:t xml:space="preserve">Dans le cadre de l’exécution du </w:t>
      </w:r>
      <w:r w:rsidR="009D4164">
        <w:rPr>
          <w:rFonts w:asciiTheme="majorHAnsi" w:hAnsiTheme="majorHAnsi" w:cs="Arial"/>
          <w:sz w:val="20"/>
          <w:szCs w:val="22"/>
          <w:lang w:val="fr-FR"/>
        </w:rPr>
        <w:t>Budget Communal (BC)</w:t>
      </w:r>
      <w:r>
        <w:rPr>
          <w:rFonts w:asciiTheme="majorHAnsi" w:hAnsiTheme="majorHAnsi" w:cs="Arial"/>
          <w:sz w:val="20"/>
          <w:szCs w:val="22"/>
          <w:lang w:val="fr-FR"/>
        </w:rPr>
        <w:t xml:space="preserve">, </w:t>
      </w:r>
      <w:r w:rsidR="00412215">
        <w:rPr>
          <w:rFonts w:asciiTheme="majorHAnsi" w:hAnsiTheme="majorHAnsi" w:cs="Arial"/>
          <w:sz w:val="20"/>
          <w:szCs w:val="22"/>
          <w:lang w:val="fr-FR"/>
        </w:rPr>
        <w:t>EXERCICE 2024</w:t>
      </w:r>
      <w:r>
        <w:rPr>
          <w:rFonts w:asciiTheme="majorHAnsi" w:hAnsiTheme="majorHAnsi" w:cs="Arial"/>
          <w:sz w:val="20"/>
          <w:szCs w:val="22"/>
          <w:lang w:val="fr-FR"/>
        </w:rPr>
        <w:t xml:space="preserve">, le Maire de la Commune de </w:t>
      </w:r>
      <w:r w:rsidR="00412215">
        <w:rPr>
          <w:rFonts w:asciiTheme="majorHAnsi" w:hAnsiTheme="majorHAnsi" w:cs="Arial"/>
          <w:sz w:val="20"/>
          <w:szCs w:val="22"/>
          <w:lang w:val="fr-FR"/>
        </w:rPr>
        <w:t>BATOURI</w:t>
      </w:r>
      <w:r>
        <w:rPr>
          <w:rFonts w:asciiTheme="majorHAnsi" w:hAnsiTheme="majorHAnsi" w:cs="Arial"/>
          <w:sz w:val="20"/>
          <w:szCs w:val="22"/>
          <w:lang w:val="fr-FR"/>
        </w:rPr>
        <w:t xml:space="preserve">, Maître d’Ouvrage, lance un Appel d’Offres National pour </w:t>
      </w:r>
      <w:r w:rsidR="008D692F">
        <w:rPr>
          <w:rFonts w:asciiTheme="majorHAnsi" w:hAnsiTheme="majorHAnsi"/>
          <w:b/>
          <w:i/>
          <w:sz w:val="20"/>
          <w:lang w:val="fr-FR"/>
        </w:rPr>
        <w:t>les travaux de réhabilitation des trois tribunes de la Place des Fêtes de Batouri</w:t>
      </w:r>
      <w:r w:rsidR="008D692F">
        <w:rPr>
          <w:rFonts w:asciiTheme="majorHAnsi" w:hAnsiTheme="majorHAnsi"/>
          <w:b/>
          <w:bCs/>
          <w:i/>
          <w:sz w:val="20"/>
          <w:lang w:val="fr-FR"/>
        </w:rPr>
        <w:t xml:space="preserve">, </w:t>
      </w:r>
      <w:r w:rsidR="008D692F">
        <w:rPr>
          <w:rFonts w:asciiTheme="majorHAnsi" w:hAnsiTheme="majorHAnsi"/>
          <w:b/>
          <w:i/>
          <w:sz w:val="20"/>
          <w:lang w:val="fr-FR"/>
        </w:rPr>
        <w:t>dans</w:t>
      </w:r>
      <w:r>
        <w:rPr>
          <w:rFonts w:asciiTheme="majorHAnsi" w:hAnsiTheme="majorHAnsi"/>
          <w:sz w:val="20"/>
          <w:lang w:val="fr-FR"/>
        </w:rPr>
        <w:t xml:space="preserve"> la Commune de </w:t>
      </w:r>
      <w:r w:rsidR="00412215">
        <w:rPr>
          <w:rFonts w:asciiTheme="majorHAnsi" w:hAnsiTheme="majorHAnsi"/>
          <w:sz w:val="20"/>
          <w:lang w:val="fr-FR"/>
        </w:rPr>
        <w:t>BATOURI</w:t>
      </w:r>
      <w:r>
        <w:rPr>
          <w:rFonts w:asciiTheme="majorHAnsi" w:hAnsiTheme="majorHAnsi"/>
          <w:sz w:val="20"/>
          <w:lang w:val="fr-FR"/>
        </w:rPr>
        <w:t xml:space="preserve">, </w:t>
      </w:r>
      <w:r w:rsidR="00412215">
        <w:rPr>
          <w:rFonts w:asciiTheme="majorHAnsi" w:hAnsiTheme="majorHAnsi"/>
          <w:sz w:val="20"/>
          <w:lang w:val="fr-FR"/>
        </w:rPr>
        <w:t>Département de la Kadey, Région de l’Est</w:t>
      </w:r>
      <w:r>
        <w:rPr>
          <w:rFonts w:asciiTheme="majorHAnsi" w:hAnsiTheme="majorHAnsi"/>
          <w:sz w:val="20"/>
          <w:lang w:val="fr-FR"/>
        </w:rPr>
        <w:t>.</w:t>
      </w:r>
    </w:p>
    <w:p w:rsidR="00DC6DDF" w:rsidRDefault="00AB1ED1">
      <w:pPr>
        <w:pStyle w:val="Titre2"/>
        <w:numPr>
          <w:ilvl w:val="0"/>
          <w:numId w:val="3"/>
        </w:numPr>
        <w:spacing w:before="120" w:after="120"/>
        <w:rPr>
          <w:rFonts w:asciiTheme="majorHAnsi" w:hAnsiTheme="majorHAnsi" w:cs="Arial"/>
          <w:sz w:val="20"/>
          <w:szCs w:val="22"/>
          <w:lang w:val="fr-FR"/>
        </w:rPr>
      </w:pPr>
      <w:bookmarkStart w:id="9" w:name="_Toc439908717"/>
      <w:bookmarkStart w:id="10" w:name="_Toc411866097"/>
      <w:r>
        <w:rPr>
          <w:rFonts w:asciiTheme="majorHAnsi" w:hAnsiTheme="majorHAnsi" w:cs="Arial"/>
          <w:sz w:val="20"/>
          <w:szCs w:val="22"/>
          <w:lang w:val="fr-FR"/>
        </w:rPr>
        <w:t>Consistance des travaux</w:t>
      </w:r>
      <w:bookmarkEnd w:id="9"/>
      <w:bookmarkEnd w:id="1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travaux, objet du présent Appel d’Offres sont constitués de:</w:t>
      </w:r>
    </w:p>
    <w:tbl>
      <w:tblPr>
        <w:tblW w:w="10682" w:type="dxa"/>
        <w:tblInd w:w="56" w:type="dxa"/>
        <w:tblCellMar>
          <w:left w:w="70" w:type="dxa"/>
          <w:right w:w="70" w:type="dxa"/>
        </w:tblCellMar>
        <w:tblLook w:val="04A0" w:firstRow="1" w:lastRow="0" w:firstColumn="1" w:lastColumn="0" w:noHBand="0" w:noVBand="1"/>
      </w:tblPr>
      <w:tblGrid>
        <w:gridCol w:w="660"/>
        <w:gridCol w:w="10022"/>
      </w:tblGrid>
      <w:tr w:rsidR="004D5917" w:rsidRPr="004D5917" w:rsidTr="004D5917">
        <w:trPr>
          <w:trHeight w:val="300"/>
        </w:trPr>
        <w:tc>
          <w:tcPr>
            <w:tcW w:w="660" w:type="dxa"/>
            <w:shd w:val="clear" w:color="000000" w:fill="D8D8D8"/>
            <w:noWrap/>
            <w:vAlign w:val="bottom"/>
            <w:hideMark/>
          </w:tcPr>
          <w:p w:rsidR="004D5917" w:rsidRPr="004D5917" w:rsidRDefault="004D5917" w:rsidP="004D5917">
            <w:pPr>
              <w:jc w:val="center"/>
              <w:rPr>
                <w:rFonts w:asciiTheme="majorHAnsi" w:hAnsiTheme="majorHAnsi"/>
                <w:b/>
                <w:bCs/>
                <w:color w:val="000000"/>
                <w:sz w:val="20"/>
                <w:szCs w:val="20"/>
                <w:lang w:val="fr-FR" w:eastAsia="fr-FR"/>
              </w:rPr>
            </w:pPr>
            <w:bookmarkStart w:id="11" w:name="_Toc439908718"/>
            <w:bookmarkStart w:id="12" w:name="_Toc411866098"/>
            <w:bookmarkStart w:id="13" w:name="_Toc408629571"/>
            <w:bookmarkStart w:id="14" w:name="_Toc408376470"/>
            <w:bookmarkStart w:id="15" w:name="_Toc390244079"/>
            <w:bookmarkStart w:id="16" w:name="_Toc385855403"/>
            <w:r w:rsidRPr="004D5917">
              <w:rPr>
                <w:rFonts w:asciiTheme="majorHAnsi" w:hAnsiTheme="majorHAnsi"/>
                <w:b/>
                <w:bCs/>
                <w:color w:val="000000"/>
                <w:sz w:val="20"/>
                <w:szCs w:val="20"/>
                <w:lang w:val="fr-FR" w:eastAsia="fr-FR"/>
              </w:rPr>
              <w:t>A</w:t>
            </w:r>
          </w:p>
        </w:tc>
        <w:tc>
          <w:tcPr>
            <w:tcW w:w="10022" w:type="dxa"/>
            <w:shd w:val="clear" w:color="000000" w:fill="D8D8D8"/>
            <w:noWrap/>
            <w:vAlign w:val="bottom"/>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100 TRAVAUX PREPARATOIRES</w:t>
            </w:r>
          </w:p>
        </w:tc>
      </w:tr>
      <w:tr w:rsidR="004D5917" w:rsidRPr="004D5917" w:rsidTr="004D5917">
        <w:trPr>
          <w:trHeight w:val="315"/>
        </w:trPr>
        <w:tc>
          <w:tcPr>
            <w:tcW w:w="660" w:type="dxa"/>
            <w:shd w:val="clear" w:color="000000" w:fill="D8D8D8"/>
            <w:noWrap/>
            <w:vAlign w:val="bottom"/>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B</w:t>
            </w:r>
          </w:p>
        </w:tc>
        <w:tc>
          <w:tcPr>
            <w:tcW w:w="10022" w:type="dxa"/>
            <w:shd w:val="clear" w:color="000000" w:fill="D8D8D8"/>
            <w:noWrap/>
            <w:vAlign w:val="bottom"/>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DE GAUCHE</w:t>
            </w:r>
          </w:p>
        </w:tc>
      </w:tr>
      <w:tr w:rsidR="004D5917" w:rsidRPr="004D5917" w:rsidTr="004D5917">
        <w:trPr>
          <w:trHeight w:val="300"/>
        </w:trPr>
        <w:tc>
          <w:tcPr>
            <w:tcW w:w="660" w:type="dxa"/>
            <w:shd w:val="clear" w:color="auto" w:fill="auto"/>
            <w:noWrap/>
            <w:vAlign w:val="bottom"/>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w:t>
            </w:r>
          </w:p>
        </w:tc>
        <w:tc>
          <w:tcPr>
            <w:tcW w:w="10022" w:type="dxa"/>
            <w:shd w:val="clear" w:color="auto" w:fill="auto"/>
            <w:vAlign w:val="bottom"/>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200 MACONNERIE ET MENUISERIE</w:t>
            </w:r>
          </w:p>
        </w:tc>
      </w:tr>
      <w:tr w:rsidR="004D5917" w:rsidRPr="004D5917" w:rsidTr="004D5917">
        <w:trPr>
          <w:trHeight w:val="300"/>
        </w:trPr>
        <w:tc>
          <w:tcPr>
            <w:tcW w:w="660" w:type="dxa"/>
            <w:shd w:val="clear" w:color="auto" w:fill="auto"/>
            <w:noWrap/>
            <w:vAlign w:val="bottom"/>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III</w:t>
            </w:r>
          </w:p>
        </w:tc>
        <w:tc>
          <w:tcPr>
            <w:tcW w:w="10022" w:type="dxa"/>
            <w:shd w:val="clear" w:color="auto" w:fill="auto"/>
            <w:noWrap/>
            <w:vAlign w:val="bottom"/>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300 PEINTURE</w:t>
            </w:r>
          </w:p>
        </w:tc>
      </w:tr>
      <w:tr w:rsidR="004D5917" w:rsidRPr="004D5917" w:rsidTr="004D5917">
        <w:trPr>
          <w:trHeight w:val="315"/>
        </w:trPr>
        <w:tc>
          <w:tcPr>
            <w:tcW w:w="660" w:type="dxa"/>
            <w:shd w:val="clear" w:color="000000" w:fill="D8D8D8"/>
            <w:noWrap/>
            <w:vAlign w:val="bottom"/>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C</w:t>
            </w:r>
          </w:p>
        </w:tc>
        <w:tc>
          <w:tcPr>
            <w:tcW w:w="10022" w:type="dxa"/>
            <w:shd w:val="clear" w:color="000000" w:fill="D8D8D8"/>
            <w:noWrap/>
            <w:vAlign w:val="bottom"/>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DU MILIEU ET AMENAGEMENT ARRIERE</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IV</w:t>
            </w:r>
          </w:p>
        </w:tc>
        <w:tc>
          <w:tcPr>
            <w:tcW w:w="10022" w:type="dxa"/>
            <w:shd w:val="clear" w:color="auto" w:fill="auto"/>
            <w:vAlign w:val="center"/>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400 PREPARATION DU SITE ET TRAVAUX DE TERRASSEMENT</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w:t>
            </w:r>
          </w:p>
        </w:tc>
        <w:tc>
          <w:tcPr>
            <w:tcW w:w="10022" w:type="dxa"/>
            <w:shd w:val="clear" w:color="auto" w:fill="auto"/>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500 FONDATIONS</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w:t>
            </w:r>
          </w:p>
        </w:tc>
        <w:tc>
          <w:tcPr>
            <w:tcW w:w="10022" w:type="dxa"/>
            <w:shd w:val="clear" w:color="auto" w:fill="auto"/>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600 ELEVATION DES DISTRIBUTIONS</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VII</w:t>
            </w:r>
          </w:p>
        </w:tc>
        <w:tc>
          <w:tcPr>
            <w:tcW w:w="10022" w:type="dxa"/>
            <w:shd w:val="clear" w:color="auto" w:fill="auto"/>
            <w:vAlign w:val="center"/>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700  CHARPENTE ,COUVERTURE ET PLAFOND</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VIII</w:t>
            </w:r>
          </w:p>
        </w:tc>
        <w:tc>
          <w:tcPr>
            <w:tcW w:w="10022" w:type="dxa"/>
            <w:shd w:val="clear" w:color="auto" w:fill="auto"/>
            <w:vAlign w:val="center"/>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800  MENUISERIE BOIS ET METALIQUE</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IX</w:t>
            </w:r>
          </w:p>
        </w:tc>
        <w:tc>
          <w:tcPr>
            <w:tcW w:w="10022" w:type="dxa"/>
            <w:shd w:val="clear" w:color="auto" w:fill="auto"/>
            <w:vAlign w:val="center"/>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900  ELECTRICITE</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w:t>
            </w:r>
          </w:p>
        </w:tc>
        <w:tc>
          <w:tcPr>
            <w:tcW w:w="10022" w:type="dxa"/>
            <w:shd w:val="clear" w:color="auto" w:fill="auto"/>
            <w:vAlign w:val="center"/>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1000  PLOMBERIE SANITAIRE ET CARRELAGE</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w:t>
            </w:r>
          </w:p>
        </w:tc>
        <w:tc>
          <w:tcPr>
            <w:tcW w:w="10022" w:type="dxa"/>
            <w:shd w:val="clear" w:color="auto" w:fill="auto"/>
            <w:vAlign w:val="center"/>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1100  PEINTURE</w:t>
            </w:r>
          </w:p>
        </w:tc>
      </w:tr>
      <w:tr w:rsidR="004D5917" w:rsidRPr="004D5917" w:rsidTr="004D5917">
        <w:trPr>
          <w:trHeight w:val="300"/>
        </w:trPr>
        <w:tc>
          <w:tcPr>
            <w:tcW w:w="660" w:type="dxa"/>
            <w:shd w:val="clear" w:color="auto" w:fill="auto"/>
            <w:vAlign w:val="center"/>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XII</w:t>
            </w:r>
          </w:p>
        </w:tc>
        <w:tc>
          <w:tcPr>
            <w:tcW w:w="10022" w:type="dxa"/>
            <w:shd w:val="clear" w:color="auto" w:fill="auto"/>
            <w:vAlign w:val="center"/>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1200  VRD</w:t>
            </w:r>
          </w:p>
        </w:tc>
      </w:tr>
      <w:tr w:rsidR="004D5917" w:rsidRPr="004D5917" w:rsidTr="004D5917">
        <w:trPr>
          <w:trHeight w:val="315"/>
        </w:trPr>
        <w:tc>
          <w:tcPr>
            <w:tcW w:w="660" w:type="dxa"/>
            <w:shd w:val="clear" w:color="000000" w:fill="D8D8D8"/>
            <w:noWrap/>
            <w:vAlign w:val="bottom"/>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D</w:t>
            </w:r>
          </w:p>
        </w:tc>
        <w:tc>
          <w:tcPr>
            <w:tcW w:w="10022" w:type="dxa"/>
            <w:shd w:val="clear" w:color="000000" w:fill="D8D8D8"/>
            <w:noWrap/>
            <w:vAlign w:val="bottom"/>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DE DROITE</w:t>
            </w:r>
          </w:p>
        </w:tc>
      </w:tr>
      <w:tr w:rsidR="004D5917" w:rsidRPr="004D5917" w:rsidTr="004D5917">
        <w:trPr>
          <w:trHeight w:val="300"/>
        </w:trPr>
        <w:tc>
          <w:tcPr>
            <w:tcW w:w="660" w:type="dxa"/>
            <w:shd w:val="clear" w:color="auto" w:fill="auto"/>
            <w:noWrap/>
            <w:vAlign w:val="bottom"/>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XIII</w:t>
            </w:r>
          </w:p>
        </w:tc>
        <w:tc>
          <w:tcPr>
            <w:tcW w:w="10022" w:type="dxa"/>
            <w:shd w:val="clear" w:color="auto" w:fill="auto"/>
            <w:vAlign w:val="bottom"/>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1300   MACONNERIE ET MENUISERIE</w:t>
            </w:r>
          </w:p>
        </w:tc>
      </w:tr>
      <w:tr w:rsidR="004D5917" w:rsidRPr="004D5917" w:rsidTr="004D5917">
        <w:trPr>
          <w:trHeight w:val="300"/>
        </w:trPr>
        <w:tc>
          <w:tcPr>
            <w:tcW w:w="660" w:type="dxa"/>
            <w:shd w:val="clear" w:color="auto" w:fill="auto"/>
            <w:noWrap/>
            <w:vAlign w:val="bottom"/>
            <w:hideMark/>
          </w:tcPr>
          <w:p w:rsidR="004D5917" w:rsidRPr="004D5917" w:rsidRDefault="004D5917" w:rsidP="004D5917">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III</w:t>
            </w:r>
          </w:p>
        </w:tc>
        <w:tc>
          <w:tcPr>
            <w:tcW w:w="10022" w:type="dxa"/>
            <w:shd w:val="clear" w:color="auto" w:fill="auto"/>
            <w:noWrap/>
            <w:vAlign w:val="bottom"/>
            <w:hideMark/>
          </w:tcPr>
          <w:p w:rsidR="004D5917" w:rsidRPr="004D5917" w:rsidRDefault="004D5917" w:rsidP="004D5917">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1400 PEINTURE</w:t>
            </w:r>
          </w:p>
        </w:tc>
      </w:tr>
    </w:tbl>
    <w:p w:rsidR="00DC6DDF" w:rsidRDefault="00AB1ED1">
      <w:pPr>
        <w:pStyle w:val="Titre2"/>
        <w:numPr>
          <w:ilvl w:val="0"/>
          <w:numId w:val="3"/>
        </w:numPr>
        <w:spacing w:before="120" w:after="120"/>
        <w:rPr>
          <w:rFonts w:asciiTheme="majorHAnsi" w:hAnsiTheme="majorHAnsi" w:cs="Arial"/>
          <w:sz w:val="22"/>
          <w:szCs w:val="22"/>
          <w:lang w:val="fr-FR"/>
        </w:rPr>
      </w:pPr>
      <w:r>
        <w:rPr>
          <w:rFonts w:asciiTheme="majorHAnsi" w:hAnsiTheme="majorHAnsi" w:cs="Arial"/>
          <w:sz w:val="22"/>
          <w:szCs w:val="22"/>
          <w:lang w:val="fr-FR"/>
        </w:rPr>
        <w:t>Délai d’exécution</w:t>
      </w:r>
      <w:bookmarkEnd w:id="11"/>
      <w:bookmarkEnd w:id="12"/>
      <w:bookmarkEnd w:id="13"/>
      <w:bookmarkEnd w:id="14"/>
      <w:bookmarkEnd w:id="15"/>
      <w:bookmarkEnd w:id="16"/>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délai maximum prévu par le Maître d’ouvrage pour l’exécution des travaux objet du présent Appel d’Offres est de </w:t>
      </w:r>
      <w:r w:rsidR="00033BA1">
        <w:rPr>
          <w:rFonts w:asciiTheme="majorHAnsi" w:hAnsiTheme="majorHAnsi" w:cs="Arial"/>
          <w:b/>
          <w:sz w:val="22"/>
          <w:szCs w:val="22"/>
          <w:lang w:val="fr-FR"/>
        </w:rPr>
        <w:t>quatre (04) mois</w:t>
      </w:r>
      <w:r>
        <w:rPr>
          <w:rFonts w:asciiTheme="majorHAnsi" w:hAnsiTheme="majorHAnsi" w:cs="Arial"/>
          <w:sz w:val="22"/>
          <w:szCs w:val="22"/>
          <w:lang w:val="fr-FR"/>
        </w:rPr>
        <w:t>.</w:t>
      </w:r>
    </w:p>
    <w:p w:rsidR="00DC6DDF" w:rsidRDefault="00AB1ED1">
      <w:pPr>
        <w:pStyle w:val="Titre2"/>
        <w:numPr>
          <w:ilvl w:val="0"/>
          <w:numId w:val="3"/>
        </w:numPr>
        <w:spacing w:before="120" w:after="120"/>
        <w:rPr>
          <w:rFonts w:asciiTheme="majorHAnsi" w:hAnsiTheme="majorHAnsi" w:cs="Arial"/>
          <w:sz w:val="22"/>
          <w:szCs w:val="22"/>
          <w:lang w:val="fr-FR"/>
        </w:rPr>
      </w:pPr>
      <w:bookmarkStart w:id="17" w:name="_Toc411866099"/>
      <w:bookmarkStart w:id="18" w:name="_Toc390244080"/>
      <w:bookmarkStart w:id="19" w:name="_Toc408629572"/>
      <w:bookmarkStart w:id="20" w:name="_Toc385855404"/>
      <w:bookmarkStart w:id="21" w:name="_Toc439908719"/>
      <w:bookmarkStart w:id="22" w:name="_Toc408376471"/>
      <w:r>
        <w:rPr>
          <w:rFonts w:asciiTheme="majorHAnsi" w:hAnsiTheme="majorHAnsi" w:cs="Arial"/>
          <w:sz w:val="22"/>
          <w:szCs w:val="22"/>
          <w:lang w:val="fr-FR"/>
        </w:rPr>
        <w:t>Allotissement</w:t>
      </w:r>
      <w:bookmarkEnd w:id="17"/>
      <w:bookmarkEnd w:id="18"/>
      <w:bookmarkEnd w:id="19"/>
      <w:bookmarkEnd w:id="20"/>
      <w:bookmarkEnd w:id="21"/>
      <w:bookmarkEnd w:id="22"/>
    </w:p>
    <w:p w:rsidR="00DC6DDF" w:rsidRDefault="00AB1ED1">
      <w:pPr>
        <w:spacing w:before="120" w:after="120"/>
        <w:ind w:firstLine="708"/>
        <w:jc w:val="both"/>
        <w:rPr>
          <w:rFonts w:asciiTheme="majorHAnsi" w:hAnsiTheme="majorHAnsi" w:cs="Arial"/>
          <w:bCs/>
          <w:iCs/>
          <w:sz w:val="22"/>
          <w:szCs w:val="22"/>
          <w:lang w:val="fr-FR"/>
        </w:rPr>
      </w:pPr>
      <w:r>
        <w:rPr>
          <w:rFonts w:asciiTheme="majorHAnsi" w:hAnsiTheme="majorHAnsi" w:cs="Arial"/>
          <w:bCs/>
          <w:iCs/>
          <w:sz w:val="22"/>
          <w:szCs w:val="22"/>
          <w:lang w:val="fr-FR"/>
        </w:rPr>
        <w:t>Les travaux, objet du présent Appel d’Offres, se feront en un (01) lot unique.</w:t>
      </w:r>
    </w:p>
    <w:p w:rsidR="00DC6DDF" w:rsidRDefault="00AB1ED1">
      <w:pPr>
        <w:pStyle w:val="Titre2"/>
        <w:numPr>
          <w:ilvl w:val="0"/>
          <w:numId w:val="3"/>
        </w:numPr>
        <w:spacing w:before="120" w:after="120"/>
        <w:rPr>
          <w:rFonts w:asciiTheme="majorHAnsi" w:hAnsiTheme="majorHAnsi" w:cs="Arial"/>
          <w:sz w:val="22"/>
          <w:szCs w:val="22"/>
          <w:lang w:val="fr-FR"/>
        </w:rPr>
      </w:pPr>
      <w:bookmarkStart w:id="23" w:name="_Toc411866100"/>
      <w:bookmarkStart w:id="24" w:name="_Toc439908720"/>
      <w:r>
        <w:rPr>
          <w:rFonts w:asciiTheme="majorHAnsi" w:hAnsiTheme="majorHAnsi" w:cs="Arial"/>
          <w:sz w:val="22"/>
          <w:szCs w:val="22"/>
          <w:lang w:val="fr-FR"/>
        </w:rPr>
        <w:t>Coût prévisionnel</w:t>
      </w:r>
      <w:bookmarkEnd w:id="23"/>
      <w:bookmarkEnd w:id="24"/>
    </w:p>
    <w:p w:rsidR="00DC6DDF" w:rsidRPr="0011220B" w:rsidRDefault="00AB1ED1" w:rsidP="0011220B">
      <w:pPr>
        <w:ind w:firstLine="708"/>
        <w:rPr>
          <w:rFonts w:asciiTheme="majorHAnsi" w:hAnsiTheme="majorHAnsi" w:cs="Arial"/>
          <w:b/>
          <w:sz w:val="22"/>
          <w:szCs w:val="22"/>
          <w:lang w:val="fr-FR"/>
        </w:rPr>
        <w:sectPr w:rsidR="00DC6DDF" w:rsidRPr="0011220B" w:rsidSect="00CF1C67">
          <w:footerReference w:type="even" r:id="rId10"/>
          <w:footerReference w:type="default" r:id="rId11"/>
          <w:pgSz w:w="11906" w:h="16838"/>
          <w:pgMar w:top="568" w:right="707" w:bottom="709" w:left="851" w:header="709" w:footer="210" w:gutter="0"/>
          <w:pgBorders w:display="firstPage" w:offsetFrom="page">
            <w:top w:val="cabins" w:sz="31" w:space="24" w:color="auto"/>
            <w:left w:val="cabins" w:sz="31" w:space="24" w:color="auto"/>
            <w:bottom w:val="cabins" w:sz="31" w:space="24" w:color="auto"/>
            <w:right w:val="cabins" w:sz="31" w:space="24" w:color="auto"/>
          </w:pgBorders>
          <w:pgNumType w:start="1"/>
          <w:cols w:space="720"/>
          <w:titlePg/>
        </w:sectPr>
      </w:pPr>
      <w:r>
        <w:rPr>
          <w:rFonts w:asciiTheme="majorHAnsi" w:hAnsiTheme="majorHAnsi" w:cs="Arial"/>
          <w:sz w:val="22"/>
          <w:szCs w:val="22"/>
          <w:lang w:val="fr-FR"/>
        </w:rPr>
        <w:t xml:space="preserve">Le coût prévisionnel de l’opération à l’issue des études préalables est de </w:t>
      </w:r>
      <w:r w:rsidR="0011220B">
        <w:rPr>
          <w:rFonts w:asciiTheme="majorHAnsi" w:hAnsiTheme="majorHAnsi" w:cs="Arial"/>
          <w:b/>
          <w:sz w:val="22"/>
          <w:szCs w:val="22"/>
          <w:lang w:val="fr-FR"/>
        </w:rPr>
        <w:t>50 000 000Frs (cinquante</w:t>
      </w:r>
      <w:r w:rsidR="00412215">
        <w:rPr>
          <w:rFonts w:asciiTheme="majorHAnsi" w:hAnsiTheme="majorHAnsi" w:cs="Arial"/>
          <w:b/>
          <w:sz w:val="22"/>
          <w:szCs w:val="22"/>
          <w:lang w:val="fr-FR"/>
        </w:rPr>
        <w:t xml:space="preserve"> millions</w:t>
      </w:r>
      <w:r>
        <w:rPr>
          <w:rFonts w:asciiTheme="majorHAnsi" w:hAnsiTheme="majorHAnsi" w:cs="Arial"/>
          <w:b/>
          <w:sz w:val="22"/>
          <w:szCs w:val="22"/>
          <w:lang w:val="fr-FR"/>
        </w:rPr>
        <w:t xml:space="preserve"> francs)</w:t>
      </w:r>
      <w:r>
        <w:rPr>
          <w:rFonts w:asciiTheme="majorHAnsi" w:hAnsiTheme="majorHAnsi" w:cs="Arial"/>
          <w:sz w:val="22"/>
          <w:szCs w:val="22"/>
          <w:lang w:val="fr-FR"/>
        </w:rPr>
        <w:t xml:space="preserve"> </w:t>
      </w:r>
      <w:r>
        <w:rPr>
          <w:rFonts w:asciiTheme="majorHAnsi" w:hAnsiTheme="majorHAnsi" w:cs="Arial"/>
          <w:b/>
          <w:sz w:val="22"/>
          <w:szCs w:val="22"/>
          <w:lang w:val="fr-FR"/>
        </w:rPr>
        <w:t xml:space="preserve">CFA. </w:t>
      </w:r>
    </w:p>
    <w:p w:rsidR="00DC6DDF" w:rsidRDefault="00AB1ED1">
      <w:pPr>
        <w:pStyle w:val="Titre2"/>
        <w:numPr>
          <w:ilvl w:val="0"/>
          <w:numId w:val="3"/>
        </w:numPr>
        <w:spacing w:before="120" w:after="120"/>
        <w:rPr>
          <w:rFonts w:asciiTheme="majorHAnsi" w:hAnsiTheme="majorHAnsi" w:cs="Arial"/>
          <w:sz w:val="22"/>
          <w:szCs w:val="22"/>
          <w:lang w:val="fr-FR"/>
        </w:rPr>
      </w:pPr>
      <w:bookmarkStart w:id="25" w:name="_Toc439908721"/>
      <w:bookmarkStart w:id="26" w:name="_Toc408376472"/>
      <w:bookmarkStart w:id="27" w:name="_Toc408629573"/>
      <w:bookmarkStart w:id="28" w:name="_Toc390244081"/>
      <w:bookmarkStart w:id="29" w:name="_Toc385855405"/>
      <w:bookmarkStart w:id="30" w:name="_Toc411866101"/>
      <w:r>
        <w:rPr>
          <w:rFonts w:asciiTheme="majorHAnsi" w:hAnsiTheme="majorHAnsi" w:cs="Arial"/>
          <w:sz w:val="22"/>
          <w:szCs w:val="22"/>
          <w:lang w:val="fr-FR"/>
        </w:rPr>
        <w:lastRenderedPageBreak/>
        <w:t>Participation et origine</w:t>
      </w:r>
      <w:bookmarkEnd w:id="25"/>
      <w:bookmarkEnd w:id="26"/>
      <w:bookmarkEnd w:id="27"/>
      <w:bookmarkEnd w:id="28"/>
      <w:bookmarkEnd w:id="29"/>
      <w:bookmarkEnd w:id="3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participation au présent Appel d’Offres est ouverte aux entreprises de droit camerounais disposant d’une expérience avérée dans l’exécution des projets de génie civil.</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participation sous forme de groupement est admise à condition que le chef de file soit désigné et que les attributions spécifiques de chaque membre ressortent clairement.</w:t>
      </w:r>
    </w:p>
    <w:p w:rsidR="00DC6DDF" w:rsidRDefault="00AB1ED1">
      <w:pPr>
        <w:pStyle w:val="Titre2"/>
        <w:numPr>
          <w:ilvl w:val="0"/>
          <w:numId w:val="3"/>
        </w:numPr>
        <w:spacing w:before="120" w:after="120"/>
        <w:rPr>
          <w:rFonts w:asciiTheme="majorHAnsi" w:hAnsiTheme="majorHAnsi" w:cs="Arial"/>
          <w:sz w:val="22"/>
          <w:szCs w:val="22"/>
          <w:lang w:val="fr-FR"/>
        </w:rPr>
      </w:pPr>
      <w:bookmarkStart w:id="31" w:name="_Toc411866102"/>
      <w:bookmarkStart w:id="32" w:name="_Toc408629574"/>
      <w:bookmarkStart w:id="33" w:name="_Toc381792064"/>
      <w:bookmarkStart w:id="34" w:name="_Toc408376473"/>
      <w:bookmarkStart w:id="35" w:name="_Toc439908722"/>
      <w:bookmarkStart w:id="36" w:name="_Toc385855406"/>
      <w:bookmarkStart w:id="37" w:name="_Toc390244082"/>
      <w:r>
        <w:rPr>
          <w:rFonts w:asciiTheme="majorHAnsi" w:hAnsiTheme="majorHAnsi" w:cs="Arial"/>
          <w:sz w:val="22"/>
          <w:szCs w:val="22"/>
          <w:lang w:val="fr-FR"/>
        </w:rPr>
        <w:t>Financement</w:t>
      </w:r>
      <w:bookmarkEnd w:id="31"/>
      <w:bookmarkEnd w:id="32"/>
      <w:bookmarkEnd w:id="33"/>
      <w:bookmarkEnd w:id="34"/>
      <w:bookmarkEnd w:id="35"/>
      <w:bookmarkEnd w:id="36"/>
      <w:bookmarkEnd w:id="37"/>
    </w:p>
    <w:p w:rsidR="00DC6DDF" w:rsidRDefault="00AB1ED1">
      <w:pPr>
        <w:spacing w:before="120" w:after="120"/>
        <w:ind w:firstLine="708"/>
        <w:jc w:val="both"/>
        <w:rPr>
          <w:rFonts w:asciiTheme="majorHAnsi" w:hAnsiTheme="majorHAnsi" w:cs="Arial"/>
          <w:b/>
          <w:sz w:val="22"/>
          <w:szCs w:val="22"/>
          <w:lang w:val="fr-FR"/>
        </w:rPr>
      </w:pPr>
      <w:r>
        <w:rPr>
          <w:rFonts w:asciiTheme="majorHAnsi" w:hAnsiTheme="majorHAnsi" w:cs="Arial"/>
          <w:sz w:val="22"/>
          <w:szCs w:val="22"/>
          <w:lang w:val="fr-FR"/>
        </w:rPr>
        <w:t xml:space="preserve">Les travaux, objet du présent Appel d’Offres, seront financés par le Budget </w:t>
      </w:r>
      <w:r w:rsidR="0011220B">
        <w:rPr>
          <w:rFonts w:asciiTheme="majorHAnsi" w:hAnsiTheme="majorHAnsi" w:cs="Arial"/>
          <w:sz w:val="22"/>
          <w:szCs w:val="22"/>
          <w:lang w:val="fr-FR"/>
        </w:rPr>
        <w:t>Communal (BC</w:t>
      </w:r>
      <w:r>
        <w:rPr>
          <w:rFonts w:asciiTheme="majorHAnsi" w:hAnsiTheme="majorHAnsi" w:cs="Arial"/>
          <w:sz w:val="22"/>
          <w:szCs w:val="22"/>
          <w:lang w:val="fr-FR"/>
        </w:rPr>
        <w:t xml:space="preserve">), </w:t>
      </w:r>
      <w:r w:rsidR="00412215">
        <w:rPr>
          <w:rFonts w:asciiTheme="majorHAnsi" w:hAnsiTheme="majorHAnsi" w:cs="Arial"/>
          <w:sz w:val="22"/>
          <w:szCs w:val="22"/>
          <w:lang w:val="fr-FR"/>
        </w:rPr>
        <w:t>EXERCICE 2024</w:t>
      </w:r>
      <w:r>
        <w:rPr>
          <w:rFonts w:asciiTheme="majorHAnsi" w:hAnsiTheme="majorHAnsi" w:cs="Arial"/>
          <w:sz w:val="22"/>
          <w:szCs w:val="22"/>
          <w:lang w:val="fr-FR"/>
        </w:rPr>
        <w:t xml:space="preserve">, sur la ligne d’imputation budgétaire </w:t>
      </w:r>
      <w:r>
        <w:rPr>
          <w:rFonts w:asciiTheme="majorHAnsi" w:hAnsiTheme="majorHAnsi" w:cs="Arial"/>
          <w:b/>
          <w:sz w:val="22"/>
          <w:szCs w:val="22"/>
          <w:lang w:val="fr-FR"/>
        </w:rPr>
        <w:t>N° ________________________________________</w:t>
      </w:r>
    </w:p>
    <w:p w:rsidR="00DC6DDF" w:rsidRDefault="00AB1ED1">
      <w:pPr>
        <w:pStyle w:val="Titre2"/>
        <w:numPr>
          <w:ilvl w:val="0"/>
          <w:numId w:val="3"/>
        </w:numPr>
        <w:spacing w:before="120" w:after="120"/>
        <w:rPr>
          <w:rFonts w:asciiTheme="majorHAnsi" w:hAnsiTheme="majorHAnsi" w:cs="Arial"/>
          <w:sz w:val="22"/>
          <w:szCs w:val="22"/>
          <w:lang w:val="fr-FR"/>
        </w:rPr>
      </w:pPr>
      <w:bookmarkStart w:id="38" w:name="_Toc385855410"/>
      <w:bookmarkStart w:id="39" w:name="_Toc411866103"/>
      <w:bookmarkStart w:id="40" w:name="_Toc408376477"/>
      <w:bookmarkStart w:id="41" w:name="_Toc390244086"/>
      <w:bookmarkStart w:id="42" w:name="_Toc439908723"/>
      <w:bookmarkStart w:id="43" w:name="_Toc408629578"/>
      <w:r>
        <w:rPr>
          <w:rFonts w:asciiTheme="majorHAnsi" w:hAnsiTheme="majorHAnsi" w:cs="Arial"/>
          <w:sz w:val="22"/>
          <w:szCs w:val="22"/>
          <w:lang w:val="fr-FR"/>
        </w:rPr>
        <w:t>Cautionnement provisoire</w:t>
      </w:r>
      <w:bookmarkEnd w:id="38"/>
      <w:bookmarkEnd w:id="39"/>
      <w:bookmarkEnd w:id="40"/>
      <w:bookmarkEnd w:id="41"/>
      <w:bookmarkEnd w:id="42"/>
      <w:bookmarkEnd w:id="43"/>
    </w:p>
    <w:p w:rsidR="00DC6DDF" w:rsidRDefault="00AB1ED1">
      <w:pPr>
        <w:spacing w:line="220" w:lineRule="atLeast"/>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Chaque soumissionnaire devra joindre à ses pièces administratives une caution de soumission d’un montant de </w:t>
      </w:r>
      <w:r w:rsidR="0011220B">
        <w:rPr>
          <w:rFonts w:asciiTheme="majorHAnsi" w:hAnsiTheme="majorHAnsi" w:cs="Arial"/>
          <w:b/>
          <w:sz w:val="22"/>
          <w:szCs w:val="22"/>
          <w:lang w:val="fr-FR"/>
        </w:rPr>
        <w:t>1 0</w:t>
      </w:r>
      <w:r w:rsidR="00412215">
        <w:rPr>
          <w:rFonts w:asciiTheme="majorHAnsi" w:hAnsiTheme="majorHAnsi" w:cs="Arial"/>
          <w:b/>
          <w:sz w:val="22"/>
          <w:szCs w:val="22"/>
          <w:lang w:val="fr-FR"/>
        </w:rPr>
        <w:t>00 000 (</w:t>
      </w:r>
      <w:r w:rsidR="0011220B">
        <w:rPr>
          <w:rFonts w:asciiTheme="majorHAnsi" w:hAnsiTheme="majorHAnsi" w:cs="Arial"/>
          <w:b/>
          <w:sz w:val="22"/>
          <w:szCs w:val="22"/>
          <w:lang w:val="fr-FR"/>
        </w:rPr>
        <w:t>un million</w:t>
      </w:r>
      <w:r w:rsidR="00412215">
        <w:rPr>
          <w:rFonts w:asciiTheme="majorHAnsi" w:hAnsiTheme="majorHAnsi" w:cs="Arial"/>
          <w:b/>
          <w:sz w:val="22"/>
          <w:szCs w:val="22"/>
          <w:lang w:val="fr-FR"/>
        </w:rPr>
        <w:t>)</w:t>
      </w:r>
      <w:r>
        <w:rPr>
          <w:rFonts w:asciiTheme="majorHAnsi" w:hAnsiTheme="majorHAnsi" w:cs="Arial"/>
          <w:b/>
          <w:sz w:val="22"/>
          <w:szCs w:val="22"/>
          <w:lang w:val="fr-FR"/>
        </w:rPr>
        <w:t xml:space="preserve"> francs CFA</w:t>
      </w:r>
      <w:r>
        <w:rPr>
          <w:rFonts w:asciiTheme="majorHAnsi" w:hAnsiTheme="majorHAnsi" w:cs="Arial"/>
          <w:sz w:val="22"/>
          <w:szCs w:val="22"/>
          <w:lang w:val="fr-FR"/>
        </w:rPr>
        <w:t xml:space="preserve"> valable pendant trente (30) jours au-delà de la date limite de validité des offres, établie par une banque de premier ordre agréée par le Ministère des Finances et dont la liste figure dans le DAO (Pièce N°13). </w:t>
      </w:r>
    </w:p>
    <w:p w:rsidR="00DC6DDF" w:rsidRDefault="00AB1ED1">
      <w:pPr>
        <w:pStyle w:val="Titre2"/>
        <w:numPr>
          <w:ilvl w:val="0"/>
          <w:numId w:val="3"/>
        </w:numPr>
        <w:spacing w:before="120" w:after="120"/>
        <w:rPr>
          <w:rFonts w:asciiTheme="majorHAnsi" w:hAnsiTheme="majorHAnsi" w:cs="Arial"/>
          <w:sz w:val="22"/>
          <w:szCs w:val="22"/>
          <w:lang w:val="fr-FR"/>
        </w:rPr>
      </w:pPr>
      <w:bookmarkStart w:id="44" w:name="_Toc411866104"/>
      <w:bookmarkStart w:id="45" w:name="_Toc408376474"/>
      <w:bookmarkStart w:id="46" w:name="_Toc439908724"/>
      <w:bookmarkStart w:id="47" w:name="_Toc390244083"/>
      <w:bookmarkStart w:id="48" w:name="_Toc408629575"/>
      <w:bookmarkStart w:id="49" w:name="_Toc381792066"/>
      <w:bookmarkStart w:id="50" w:name="_Toc385855407"/>
      <w:r>
        <w:rPr>
          <w:rFonts w:asciiTheme="majorHAnsi" w:hAnsiTheme="majorHAnsi" w:cs="Arial"/>
          <w:sz w:val="22"/>
          <w:szCs w:val="22"/>
          <w:lang w:val="fr-FR"/>
        </w:rPr>
        <w:t>Consultation du Dossier d’Appel d’Offres</w:t>
      </w:r>
      <w:bookmarkEnd w:id="44"/>
      <w:bookmarkEnd w:id="45"/>
      <w:bookmarkEnd w:id="46"/>
      <w:bookmarkEnd w:id="47"/>
      <w:bookmarkEnd w:id="48"/>
      <w:bookmarkEnd w:id="49"/>
      <w:bookmarkEnd w:id="50"/>
    </w:p>
    <w:p w:rsidR="00DC6DDF" w:rsidRDefault="00AB1ED1">
      <w:pPr>
        <w:spacing w:before="120" w:after="120" w:line="276" w:lineRule="auto"/>
        <w:rPr>
          <w:rFonts w:asciiTheme="majorHAnsi" w:hAnsiTheme="majorHAnsi" w:cs="Arial"/>
          <w:sz w:val="22"/>
          <w:szCs w:val="22"/>
          <w:lang w:val="fr-FR"/>
        </w:rPr>
      </w:pPr>
      <w:r>
        <w:rPr>
          <w:rFonts w:asciiTheme="majorHAnsi" w:hAnsiTheme="majorHAnsi" w:cs="Arial"/>
          <w:sz w:val="22"/>
          <w:szCs w:val="22"/>
          <w:lang w:val="fr-FR"/>
        </w:rPr>
        <w:t xml:space="preserve">Le Dossier d’Appel d’Offres peut être consulté aux heures ouvrables à </w:t>
      </w:r>
      <w:r>
        <w:rPr>
          <w:rFonts w:asciiTheme="majorHAnsi" w:hAnsiTheme="majorHAnsi" w:cs="Arial"/>
          <w:b/>
          <w:sz w:val="22"/>
          <w:szCs w:val="22"/>
          <w:lang w:val="fr-FR"/>
        </w:rPr>
        <w:t xml:space="preserve">la mairie de </w:t>
      </w:r>
      <w:r w:rsidR="00412215">
        <w:rPr>
          <w:rFonts w:asciiTheme="majorHAnsi" w:hAnsiTheme="majorHAnsi" w:cs="Arial"/>
          <w:b/>
          <w:sz w:val="22"/>
          <w:szCs w:val="22"/>
          <w:lang w:val="fr-FR"/>
        </w:rPr>
        <w:t>BATOURI</w:t>
      </w:r>
      <w:r>
        <w:rPr>
          <w:rFonts w:asciiTheme="majorHAnsi" w:hAnsiTheme="majorHAnsi" w:cs="Arial"/>
          <w:sz w:val="22"/>
          <w:szCs w:val="22"/>
          <w:lang w:val="fr-FR"/>
        </w:rPr>
        <w:t>, dès publication du présent avis.</w:t>
      </w:r>
    </w:p>
    <w:p w:rsidR="00DC6DDF" w:rsidRDefault="00AB1ED1">
      <w:pPr>
        <w:pStyle w:val="Titre2"/>
        <w:numPr>
          <w:ilvl w:val="0"/>
          <w:numId w:val="3"/>
        </w:numPr>
        <w:spacing w:before="120" w:after="120"/>
        <w:rPr>
          <w:rFonts w:asciiTheme="majorHAnsi" w:hAnsiTheme="majorHAnsi" w:cs="Arial"/>
          <w:sz w:val="22"/>
          <w:szCs w:val="22"/>
          <w:lang w:val="fr-FR"/>
        </w:rPr>
      </w:pPr>
      <w:bookmarkStart w:id="51" w:name="_Toc381792067"/>
      <w:bookmarkStart w:id="52" w:name="_Toc408376475"/>
      <w:bookmarkStart w:id="53" w:name="_Toc385855408"/>
      <w:bookmarkStart w:id="54" w:name="_Toc439908725"/>
      <w:bookmarkStart w:id="55" w:name="_Toc408629576"/>
      <w:bookmarkStart w:id="56" w:name="_Toc390244084"/>
      <w:bookmarkStart w:id="57" w:name="_Toc411866105"/>
      <w:r>
        <w:rPr>
          <w:rFonts w:asciiTheme="majorHAnsi" w:hAnsiTheme="majorHAnsi" w:cs="Arial"/>
          <w:sz w:val="22"/>
          <w:szCs w:val="22"/>
          <w:lang w:val="fr-FR"/>
        </w:rPr>
        <w:t>Acquisition du Dossier d’Appel d’Offres</w:t>
      </w:r>
      <w:bookmarkEnd w:id="51"/>
      <w:bookmarkEnd w:id="52"/>
      <w:bookmarkEnd w:id="53"/>
      <w:bookmarkEnd w:id="54"/>
      <w:bookmarkEnd w:id="55"/>
      <w:bookmarkEnd w:id="56"/>
      <w:bookmarkEnd w:id="57"/>
    </w:p>
    <w:p w:rsidR="0011220B" w:rsidRPr="00033BA1" w:rsidRDefault="0011220B" w:rsidP="0011220B">
      <w:pPr>
        <w:tabs>
          <w:tab w:val="left" w:pos="426"/>
        </w:tabs>
        <w:jc w:val="both"/>
        <w:rPr>
          <w:rFonts w:asciiTheme="majorHAnsi" w:hAnsiTheme="majorHAnsi"/>
          <w:sz w:val="22"/>
          <w:szCs w:val="22"/>
        </w:rPr>
      </w:pPr>
      <w:r w:rsidRPr="00033BA1">
        <w:rPr>
          <w:rFonts w:asciiTheme="majorHAnsi" w:hAnsiTheme="majorHAnsi"/>
          <w:sz w:val="22"/>
          <w:szCs w:val="22"/>
        </w:rPr>
        <w:t xml:space="preserve">Le Dossier d’Appel d’Offres (DAO) peut être obtenu dès publication du présent avis, auprès de la Commune de Batouri, Service de la Passation des Marchés, </w:t>
      </w:r>
      <w:r w:rsidRPr="00033BA1">
        <w:rPr>
          <w:rFonts w:asciiTheme="majorHAnsi" w:hAnsiTheme="majorHAnsi"/>
          <w:b/>
          <w:sz w:val="22"/>
          <w:szCs w:val="22"/>
        </w:rPr>
        <w:t>Tél : 696 641 339 / 655 02 84 84</w:t>
      </w:r>
      <w:r w:rsidRPr="00033BA1">
        <w:rPr>
          <w:rFonts w:asciiTheme="majorHAnsi" w:hAnsiTheme="majorHAnsi"/>
          <w:sz w:val="22"/>
          <w:szCs w:val="22"/>
        </w:rPr>
        <w:t xml:space="preserve">, sur présentation d’une quittance de versement à la </w:t>
      </w:r>
      <w:r w:rsidRPr="00033BA1">
        <w:rPr>
          <w:rFonts w:asciiTheme="majorHAnsi" w:hAnsiTheme="majorHAnsi"/>
          <w:b/>
          <w:sz w:val="22"/>
          <w:szCs w:val="22"/>
        </w:rPr>
        <w:t xml:space="preserve">Recette Municipale de BATOURI, </w:t>
      </w:r>
      <w:r w:rsidRPr="00033BA1">
        <w:rPr>
          <w:rFonts w:asciiTheme="majorHAnsi" w:hAnsiTheme="majorHAnsi"/>
          <w:sz w:val="22"/>
          <w:szCs w:val="22"/>
        </w:rPr>
        <w:t xml:space="preserve">d’une somme non remboursable de </w:t>
      </w:r>
      <w:r w:rsidRPr="00033BA1">
        <w:rPr>
          <w:rFonts w:asciiTheme="majorHAnsi" w:hAnsiTheme="majorHAnsi"/>
          <w:b/>
          <w:sz w:val="22"/>
          <w:szCs w:val="22"/>
        </w:rPr>
        <w:t>Cent mille (100 000) FCFA</w:t>
      </w:r>
      <w:r w:rsidRPr="00033BA1">
        <w:rPr>
          <w:rFonts w:asciiTheme="majorHAnsi" w:hAnsiTheme="majorHAnsi"/>
          <w:sz w:val="22"/>
          <w:szCs w:val="22"/>
        </w:rPr>
        <w:t>, représentant les frais d’achat du Dossier d’Appel d’Offre. Cette quittance devra identifier le payeur comme représentant de l’entreprise désireuse de participer à l’appel d’offres.</w:t>
      </w:r>
    </w:p>
    <w:p w:rsidR="00DC6DDF" w:rsidRDefault="00AB1ED1">
      <w:pPr>
        <w:pStyle w:val="Titre2"/>
        <w:numPr>
          <w:ilvl w:val="0"/>
          <w:numId w:val="3"/>
        </w:numPr>
        <w:spacing w:before="120" w:after="120"/>
        <w:rPr>
          <w:rFonts w:asciiTheme="majorHAnsi" w:hAnsiTheme="majorHAnsi" w:cs="Arial"/>
          <w:sz w:val="22"/>
          <w:szCs w:val="22"/>
          <w:lang w:val="fr-FR"/>
        </w:rPr>
      </w:pPr>
      <w:bookmarkStart w:id="58" w:name="_Toc390244085"/>
      <w:bookmarkStart w:id="59" w:name="_Toc408629577"/>
      <w:bookmarkStart w:id="60" w:name="_Toc411866106"/>
      <w:bookmarkStart w:id="61" w:name="_Toc385855409"/>
      <w:bookmarkStart w:id="62" w:name="_Toc381792068"/>
      <w:bookmarkStart w:id="63" w:name="_Toc408376476"/>
      <w:bookmarkStart w:id="64" w:name="_Toc439908726"/>
      <w:r>
        <w:rPr>
          <w:rFonts w:asciiTheme="majorHAnsi" w:hAnsiTheme="majorHAnsi" w:cs="Arial"/>
          <w:sz w:val="22"/>
          <w:szCs w:val="22"/>
          <w:lang w:val="fr-FR"/>
        </w:rPr>
        <w:t>Remise des offres</w:t>
      </w:r>
      <w:bookmarkEnd w:id="58"/>
      <w:bookmarkEnd w:id="59"/>
      <w:bookmarkEnd w:id="60"/>
      <w:bookmarkEnd w:id="61"/>
      <w:bookmarkEnd w:id="62"/>
      <w:bookmarkEnd w:id="63"/>
      <w:bookmarkEnd w:id="64"/>
    </w:p>
    <w:p w:rsidR="00DC6DDF" w:rsidRDefault="00AB1ED1">
      <w:pPr>
        <w:spacing w:before="120" w:after="120" w:line="276" w:lineRule="auto"/>
        <w:rPr>
          <w:rFonts w:asciiTheme="majorHAnsi" w:hAnsiTheme="majorHAnsi" w:cs="Arial"/>
          <w:sz w:val="22"/>
          <w:szCs w:val="22"/>
          <w:lang w:val="fr-FR"/>
        </w:rPr>
      </w:pPr>
      <w:r>
        <w:rPr>
          <w:rFonts w:asciiTheme="majorHAnsi" w:hAnsiTheme="majorHAnsi" w:cs="Arial"/>
          <w:sz w:val="22"/>
          <w:szCs w:val="22"/>
          <w:lang w:val="fr-FR"/>
        </w:rPr>
        <w:t xml:space="preserve">Chaque offre rédigée en français ou en anglais en </w:t>
      </w:r>
      <w:r>
        <w:rPr>
          <w:rFonts w:asciiTheme="majorHAnsi" w:hAnsiTheme="majorHAnsi" w:cs="Arial"/>
          <w:b/>
          <w:sz w:val="22"/>
          <w:szCs w:val="22"/>
          <w:lang w:val="fr-FR"/>
        </w:rPr>
        <w:t>sept (07) exemplaires</w:t>
      </w:r>
      <w:r>
        <w:rPr>
          <w:rFonts w:asciiTheme="majorHAnsi" w:hAnsiTheme="majorHAnsi" w:cs="Arial"/>
          <w:sz w:val="22"/>
          <w:szCs w:val="22"/>
          <w:lang w:val="fr-FR"/>
        </w:rPr>
        <w:t xml:space="preserve"> dont un </w:t>
      </w:r>
      <w:r>
        <w:rPr>
          <w:rFonts w:asciiTheme="majorHAnsi" w:hAnsiTheme="majorHAnsi" w:cs="Arial"/>
          <w:b/>
          <w:sz w:val="22"/>
          <w:szCs w:val="22"/>
          <w:lang w:val="fr-FR"/>
        </w:rPr>
        <w:t>(01) original et six (06) copies</w:t>
      </w:r>
      <w:r>
        <w:rPr>
          <w:rFonts w:asciiTheme="majorHAnsi" w:hAnsiTheme="majorHAnsi" w:cs="Arial"/>
          <w:sz w:val="22"/>
          <w:szCs w:val="22"/>
          <w:lang w:val="fr-FR"/>
        </w:rPr>
        <w:t xml:space="preserve"> marquées comme tels </w:t>
      </w:r>
      <w:r w:rsidR="00412215">
        <w:rPr>
          <w:rFonts w:asciiTheme="majorHAnsi" w:hAnsiTheme="majorHAnsi" w:cs="Arial"/>
          <w:sz w:val="22"/>
          <w:szCs w:val="22"/>
          <w:lang w:val="fr-FR"/>
        </w:rPr>
        <w:t>devront</w:t>
      </w:r>
      <w:r>
        <w:rPr>
          <w:rFonts w:asciiTheme="majorHAnsi" w:hAnsiTheme="majorHAnsi" w:cs="Arial"/>
          <w:sz w:val="22"/>
          <w:szCs w:val="22"/>
          <w:lang w:val="fr-FR"/>
        </w:rPr>
        <w:t xml:space="preserve"> être déposée contre récépissé la Commission interne de Passation des Marchés publics de la Commune de </w:t>
      </w:r>
      <w:r w:rsidR="00412215">
        <w:rPr>
          <w:rFonts w:asciiTheme="majorHAnsi" w:hAnsiTheme="majorHAnsi" w:cs="Arial"/>
          <w:bCs/>
          <w:sz w:val="22"/>
          <w:szCs w:val="22"/>
          <w:lang w:val="fr-FR"/>
        </w:rPr>
        <w:t>BATOURI</w:t>
      </w:r>
      <w:r>
        <w:rPr>
          <w:rFonts w:asciiTheme="majorHAnsi" w:hAnsiTheme="majorHAnsi" w:cs="Arial"/>
          <w:sz w:val="22"/>
          <w:szCs w:val="22"/>
          <w:lang w:val="fr-FR"/>
        </w:rPr>
        <w:t xml:space="preserve"> au plus tard </w:t>
      </w:r>
      <w:r w:rsidR="00B63A1C">
        <w:rPr>
          <w:rFonts w:asciiTheme="majorHAnsi" w:hAnsiTheme="majorHAnsi" w:cs="Arial"/>
          <w:b/>
          <w:sz w:val="22"/>
          <w:szCs w:val="22"/>
          <w:lang w:val="fr-FR"/>
        </w:rPr>
        <w:t xml:space="preserve">le </w:t>
      </w:r>
      <w:r w:rsidR="00412215">
        <w:rPr>
          <w:rFonts w:asciiTheme="majorHAnsi" w:hAnsiTheme="majorHAnsi" w:cs="Arial"/>
          <w:b/>
          <w:sz w:val="22"/>
          <w:szCs w:val="22"/>
          <w:lang w:val="fr-FR"/>
        </w:rPr>
        <w:t>…………………………………….. à 10</w:t>
      </w:r>
      <w:r>
        <w:rPr>
          <w:rFonts w:asciiTheme="majorHAnsi" w:hAnsiTheme="majorHAnsi" w:cs="Arial"/>
          <w:b/>
          <w:sz w:val="22"/>
          <w:szCs w:val="22"/>
          <w:lang w:val="fr-FR"/>
        </w:rPr>
        <w:t xml:space="preserve"> heures</w:t>
      </w:r>
      <w:r w:rsidR="00B63A1C">
        <w:rPr>
          <w:rFonts w:asciiTheme="majorHAnsi" w:hAnsiTheme="majorHAnsi" w:cs="Arial"/>
          <w:sz w:val="22"/>
          <w:szCs w:val="22"/>
          <w:lang w:val="fr-FR"/>
        </w:rPr>
        <w:t>, heure locale sous pli</w:t>
      </w:r>
      <w:r>
        <w:rPr>
          <w:rFonts w:asciiTheme="majorHAnsi" w:hAnsiTheme="majorHAnsi" w:cs="Arial"/>
          <w:sz w:val="22"/>
          <w:szCs w:val="22"/>
          <w:lang w:val="fr-FR"/>
        </w:rPr>
        <w:t xml:space="preserve"> fermé portant la mention :</w:t>
      </w:r>
    </w:p>
    <w:p w:rsidR="00DC6DDF" w:rsidRDefault="00DC6DDF">
      <w:pPr>
        <w:spacing w:before="120" w:after="120"/>
        <w:ind w:firstLine="708"/>
        <w:jc w:val="both"/>
        <w:rPr>
          <w:rFonts w:asciiTheme="majorHAnsi" w:hAnsiTheme="majorHAnsi" w:cs="Arial"/>
          <w:sz w:val="2"/>
          <w:szCs w:val="22"/>
          <w:lang w:val="fr-FR"/>
        </w:rPr>
      </w:pPr>
    </w:p>
    <w:p w:rsidR="00DC6DDF" w:rsidRDefault="00AB1ED1">
      <w:pPr>
        <w:jc w:val="center"/>
        <w:rPr>
          <w:rFonts w:asciiTheme="majorHAnsi" w:hAnsiTheme="majorHAnsi"/>
          <w:b/>
          <w:bCs/>
          <w:sz w:val="22"/>
          <w:szCs w:val="22"/>
          <w:lang w:val="fr-FR"/>
        </w:rPr>
      </w:pPr>
      <w:r>
        <w:rPr>
          <w:rFonts w:asciiTheme="majorHAnsi" w:hAnsiTheme="majorHAnsi"/>
          <w:b/>
          <w:bCs/>
          <w:sz w:val="22"/>
          <w:szCs w:val="22"/>
          <w:lang w:val="fr-FR"/>
        </w:rPr>
        <w:t xml:space="preserve">AVIS D’APPEL D’OFFRES NATIONAL OUVERT </w:t>
      </w:r>
    </w:p>
    <w:p w:rsidR="00DC6DDF" w:rsidRDefault="00412215">
      <w:pPr>
        <w:spacing w:before="120" w:after="120" w:line="276" w:lineRule="auto"/>
        <w:jc w:val="center"/>
        <w:rPr>
          <w:rFonts w:asciiTheme="majorHAnsi" w:hAnsiTheme="majorHAnsi"/>
          <w:b/>
          <w:bCs/>
          <w:sz w:val="22"/>
          <w:szCs w:val="22"/>
          <w:lang w:val="fr-FR"/>
        </w:rPr>
      </w:pPr>
      <w:r>
        <w:rPr>
          <w:rFonts w:asciiTheme="majorHAnsi" w:hAnsiTheme="majorHAnsi"/>
          <w:b/>
          <w:bCs/>
          <w:sz w:val="22"/>
          <w:szCs w:val="22"/>
          <w:lang w:val="fr-FR"/>
        </w:rPr>
        <w:t xml:space="preserve">N°………./ AONO/RE/DK/C-BRI/CIPM/2024 DU …………………………….. POUR LES </w:t>
      </w:r>
      <w:r w:rsidR="008D692F">
        <w:rPr>
          <w:rFonts w:asciiTheme="majorHAnsi" w:hAnsiTheme="majorHAnsi"/>
          <w:b/>
          <w:bCs/>
          <w:sz w:val="22"/>
          <w:szCs w:val="22"/>
          <w:lang w:val="fr-FR"/>
        </w:rPr>
        <w:t>TRAVAUX DE REHABILITATION DES TROIS (03) TRIBUNES DE LA PLACE DES FÊTES DE BATOURI</w:t>
      </w:r>
      <w:r>
        <w:rPr>
          <w:rFonts w:asciiTheme="majorHAnsi" w:hAnsiTheme="majorHAnsi"/>
          <w:b/>
          <w:bCs/>
          <w:sz w:val="22"/>
          <w:szCs w:val="22"/>
          <w:lang w:val="fr-FR"/>
        </w:rPr>
        <w:t>, DANS LA COMMUNE DE BATOURI, DEPARTEMENT DE LA KADEY, REGION DE L’EST</w:t>
      </w:r>
    </w:p>
    <w:p w:rsidR="00DC6DDF" w:rsidRDefault="00AB1ED1">
      <w:pPr>
        <w:spacing w:before="120" w:after="120"/>
        <w:jc w:val="center"/>
        <w:rPr>
          <w:rFonts w:asciiTheme="majorHAnsi" w:hAnsiTheme="majorHAnsi" w:cs="Arial"/>
          <w:b/>
          <w:sz w:val="22"/>
          <w:szCs w:val="22"/>
          <w:lang w:val="fr-FR"/>
        </w:rPr>
      </w:pPr>
      <w:r>
        <w:rPr>
          <w:rFonts w:asciiTheme="majorHAnsi" w:hAnsiTheme="majorHAnsi"/>
          <w:b/>
          <w:bCs/>
          <w:sz w:val="22"/>
          <w:szCs w:val="22"/>
          <w:lang w:val="fr-FR"/>
        </w:rPr>
        <w:t xml:space="preserve"> </w:t>
      </w:r>
      <w:r>
        <w:rPr>
          <w:rFonts w:asciiTheme="majorHAnsi" w:hAnsiTheme="majorHAnsi" w:cs="Arial"/>
          <w:b/>
          <w:sz w:val="22"/>
          <w:szCs w:val="22"/>
          <w:lang w:val="fr-FR"/>
        </w:rPr>
        <w:t>«A N’OUVRIR QU’EN SEANCE DE DEPOUILLEMENT »</w:t>
      </w:r>
      <w:bookmarkStart w:id="65" w:name="_Toc381792069"/>
    </w:p>
    <w:p w:rsidR="00DC6DDF" w:rsidRDefault="00DC6DDF">
      <w:pPr>
        <w:spacing w:before="120" w:after="120"/>
        <w:jc w:val="center"/>
        <w:rPr>
          <w:rFonts w:asciiTheme="majorHAnsi" w:hAnsiTheme="majorHAnsi" w:cs="Arial"/>
          <w:b/>
          <w:sz w:val="10"/>
          <w:szCs w:val="22"/>
          <w:lang w:val="fr-FR"/>
        </w:rPr>
      </w:pPr>
    </w:p>
    <w:p w:rsidR="00DC6DDF" w:rsidRDefault="00AB1ED1">
      <w:pPr>
        <w:pStyle w:val="Titre2"/>
        <w:numPr>
          <w:ilvl w:val="0"/>
          <w:numId w:val="3"/>
        </w:numPr>
        <w:spacing w:before="120" w:after="120"/>
        <w:rPr>
          <w:rFonts w:asciiTheme="majorHAnsi" w:hAnsiTheme="majorHAnsi" w:cs="Arial"/>
          <w:sz w:val="22"/>
          <w:szCs w:val="22"/>
          <w:lang w:val="fr-FR"/>
        </w:rPr>
      </w:pPr>
      <w:bookmarkStart w:id="66" w:name="_Toc390244087"/>
      <w:bookmarkStart w:id="67" w:name="_Toc411866107"/>
      <w:bookmarkStart w:id="68" w:name="_Toc408376478"/>
      <w:bookmarkStart w:id="69" w:name="_Toc439908727"/>
      <w:bookmarkStart w:id="70" w:name="_Toc385855411"/>
      <w:bookmarkStart w:id="71" w:name="_Toc408629579"/>
      <w:r>
        <w:rPr>
          <w:rFonts w:asciiTheme="majorHAnsi" w:hAnsiTheme="majorHAnsi" w:cs="Arial"/>
          <w:sz w:val="22"/>
          <w:szCs w:val="22"/>
          <w:lang w:val="fr-FR"/>
        </w:rPr>
        <w:t>Recevabilité des Offres</w:t>
      </w:r>
      <w:bookmarkEnd w:id="65"/>
      <w:bookmarkEnd w:id="66"/>
      <w:bookmarkEnd w:id="67"/>
      <w:bookmarkEnd w:id="68"/>
      <w:bookmarkEnd w:id="69"/>
      <w:bookmarkEnd w:id="70"/>
      <w:bookmarkEnd w:id="71"/>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w:t>
      </w:r>
      <w:r w:rsidR="00915173">
        <w:rPr>
          <w:rFonts w:asciiTheme="majorHAnsi" w:hAnsiTheme="majorHAnsi" w:cs="Arial"/>
          <w:sz w:val="22"/>
          <w:szCs w:val="22"/>
          <w:lang w:val="fr-FR"/>
        </w:rPr>
        <w:t>quatre (04) mois</w:t>
      </w:r>
      <w:r>
        <w:rPr>
          <w:rFonts w:asciiTheme="majorHAnsi" w:hAnsiTheme="majorHAnsi" w:cs="Arial"/>
          <w:sz w:val="22"/>
          <w:szCs w:val="22"/>
          <w:lang w:val="fr-FR"/>
        </w:rPr>
        <w:t xml:space="preserve"> ou avoir été établies postérieurement à la date de signature de l’Avis d’Appel d’Offres.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C6DDF" w:rsidRDefault="00AB1ED1">
      <w:pPr>
        <w:pStyle w:val="Titre2"/>
        <w:numPr>
          <w:ilvl w:val="0"/>
          <w:numId w:val="3"/>
        </w:numPr>
        <w:spacing w:before="120" w:after="120"/>
        <w:rPr>
          <w:rFonts w:asciiTheme="majorHAnsi" w:hAnsiTheme="majorHAnsi" w:cs="Arial"/>
          <w:sz w:val="22"/>
          <w:szCs w:val="22"/>
          <w:lang w:val="fr-FR"/>
        </w:rPr>
      </w:pPr>
      <w:bookmarkStart w:id="72" w:name="_Toc411866108"/>
      <w:bookmarkStart w:id="73" w:name="_Toc381792070"/>
      <w:bookmarkStart w:id="74" w:name="_Toc439908728"/>
      <w:bookmarkStart w:id="75" w:name="_Toc408376479"/>
      <w:bookmarkStart w:id="76" w:name="_Toc385855412"/>
      <w:bookmarkStart w:id="77" w:name="_Toc408629580"/>
      <w:bookmarkStart w:id="78" w:name="_Toc390244088"/>
      <w:r>
        <w:rPr>
          <w:rFonts w:asciiTheme="majorHAnsi" w:hAnsiTheme="majorHAnsi" w:cs="Arial"/>
          <w:sz w:val="22"/>
          <w:szCs w:val="22"/>
          <w:lang w:val="fr-FR"/>
        </w:rPr>
        <w:t>Ouverture des plis</w:t>
      </w:r>
      <w:bookmarkEnd w:id="72"/>
      <w:bookmarkEnd w:id="73"/>
      <w:bookmarkEnd w:id="74"/>
      <w:bookmarkEnd w:id="75"/>
      <w:bookmarkEnd w:id="76"/>
      <w:bookmarkEnd w:id="77"/>
      <w:bookmarkEnd w:id="78"/>
    </w:p>
    <w:p w:rsidR="00DC6DDF" w:rsidRDefault="00AB1ED1">
      <w:pPr>
        <w:spacing w:before="120" w:after="120" w:line="276" w:lineRule="auto"/>
        <w:jc w:val="both"/>
        <w:rPr>
          <w:rFonts w:asciiTheme="majorHAnsi" w:hAnsiTheme="majorHAnsi" w:cs="Arial"/>
          <w:sz w:val="22"/>
          <w:szCs w:val="22"/>
          <w:lang w:val="fr-FR"/>
        </w:rPr>
      </w:pPr>
      <w:r>
        <w:rPr>
          <w:rFonts w:asciiTheme="majorHAnsi" w:hAnsiTheme="majorHAnsi" w:cs="Arial"/>
          <w:sz w:val="22"/>
          <w:szCs w:val="22"/>
          <w:lang w:val="fr-FR"/>
        </w:rPr>
        <w:t xml:space="preserve">L’ouverture des pièces administratives, des propositions techniques et financières, aura </w:t>
      </w:r>
      <w:r w:rsidR="009600BA">
        <w:rPr>
          <w:rFonts w:asciiTheme="majorHAnsi" w:hAnsiTheme="majorHAnsi" w:cs="Arial"/>
          <w:sz w:val="22"/>
          <w:szCs w:val="22"/>
          <w:lang w:val="fr-FR"/>
        </w:rPr>
        <w:t xml:space="preserve">lieu le </w:t>
      </w:r>
      <w:r w:rsidR="00412215">
        <w:rPr>
          <w:rFonts w:asciiTheme="majorHAnsi" w:hAnsiTheme="majorHAnsi" w:cs="Arial"/>
          <w:b/>
          <w:sz w:val="22"/>
          <w:szCs w:val="22"/>
          <w:lang w:val="fr-FR"/>
        </w:rPr>
        <w:t>……………………………………..</w:t>
      </w:r>
      <w:r w:rsidR="009600BA" w:rsidRPr="009600BA">
        <w:rPr>
          <w:rFonts w:asciiTheme="majorHAnsi" w:hAnsiTheme="majorHAnsi" w:cs="Arial"/>
          <w:b/>
          <w:sz w:val="22"/>
          <w:szCs w:val="22"/>
          <w:lang w:val="fr-FR"/>
        </w:rPr>
        <w:t xml:space="preserve"> à </w:t>
      </w:r>
      <w:r w:rsidR="00412215">
        <w:rPr>
          <w:rFonts w:asciiTheme="majorHAnsi" w:hAnsiTheme="majorHAnsi" w:cs="Arial"/>
          <w:b/>
          <w:sz w:val="22"/>
          <w:szCs w:val="22"/>
          <w:lang w:val="fr-FR"/>
        </w:rPr>
        <w:t>11</w:t>
      </w:r>
      <w:r w:rsidRPr="009600BA">
        <w:rPr>
          <w:rFonts w:asciiTheme="majorHAnsi" w:hAnsiTheme="majorHAnsi" w:cs="Arial"/>
          <w:b/>
          <w:sz w:val="22"/>
          <w:szCs w:val="22"/>
          <w:lang w:val="fr-FR"/>
        </w:rPr>
        <w:t xml:space="preserve"> heures,</w:t>
      </w:r>
      <w:r w:rsidR="009600BA">
        <w:rPr>
          <w:rFonts w:asciiTheme="majorHAnsi" w:hAnsiTheme="majorHAnsi" w:cs="Arial"/>
          <w:sz w:val="22"/>
          <w:szCs w:val="22"/>
          <w:lang w:val="fr-FR"/>
        </w:rPr>
        <w:t xml:space="preserve"> par la Commission I</w:t>
      </w:r>
      <w:r>
        <w:rPr>
          <w:rFonts w:asciiTheme="majorHAnsi" w:hAnsiTheme="majorHAnsi" w:cs="Arial"/>
          <w:sz w:val="22"/>
          <w:szCs w:val="22"/>
          <w:lang w:val="fr-FR"/>
        </w:rPr>
        <w:t xml:space="preserve">nterne </w:t>
      </w:r>
      <w:r w:rsidR="009600BA">
        <w:rPr>
          <w:rFonts w:asciiTheme="majorHAnsi" w:hAnsiTheme="majorHAnsi" w:cs="Arial"/>
          <w:sz w:val="22"/>
          <w:szCs w:val="22"/>
          <w:lang w:val="fr-FR"/>
        </w:rPr>
        <w:t>de Passation des Marchés de la C</w:t>
      </w:r>
      <w:r>
        <w:rPr>
          <w:rFonts w:asciiTheme="majorHAnsi" w:hAnsiTheme="majorHAnsi" w:cs="Arial"/>
          <w:sz w:val="22"/>
          <w:szCs w:val="22"/>
          <w:lang w:val="fr-FR"/>
        </w:rPr>
        <w:t xml:space="preserve">ommune de </w:t>
      </w:r>
      <w:r w:rsidR="00412215">
        <w:rPr>
          <w:rFonts w:asciiTheme="majorHAnsi" w:hAnsiTheme="majorHAnsi" w:cs="Arial"/>
          <w:bCs/>
          <w:sz w:val="22"/>
          <w:szCs w:val="22"/>
          <w:lang w:val="fr-FR"/>
        </w:rPr>
        <w:t>BATOURI</w:t>
      </w:r>
      <w:r>
        <w:rPr>
          <w:rFonts w:asciiTheme="majorHAnsi" w:hAnsiTheme="majorHAnsi" w:cs="Arial"/>
          <w:sz w:val="22"/>
          <w:szCs w:val="22"/>
          <w:lang w:val="fr-FR"/>
        </w:rPr>
        <w:t>. Seuls les soumissionnaires peuvent assister à cette séance d’ouverture ou s’y faire représenter par une personne de leur choix dûment mandatée.</w:t>
      </w:r>
    </w:p>
    <w:p w:rsidR="00DC6DDF" w:rsidRDefault="00AB1ED1">
      <w:pPr>
        <w:pStyle w:val="Titre2"/>
        <w:numPr>
          <w:ilvl w:val="0"/>
          <w:numId w:val="3"/>
        </w:numPr>
        <w:spacing w:before="120" w:after="120"/>
        <w:rPr>
          <w:rFonts w:asciiTheme="majorHAnsi" w:hAnsiTheme="majorHAnsi" w:cs="Arial"/>
          <w:sz w:val="22"/>
          <w:szCs w:val="22"/>
          <w:lang w:val="fr-FR"/>
        </w:rPr>
      </w:pPr>
      <w:bookmarkStart w:id="79" w:name="_Toc408629581"/>
      <w:bookmarkStart w:id="80" w:name="_Toc390244089"/>
      <w:bookmarkStart w:id="81" w:name="_Toc439908729"/>
      <w:bookmarkStart w:id="82" w:name="_Toc411866109"/>
      <w:bookmarkStart w:id="83" w:name="_Toc381792072"/>
      <w:bookmarkStart w:id="84" w:name="_Toc408376480"/>
      <w:bookmarkStart w:id="85" w:name="_Toc385855413"/>
      <w:r>
        <w:rPr>
          <w:rFonts w:asciiTheme="majorHAnsi" w:hAnsiTheme="majorHAnsi" w:cs="Arial"/>
          <w:sz w:val="22"/>
          <w:szCs w:val="22"/>
          <w:lang w:val="fr-FR"/>
        </w:rPr>
        <w:lastRenderedPageBreak/>
        <w:t>Critères d’évaluation</w:t>
      </w:r>
      <w:bookmarkEnd w:id="79"/>
      <w:bookmarkEnd w:id="80"/>
      <w:bookmarkEnd w:id="81"/>
      <w:bookmarkEnd w:id="82"/>
      <w:bookmarkEnd w:id="83"/>
      <w:bookmarkEnd w:id="84"/>
      <w:bookmarkEnd w:id="85"/>
    </w:p>
    <w:p w:rsidR="00DC6DDF" w:rsidRDefault="00AB1ED1">
      <w:pPr>
        <w:ind w:left="360"/>
        <w:rPr>
          <w:rFonts w:asciiTheme="majorHAnsi" w:hAnsiTheme="majorHAnsi"/>
          <w:sz w:val="22"/>
          <w:lang w:val="fr-FR"/>
        </w:rPr>
      </w:pPr>
      <w:r>
        <w:rPr>
          <w:rFonts w:asciiTheme="majorHAnsi" w:hAnsiTheme="majorHAnsi"/>
          <w:sz w:val="22"/>
          <w:lang w:val="fr-FR"/>
        </w:rPr>
        <w:t>Les critères d’évaluations sont de deux types : les critères éliminatoires et les critères essentiels</w:t>
      </w:r>
    </w:p>
    <w:p w:rsidR="00DC6DDF" w:rsidRDefault="00AB1ED1" w:rsidP="00085446">
      <w:pPr>
        <w:pStyle w:val="Titre2"/>
        <w:numPr>
          <w:ilvl w:val="1"/>
          <w:numId w:val="4"/>
        </w:numPr>
        <w:spacing w:before="120" w:after="120"/>
        <w:rPr>
          <w:rFonts w:asciiTheme="majorHAnsi" w:hAnsiTheme="majorHAnsi" w:cstheme="minorHAnsi"/>
          <w:i w:val="0"/>
          <w:sz w:val="22"/>
          <w:szCs w:val="22"/>
          <w:lang w:val="fr-FR"/>
        </w:rPr>
      </w:pPr>
      <w:bookmarkStart w:id="86" w:name="_Toc411866110"/>
      <w:bookmarkStart w:id="87" w:name="_Toc408629582"/>
      <w:bookmarkStart w:id="88" w:name="_Toc439908730"/>
      <w:bookmarkStart w:id="89" w:name="_Toc381792074"/>
      <w:bookmarkStart w:id="90" w:name="_Toc385855414"/>
      <w:bookmarkStart w:id="91" w:name="_Toc390244090"/>
      <w:bookmarkStart w:id="92" w:name="_Toc408376481"/>
      <w:bookmarkStart w:id="93" w:name="_Toc381792073"/>
      <w:r>
        <w:rPr>
          <w:rFonts w:asciiTheme="majorHAnsi" w:hAnsiTheme="majorHAnsi" w:cstheme="minorHAnsi"/>
          <w:i w:val="0"/>
          <w:sz w:val="22"/>
          <w:szCs w:val="22"/>
          <w:lang w:val="fr-FR"/>
        </w:rPr>
        <w:t>Critères</w:t>
      </w:r>
      <w:bookmarkEnd w:id="86"/>
      <w:bookmarkEnd w:id="87"/>
      <w:bookmarkEnd w:id="88"/>
      <w:bookmarkEnd w:id="89"/>
      <w:bookmarkEnd w:id="90"/>
      <w:bookmarkEnd w:id="91"/>
      <w:bookmarkEnd w:id="92"/>
      <w:r>
        <w:rPr>
          <w:rFonts w:asciiTheme="majorHAnsi" w:hAnsiTheme="majorHAnsi" w:cstheme="minorHAnsi"/>
          <w:i w:val="0"/>
          <w:sz w:val="22"/>
          <w:szCs w:val="22"/>
          <w:lang w:val="fr-FR"/>
        </w:rPr>
        <w:t xml:space="preserve"> éliminatoires</w:t>
      </w:r>
    </w:p>
    <w:p w:rsidR="000B3CC0" w:rsidRPr="00DA0F01" w:rsidRDefault="000B3CC0" w:rsidP="00085446">
      <w:pPr>
        <w:pStyle w:val="Corpsdetexte"/>
        <w:numPr>
          <w:ilvl w:val="1"/>
          <w:numId w:val="46"/>
        </w:numPr>
        <w:spacing w:before="0" w:after="0" w:line="240" w:lineRule="auto"/>
        <w:ind w:left="1134"/>
        <w:jc w:val="both"/>
        <w:rPr>
          <w:rFonts w:eastAsia="Arial Unicode MS"/>
          <w:b w:val="0"/>
          <w:bCs w:val="0"/>
          <w:i/>
          <w:iCs/>
          <w:sz w:val="22"/>
          <w:szCs w:val="22"/>
          <w:u w:val="single"/>
        </w:rPr>
      </w:pPr>
      <w:r w:rsidRPr="00DA0F01">
        <w:rPr>
          <w:rFonts w:eastAsia="Arial Unicode MS"/>
          <w:b w:val="0"/>
          <w:bCs w:val="0"/>
          <w:i/>
          <w:iCs/>
          <w:sz w:val="22"/>
          <w:szCs w:val="22"/>
          <w:u w:val="single"/>
        </w:rPr>
        <w:t>Offre Administrative</w:t>
      </w:r>
    </w:p>
    <w:p w:rsidR="000B3CC0" w:rsidRPr="00DA0F01" w:rsidRDefault="000B3CC0" w:rsidP="00085446">
      <w:pPr>
        <w:pStyle w:val="Corpsdetexte"/>
        <w:numPr>
          <w:ilvl w:val="0"/>
          <w:numId w:val="45"/>
        </w:numPr>
        <w:spacing w:before="0" w:after="0" w:line="240" w:lineRule="auto"/>
        <w:ind w:left="1418" w:hanging="284"/>
        <w:jc w:val="both"/>
        <w:rPr>
          <w:rFonts w:eastAsia="Arial Unicode MS"/>
          <w:bCs w:val="0"/>
          <w:iCs/>
          <w:sz w:val="22"/>
          <w:szCs w:val="22"/>
        </w:rPr>
      </w:pPr>
      <w:r w:rsidRPr="00DA0F01">
        <w:rPr>
          <w:rFonts w:eastAsia="Arial Unicode MS"/>
          <w:bCs w:val="0"/>
          <w:iCs/>
          <w:sz w:val="22"/>
          <w:szCs w:val="22"/>
        </w:rPr>
        <w:t xml:space="preserve">Absence </w:t>
      </w:r>
      <w:r>
        <w:rPr>
          <w:rFonts w:eastAsia="Arial Unicode MS"/>
          <w:bCs w:val="0"/>
          <w:iCs/>
          <w:sz w:val="22"/>
          <w:szCs w:val="22"/>
        </w:rPr>
        <w:t>de la caution de soumission</w:t>
      </w:r>
      <w:r w:rsidRPr="00DA0F01">
        <w:rPr>
          <w:rFonts w:eastAsia="Arial Unicode MS"/>
          <w:bCs w:val="0"/>
          <w:iCs/>
          <w:sz w:val="22"/>
          <w:szCs w:val="22"/>
        </w:rPr>
        <w:t> ;</w:t>
      </w:r>
    </w:p>
    <w:p w:rsidR="000B3CC0" w:rsidRPr="00DA0F01" w:rsidRDefault="000B3CC0" w:rsidP="00085446">
      <w:pPr>
        <w:pStyle w:val="Corpsdetexte"/>
        <w:numPr>
          <w:ilvl w:val="0"/>
          <w:numId w:val="45"/>
        </w:numPr>
        <w:spacing w:before="0" w:after="0" w:line="240" w:lineRule="auto"/>
        <w:ind w:left="1418" w:hanging="284"/>
        <w:jc w:val="both"/>
        <w:rPr>
          <w:rFonts w:eastAsia="Arial Unicode MS"/>
          <w:bCs w:val="0"/>
          <w:iCs/>
          <w:sz w:val="22"/>
          <w:szCs w:val="22"/>
        </w:rPr>
      </w:pPr>
      <w:r w:rsidRPr="00DA0F01">
        <w:rPr>
          <w:rFonts w:eastAsia="Arial Unicode MS"/>
          <w:bCs w:val="0"/>
          <w:iCs/>
          <w:sz w:val="22"/>
          <w:szCs w:val="22"/>
        </w:rPr>
        <w:t>Pièce falsifiée ;</w:t>
      </w:r>
    </w:p>
    <w:p w:rsidR="000B3CC0" w:rsidRPr="00DA0F01" w:rsidRDefault="000B3CC0" w:rsidP="00085446">
      <w:pPr>
        <w:pStyle w:val="Corpsdetexte"/>
        <w:numPr>
          <w:ilvl w:val="0"/>
          <w:numId w:val="45"/>
        </w:numPr>
        <w:spacing w:before="0" w:after="0" w:line="240" w:lineRule="auto"/>
        <w:ind w:left="1418" w:hanging="284"/>
        <w:jc w:val="both"/>
        <w:rPr>
          <w:rFonts w:eastAsia="Arial Unicode MS"/>
          <w:bCs w:val="0"/>
          <w:iCs/>
          <w:sz w:val="22"/>
          <w:szCs w:val="22"/>
        </w:rPr>
      </w:pPr>
      <w:r w:rsidRPr="00DA0F01">
        <w:rPr>
          <w:rFonts w:eastAsia="Arial Unicode MS"/>
          <w:bCs w:val="0"/>
          <w:iCs/>
          <w:sz w:val="22"/>
          <w:szCs w:val="22"/>
        </w:rPr>
        <w:t>Non-conformité de l’une des pièces du dossier administratif après le délai de 48 heures règlementaire ;</w:t>
      </w:r>
    </w:p>
    <w:p w:rsidR="000B3CC0" w:rsidRPr="00DA0F01" w:rsidRDefault="000B3CC0" w:rsidP="00085446">
      <w:pPr>
        <w:pStyle w:val="Corpsdetexte"/>
        <w:numPr>
          <w:ilvl w:val="1"/>
          <w:numId w:val="46"/>
        </w:numPr>
        <w:spacing w:after="0" w:line="240" w:lineRule="auto"/>
        <w:ind w:left="1134"/>
        <w:jc w:val="both"/>
        <w:rPr>
          <w:rFonts w:eastAsia="Arial Unicode MS"/>
          <w:b w:val="0"/>
          <w:bCs w:val="0"/>
          <w:i/>
          <w:iCs/>
          <w:sz w:val="22"/>
          <w:szCs w:val="22"/>
          <w:u w:val="single"/>
        </w:rPr>
      </w:pPr>
      <w:r w:rsidRPr="00DA0F01">
        <w:rPr>
          <w:rFonts w:eastAsia="Arial Unicode MS"/>
          <w:b w:val="0"/>
          <w:bCs w:val="0"/>
          <w:i/>
          <w:iCs/>
          <w:sz w:val="22"/>
          <w:szCs w:val="22"/>
          <w:u w:val="single"/>
        </w:rPr>
        <w:t>Offre technique</w:t>
      </w:r>
    </w:p>
    <w:p w:rsidR="000B3CC0" w:rsidRPr="00DA0F01" w:rsidRDefault="000B3CC0" w:rsidP="00085446">
      <w:pPr>
        <w:pStyle w:val="Corpsdetexte"/>
        <w:numPr>
          <w:ilvl w:val="0"/>
          <w:numId w:val="47"/>
        </w:numPr>
        <w:spacing w:before="0" w:after="0" w:line="240" w:lineRule="auto"/>
        <w:ind w:left="1418" w:hanging="284"/>
        <w:jc w:val="both"/>
        <w:rPr>
          <w:rFonts w:eastAsia="Arial Unicode MS"/>
          <w:bCs w:val="0"/>
          <w:iCs/>
          <w:sz w:val="22"/>
          <w:szCs w:val="22"/>
        </w:rPr>
      </w:pPr>
      <w:r w:rsidRPr="00DA0F01">
        <w:rPr>
          <w:rFonts w:eastAsia="Arial Unicode MS"/>
          <w:bCs w:val="0"/>
          <w:iCs/>
          <w:sz w:val="22"/>
          <w:szCs w:val="22"/>
        </w:rPr>
        <w:t>Fausse déclaration ou pièce falsifiée ;</w:t>
      </w:r>
    </w:p>
    <w:p w:rsidR="000B3CC0" w:rsidRPr="00DA0F01" w:rsidRDefault="000B3CC0" w:rsidP="00085446">
      <w:pPr>
        <w:pStyle w:val="Corpsdetexte"/>
        <w:numPr>
          <w:ilvl w:val="0"/>
          <w:numId w:val="47"/>
        </w:numPr>
        <w:spacing w:before="0" w:after="0" w:line="240" w:lineRule="auto"/>
        <w:ind w:left="1418" w:hanging="284"/>
        <w:jc w:val="both"/>
        <w:rPr>
          <w:rFonts w:eastAsia="Arial Unicode MS"/>
          <w:bCs w:val="0"/>
          <w:iCs/>
          <w:sz w:val="22"/>
          <w:szCs w:val="22"/>
        </w:rPr>
      </w:pPr>
      <w:r w:rsidRPr="00DA0F01">
        <w:rPr>
          <w:rFonts w:eastAsia="Arial Unicode MS"/>
          <w:bCs w:val="0"/>
          <w:iCs/>
          <w:sz w:val="22"/>
          <w:szCs w:val="22"/>
        </w:rPr>
        <w:t>N’avoir pas réuni au moins 80% de</w:t>
      </w:r>
      <w:r>
        <w:rPr>
          <w:rFonts w:eastAsia="Arial Unicode MS"/>
          <w:bCs w:val="0"/>
          <w:iCs/>
          <w:sz w:val="22"/>
          <w:szCs w:val="22"/>
        </w:rPr>
        <w:t>s</w:t>
      </w:r>
      <w:r w:rsidRPr="00DA0F01">
        <w:rPr>
          <w:rFonts w:eastAsia="Arial Unicode MS"/>
          <w:bCs w:val="0"/>
          <w:iCs/>
          <w:sz w:val="22"/>
          <w:szCs w:val="22"/>
        </w:rPr>
        <w:t xml:space="preserve"> critères de qualification.</w:t>
      </w:r>
    </w:p>
    <w:p w:rsidR="000B3CC0" w:rsidRPr="00DA0F01" w:rsidRDefault="000B3CC0" w:rsidP="00085446">
      <w:pPr>
        <w:pStyle w:val="Corpsdetexte"/>
        <w:numPr>
          <w:ilvl w:val="1"/>
          <w:numId w:val="46"/>
        </w:numPr>
        <w:spacing w:after="0" w:line="240" w:lineRule="auto"/>
        <w:ind w:left="1134"/>
        <w:jc w:val="both"/>
        <w:rPr>
          <w:rFonts w:eastAsia="Arial Unicode MS"/>
          <w:b w:val="0"/>
          <w:bCs w:val="0"/>
          <w:i/>
          <w:iCs/>
          <w:sz w:val="22"/>
          <w:szCs w:val="22"/>
          <w:u w:val="single"/>
        </w:rPr>
      </w:pPr>
      <w:r w:rsidRPr="00DA0F01">
        <w:rPr>
          <w:rFonts w:eastAsia="Arial Unicode MS"/>
          <w:b w:val="0"/>
          <w:bCs w:val="0"/>
          <w:i/>
          <w:iCs/>
          <w:sz w:val="22"/>
          <w:szCs w:val="22"/>
          <w:u w:val="single"/>
        </w:rPr>
        <w:t>Offre Financière</w:t>
      </w:r>
    </w:p>
    <w:p w:rsidR="000B3CC0" w:rsidRPr="00DA0F01" w:rsidRDefault="000B3CC0" w:rsidP="00085446">
      <w:pPr>
        <w:pStyle w:val="Corpsdetexte"/>
        <w:numPr>
          <w:ilvl w:val="0"/>
          <w:numId w:val="48"/>
        </w:numPr>
        <w:tabs>
          <w:tab w:val="clear" w:pos="1815"/>
          <w:tab w:val="num" w:pos="1418"/>
        </w:tabs>
        <w:spacing w:before="0" w:after="0" w:line="240" w:lineRule="auto"/>
        <w:ind w:left="1418" w:hanging="284"/>
        <w:jc w:val="both"/>
        <w:rPr>
          <w:rFonts w:eastAsia="Arial Unicode MS"/>
          <w:bCs w:val="0"/>
          <w:iCs/>
          <w:sz w:val="22"/>
          <w:szCs w:val="22"/>
        </w:rPr>
      </w:pPr>
      <w:r w:rsidRPr="00DA0F01">
        <w:rPr>
          <w:rFonts w:eastAsia="Arial Unicode MS"/>
          <w:bCs w:val="0"/>
          <w:iCs/>
          <w:sz w:val="22"/>
          <w:szCs w:val="22"/>
        </w:rPr>
        <w:t>Offre financière incomplète ;</w:t>
      </w:r>
    </w:p>
    <w:p w:rsidR="000B3CC0" w:rsidRPr="00DA0F01" w:rsidRDefault="000B3CC0" w:rsidP="00085446">
      <w:pPr>
        <w:pStyle w:val="Corpsdetexte"/>
        <w:numPr>
          <w:ilvl w:val="0"/>
          <w:numId w:val="48"/>
        </w:numPr>
        <w:tabs>
          <w:tab w:val="clear" w:pos="1815"/>
          <w:tab w:val="num" w:pos="1418"/>
        </w:tabs>
        <w:spacing w:before="0" w:after="0" w:line="240" w:lineRule="auto"/>
        <w:ind w:left="1418" w:hanging="284"/>
        <w:jc w:val="both"/>
        <w:rPr>
          <w:rFonts w:eastAsia="Arial Unicode MS"/>
          <w:bCs w:val="0"/>
          <w:iCs/>
          <w:sz w:val="22"/>
          <w:szCs w:val="22"/>
        </w:rPr>
      </w:pPr>
      <w:r w:rsidRPr="00DA0F01">
        <w:rPr>
          <w:rFonts w:eastAsia="Arial Unicode MS"/>
          <w:bCs w:val="0"/>
          <w:iCs/>
          <w:sz w:val="22"/>
          <w:szCs w:val="22"/>
        </w:rPr>
        <w:t>Omission du prix d’une tâche quantifiée dans le bordereau des prix unitaires ou dans le devis estimatif ;</w:t>
      </w:r>
    </w:p>
    <w:p w:rsidR="000B3CC0" w:rsidRDefault="000B3CC0" w:rsidP="000B3CC0">
      <w:pPr>
        <w:pStyle w:val="Corpsdetexte"/>
        <w:jc w:val="both"/>
        <w:rPr>
          <w:rFonts w:eastAsia="Arial Unicode MS"/>
          <w:bCs w:val="0"/>
          <w:iCs/>
          <w:sz w:val="22"/>
          <w:szCs w:val="22"/>
        </w:rPr>
      </w:pPr>
      <w:r w:rsidRPr="00DA0F01">
        <w:rPr>
          <w:rFonts w:eastAsia="Arial Unicode MS"/>
          <w:b w:val="0"/>
          <w:bCs w:val="0"/>
          <w:i/>
          <w:iCs/>
          <w:sz w:val="22"/>
          <w:szCs w:val="22"/>
          <w:u w:val="single"/>
        </w:rPr>
        <w:t>N.B</w:t>
      </w:r>
      <w:r w:rsidRPr="00DA0F01">
        <w:rPr>
          <w:rFonts w:eastAsia="Arial Unicode MS"/>
          <w:bCs w:val="0"/>
          <w:iCs/>
          <w:sz w:val="22"/>
          <w:szCs w:val="22"/>
        </w:rPr>
        <w:t> : Les copies certifiées des pièces antérieurement légalisées seront systématiquement rejetées.</w:t>
      </w:r>
    </w:p>
    <w:p w:rsidR="00915173" w:rsidRPr="00DA0F01" w:rsidRDefault="00915173" w:rsidP="00085446">
      <w:pPr>
        <w:pStyle w:val="Corpsdetexte"/>
        <w:numPr>
          <w:ilvl w:val="0"/>
          <w:numId w:val="46"/>
        </w:numPr>
        <w:spacing w:before="0" w:after="0" w:line="240" w:lineRule="auto"/>
        <w:jc w:val="both"/>
        <w:rPr>
          <w:rFonts w:eastAsia="Arial Unicode MS"/>
          <w:b w:val="0"/>
          <w:bCs w:val="0"/>
          <w:iCs/>
          <w:sz w:val="22"/>
          <w:szCs w:val="22"/>
        </w:rPr>
      </w:pPr>
      <w:r w:rsidRPr="00DA0F01">
        <w:rPr>
          <w:rFonts w:eastAsia="Arial Unicode MS"/>
          <w:b w:val="0"/>
          <w:bCs w:val="0"/>
          <w:iCs/>
          <w:sz w:val="22"/>
          <w:szCs w:val="22"/>
        </w:rPr>
        <w:t>Critères de qualification des offres techniques :</w:t>
      </w:r>
    </w:p>
    <w:p w:rsidR="00915173" w:rsidRPr="00DA0F01" w:rsidRDefault="00915173" w:rsidP="00915173">
      <w:pPr>
        <w:pStyle w:val="Corpsdetexte"/>
        <w:ind w:firstLine="426"/>
        <w:jc w:val="both"/>
        <w:rPr>
          <w:rFonts w:eastAsia="Arial Unicode MS"/>
          <w:bCs w:val="0"/>
          <w:iCs/>
          <w:sz w:val="22"/>
          <w:szCs w:val="22"/>
        </w:rPr>
      </w:pPr>
      <w:r w:rsidRPr="00DA0F01">
        <w:rPr>
          <w:rFonts w:eastAsia="Arial Unicode MS"/>
          <w:bCs w:val="0"/>
          <w:iCs/>
          <w:sz w:val="22"/>
          <w:szCs w:val="22"/>
        </w:rPr>
        <w:t>Les critères, explicités dans le règlement particulier du DAO et relatifs à la qualification des candidats porteront sur :</w:t>
      </w:r>
    </w:p>
    <w:p w:rsidR="00915173" w:rsidRPr="00DA0F01" w:rsidRDefault="00915173" w:rsidP="00085446">
      <w:pPr>
        <w:pStyle w:val="Corpsdetexte"/>
        <w:numPr>
          <w:ilvl w:val="0"/>
          <w:numId w:val="49"/>
        </w:numPr>
        <w:tabs>
          <w:tab w:val="left" w:pos="1134"/>
        </w:tabs>
        <w:spacing w:before="0" w:after="0" w:line="240" w:lineRule="auto"/>
        <w:ind w:left="1135" w:hanging="284"/>
        <w:jc w:val="both"/>
        <w:rPr>
          <w:rFonts w:eastAsia="Arial Unicode MS"/>
          <w:bCs w:val="0"/>
          <w:iCs/>
          <w:sz w:val="22"/>
          <w:szCs w:val="22"/>
        </w:rPr>
      </w:pPr>
      <w:r w:rsidRPr="00DA0F01">
        <w:rPr>
          <w:rFonts w:eastAsia="Arial Unicode MS"/>
          <w:bCs w:val="0"/>
          <w:iCs/>
          <w:sz w:val="22"/>
          <w:szCs w:val="22"/>
        </w:rPr>
        <w:t xml:space="preserve">La capacité financière </w:t>
      </w:r>
      <w:r w:rsidRPr="00DA0F01">
        <w:rPr>
          <w:bCs w:val="0"/>
          <w:sz w:val="22"/>
          <w:szCs w:val="22"/>
        </w:rPr>
        <w:t xml:space="preserve">de </w:t>
      </w:r>
      <w:r>
        <w:rPr>
          <w:b w:val="0"/>
          <w:bCs w:val="0"/>
          <w:sz w:val="22"/>
          <w:szCs w:val="22"/>
        </w:rPr>
        <w:t>quarante millions</w:t>
      </w:r>
      <w:r w:rsidRPr="00DA0F01">
        <w:rPr>
          <w:b w:val="0"/>
          <w:bCs w:val="0"/>
          <w:sz w:val="22"/>
          <w:szCs w:val="22"/>
        </w:rPr>
        <w:t xml:space="preserve"> (</w:t>
      </w:r>
      <w:r>
        <w:rPr>
          <w:b w:val="0"/>
          <w:bCs w:val="0"/>
          <w:sz w:val="22"/>
          <w:szCs w:val="22"/>
        </w:rPr>
        <w:t>40 000 000</w:t>
      </w:r>
      <w:r w:rsidRPr="00DA0F01">
        <w:rPr>
          <w:b w:val="0"/>
          <w:bCs w:val="0"/>
          <w:sz w:val="22"/>
          <w:szCs w:val="22"/>
        </w:rPr>
        <w:t xml:space="preserve">) FCFA </w:t>
      </w:r>
      <w:r w:rsidRPr="00DA0F01">
        <w:rPr>
          <w:bCs w:val="0"/>
          <w:sz w:val="22"/>
          <w:szCs w:val="22"/>
        </w:rPr>
        <w:t xml:space="preserve"> .</w:t>
      </w:r>
      <w:r w:rsidRPr="00DA0F01">
        <w:rPr>
          <w:rFonts w:eastAsia="Arial Unicode MS"/>
          <w:bCs w:val="0"/>
          <w:iCs/>
          <w:sz w:val="22"/>
          <w:szCs w:val="22"/>
        </w:rPr>
        <w:t>…</w:t>
      </w:r>
      <w:r>
        <w:rPr>
          <w:rFonts w:eastAsia="Arial Unicode MS"/>
          <w:bCs w:val="0"/>
          <w:iCs/>
          <w:sz w:val="22"/>
          <w:szCs w:val="22"/>
        </w:rPr>
        <w:t>………</w:t>
      </w:r>
      <w:r w:rsidRPr="0045666A">
        <w:rPr>
          <w:rFonts w:eastAsia="Arial Unicode MS"/>
          <w:bCs w:val="0"/>
          <w:iCs/>
          <w:sz w:val="22"/>
          <w:szCs w:val="22"/>
        </w:rPr>
        <w:t xml:space="preserve"> </w:t>
      </w:r>
      <w:r>
        <w:rPr>
          <w:rFonts w:eastAsia="Arial Unicode MS"/>
          <w:bCs w:val="0"/>
          <w:iCs/>
          <w:sz w:val="22"/>
          <w:szCs w:val="22"/>
        </w:rPr>
        <w:t>01 Point</w:t>
      </w:r>
      <w:r w:rsidRPr="002C1762">
        <w:rPr>
          <w:rFonts w:eastAsia="Arial Unicode MS"/>
          <w:bCs w:val="0"/>
          <w:iCs/>
          <w:sz w:val="22"/>
          <w:szCs w:val="22"/>
        </w:rPr>
        <w:t> </w:t>
      </w:r>
    </w:p>
    <w:p w:rsidR="00915173" w:rsidRPr="002C1762" w:rsidRDefault="00915173" w:rsidP="00085446">
      <w:pPr>
        <w:pStyle w:val="Corpsdetexte"/>
        <w:numPr>
          <w:ilvl w:val="0"/>
          <w:numId w:val="49"/>
        </w:numPr>
        <w:tabs>
          <w:tab w:val="left" w:pos="1134"/>
        </w:tabs>
        <w:spacing w:before="40" w:after="0" w:line="240" w:lineRule="auto"/>
        <w:ind w:left="1135" w:hanging="284"/>
        <w:jc w:val="both"/>
        <w:rPr>
          <w:rFonts w:eastAsia="Arial Unicode MS"/>
          <w:bCs w:val="0"/>
          <w:iCs/>
          <w:sz w:val="22"/>
          <w:szCs w:val="22"/>
        </w:rPr>
      </w:pPr>
      <w:r w:rsidRPr="002C1762">
        <w:rPr>
          <w:rFonts w:eastAsia="Arial Unicode MS"/>
          <w:bCs w:val="0"/>
          <w:iCs/>
          <w:sz w:val="22"/>
          <w:szCs w:val="22"/>
        </w:rPr>
        <w:t xml:space="preserve">Les références de l’Entreprise ………………………………………………… </w:t>
      </w:r>
      <w:r>
        <w:rPr>
          <w:rFonts w:eastAsia="Arial Unicode MS"/>
          <w:bCs w:val="0"/>
          <w:iCs/>
          <w:sz w:val="22"/>
          <w:szCs w:val="22"/>
        </w:rPr>
        <w:t>02 Points</w:t>
      </w:r>
      <w:r w:rsidRPr="002C1762">
        <w:rPr>
          <w:rFonts w:eastAsia="Arial Unicode MS"/>
          <w:bCs w:val="0"/>
          <w:iCs/>
          <w:sz w:val="22"/>
          <w:szCs w:val="22"/>
        </w:rPr>
        <w:t> </w:t>
      </w:r>
    </w:p>
    <w:p w:rsidR="00915173" w:rsidRPr="002C1762" w:rsidRDefault="00915173" w:rsidP="00085446">
      <w:pPr>
        <w:pStyle w:val="Corpsdetexte"/>
        <w:numPr>
          <w:ilvl w:val="0"/>
          <w:numId w:val="49"/>
        </w:numPr>
        <w:tabs>
          <w:tab w:val="left" w:pos="1134"/>
        </w:tabs>
        <w:spacing w:before="40" w:after="0" w:line="240" w:lineRule="auto"/>
        <w:ind w:left="1135" w:hanging="284"/>
        <w:jc w:val="both"/>
        <w:rPr>
          <w:rFonts w:eastAsia="Arial Unicode MS"/>
          <w:bCs w:val="0"/>
          <w:iCs/>
          <w:sz w:val="22"/>
          <w:szCs w:val="22"/>
        </w:rPr>
      </w:pPr>
      <w:r w:rsidRPr="002C1762">
        <w:rPr>
          <w:rFonts w:eastAsia="Arial Unicode MS"/>
          <w:bCs w:val="0"/>
          <w:iCs/>
          <w:sz w:val="22"/>
          <w:szCs w:val="22"/>
        </w:rPr>
        <w:t>Méthodologie d’exécution des travaux ………………………</w:t>
      </w:r>
      <w:r>
        <w:rPr>
          <w:rFonts w:eastAsia="Arial Unicode MS"/>
          <w:bCs w:val="0"/>
          <w:iCs/>
          <w:sz w:val="22"/>
          <w:szCs w:val="22"/>
        </w:rPr>
        <w:t>..</w:t>
      </w:r>
      <w:r w:rsidRPr="002C1762">
        <w:rPr>
          <w:rFonts w:eastAsia="Arial Unicode MS"/>
          <w:bCs w:val="0"/>
          <w:iCs/>
          <w:sz w:val="22"/>
          <w:szCs w:val="22"/>
        </w:rPr>
        <w:t xml:space="preserve"> </w:t>
      </w:r>
      <w:r>
        <w:rPr>
          <w:rFonts w:eastAsia="Arial Unicode MS"/>
          <w:bCs w:val="0"/>
          <w:iCs/>
          <w:sz w:val="22"/>
          <w:szCs w:val="22"/>
        </w:rPr>
        <w:t>03 Points</w:t>
      </w:r>
      <w:r w:rsidRPr="002C1762">
        <w:rPr>
          <w:rFonts w:eastAsia="Arial Unicode MS"/>
          <w:bCs w:val="0"/>
          <w:iCs/>
          <w:sz w:val="22"/>
          <w:szCs w:val="22"/>
        </w:rPr>
        <w:t> </w:t>
      </w:r>
    </w:p>
    <w:p w:rsidR="00915173" w:rsidRPr="002C1762" w:rsidRDefault="00915173" w:rsidP="00085446">
      <w:pPr>
        <w:pStyle w:val="Corpsdetexte"/>
        <w:numPr>
          <w:ilvl w:val="0"/>
          <w:numId w:val="49"/>
        </w:numPr>
        <w:tabs>
          <w:tab w:val="left" w:pos="1134"/>
        </w:tabs>
        <w:spacing w:before="40" w:after="0" w:line="240" w:lineRule="auto"/>
        <w:ind w:left="1135" w:hanging="284"/>
        <w:jc w:val="both"/>
        <w:rPr>
          <w:rFonts w:eastAsia="Arial Unicode MS"/>
          <w:bCs w:val="0"/>
          <w:iCs/>
          <w:sz w:val="22"/>
          <w:szCs w:val="22"/>
        </w:rPr>
      </w:pPr>
      <w:r w:rsidRPr="002C1762">
        <w:rPr>
          <w:rFonts w:eastAsia="Arial Unicode MS"/>
          <w:bCs w:val="0"/>
          <w:iCs/>
          <w:sz w:val="22"/>
          <w:szCs w:val="22"/>
        </w:rPr>
        <w:t>L’expérience du personnel d’encadrement</w:t>
      </w:r>
      <w:r>
        <w:rPr>
          <w:rFonts w:eastAsia="Arial Unicode MS"/>
          <w:bCs w:val="0"/>
          <w:iCs/>
          <w:sz w:val="22"/>
          <w:szCs w:val="22"/>
        </w:rPr>
        <w:t xml:space="preserve"> </w:t>
      </w:r>
      <w:r w:rsidRPr="002C1762">
        <w:rPr>
          <w:rFonts w:eastAsia="Arial Unicode MS"/>
          <w:bCs w:val="0"/>
          <w:iCs/>
          <w:sz w:val="22"/>
          <w:szCs w:val="22"/>
        </w:rPr>
        <w:t>…………………</w:t>
      </w:r>
      <w:r>
        <w:rPr>
          <w:rFonts w:eastAsia="Arial Unicode MS"/>
          <w:bCs w:val="0"/>
          <w:iCs/>
          <w:sz w:val="22"/>
          <w:szCs w:val="22"/>
        </w:rPr>
        <w:t>…</w:t>
      </w:r>
      <w:r w:rsidRPr="002C1762">
        <w:rPr>
          <w:rFonts w:eastAsia="Arial Unicode MS"/>
          <w:bCs w:val="0"/>
          <w:iCs/>
          <w:sz w:val="22"/>
          <w:szCs w:val="22"/>
        </w:rPr>
        <w:t xml:space="preserve">  </w:t>
      </w:r>
      <w:r>
        <w:rPr>
          <w:rFonts w:eastAsia="Arial Unicode MS"/>
          <w:bCs w:val="0"/>
          <w:iCs/>
          <w:sz w:val="22"/>
          <w:szCs w:val="22"/>
        </w:rPr>
        <w:t>03 Points</w:t>
      </w:r>
      <w:r w:rsidRPr="002C1762">
        <w:rPr>
          <w:rFonts w:eastAsia="Arial Unicode MS"/>
          <w:bCs w:val="0"/>
          <w:iCs/>
          <w:sz w:val="22"/>
          <w:szCs w:val="22"/>
        </w:rPr>
        <w:t> </w:t>
      </w:r>
    </w:p>
    <w:p w:rsidR="00915173" w:rsidRDefault="00915173" w:rsidP="00085446">
      <w:pPr>
        <w:pStyle w:val="Corpsdetexte"/>
        <w:numPr>
          <w:ilvl w:val="0"/>
          <w:numId w:val="49"/>
        </w:numPr>
        <w:tabs>
          <w:tab w:val="left" w:pos="1134"/>
        </w:tabs>
        <w:spacing w:before="40" w:after="0" w:line="240" w:lineRule="auto"/>
        <w:ind w:left="1135" w:hanging="284"/>
        <w:jc w:val="both"/>
        <w:rPr>
          <w:rFonts w:eastAsia="Arial Unicode MS"/>
          <w:bCs w:val="0"/>
          <w:iCs/>
          <w:sz w:val="22"/>
          <w:szCs w:val="22"/>
        </w:rPr>
      </w:pPr>
      <w:r w:rsidRPr="002C1762">
        <w:rPr>
          <w:rFonts w:eastAsia="Arial Unicode MS"/>
          <w:bCs w:val="0"/>
          <w:iCs/>
          <w:sz w:val="22"/>
          <w:szCs w:val="22"/>
        </w:rPr>
        <w:t>Le matériel et les équipements essentiels</w:t>
      </w:r>
      <w:r>
        <w:rPr>
          <w:rFonts w:eastAsia="Arial Unicode MS"/>
          <w:bCs w:val="0"/>
          <w:iCs/>
          <w:sz w:val="22"/>
          <w:szCs w:val="22"/>
        </w:rPr>
        <w:t xml:space="preserve"> </w:t>
      </w:r>
      <w:r w:rsidRPr="002C1762">
        <w:rPr>
          <w:rFonts w:eastAsia="Arial Unicode MS"/>
          <w:bCs w:val="0"/>
          <w:iCs/>
          <w:sz w:val="22"/>
          <w:szCs w:val="22"/>
        </w:rPr>
        <w:t>…</w:t>
      </w:r>
      <w:r>
        <w:rPr>
          <w:rFonts w:eastAsia="Arial Unicode MS"/>
          <w:bCs w:val="0"/>
          <w:iCs/>
          <w:sz w:val="22"/>
          <w:szCs w:val="22"/>
        </w:rPr>
        <w:t>…………………03 Points</w:t>
      </w:r>
    </w:p>
    <w:p w:rsidR="00915173" w:rsidRPr="002C1762" w:rsidRDefault="00915173" w:rsidP="00085446">
      <w:pPr>
        <w:pStyle w:val="Corpsdetexte"/>
        <w:numPr>
          <w:ilvl w:val="0"/>
          <w:numId w:val="49"/>
        </w:numPr>
        <w:tabs>
          <w:tab w:val="left" w:pos="1134"/>
        </w:tabs>
        <w:spacing w:before="40" w:after="0" w:line="240" w:lineRule="auto"/>
        <w:ind w:left="1135" w:hanging="284"/>
        <w:jc w:val="both"/>
        <w:rPr>
          <w:rFonts w:eastAsia="Arial Unicode MS"/>
          <w:bCs w:val="0"/>
          <w:iCs/>
          <w:sz w:val="22"/>
          <w:szCs w:val="22"/>
        </w:rPr>
      </w:pPr>
      <w:r>
        <w:rPr>
          <w:rFonts w:eastAsia="Arial Unicode MS"/>
          <w:bCs w:val="0"/>
          <w:iCs/>
          <w:sz w:val="22"/>
          <w:szCs w:val="22"/>
        </w:rPr>
        <w:t>Compréhension du projet …….</w:t>
      </w:r>
      <w:r w:rsidRPr="002C1762">
        <w:rPr>
          <w:rFonts w:eastAsia="Arial Unicode MS"/>
          <w:bCs w:val="0"/>
          <w:iCs/>
          <w:sz w:val="22"/>
          <w:szCs w:val="22"/>
        </w:rPr>
        <w:t xml:space="preserve"> ……………………</w:t>
      </w:r>
      <w:r>
        <w:rPr>
          <w:rFonts w:eastAsia="Arial Unicode MS"/>
          <w:bCs w:val="0"/>
          <w:iCs/>
          <w:sz w:val="22"/>
          <w:szCs w:val="22"/>
        </w:rPr>
        <w:t>……………………………</w:t>
      </w:r>
      <w:r w:rsidRPr="002C1762">
        <w:rPr>
          <w:rFonts w:eastAsia="Arial Unicode MS"/>
          <w:bCs w:val="0"/>
          <w:iCs/>
          <w:sz w:val="22"/>
          <w:szCs w:val="22"/>
        </w:rPr>
        <w:t xml:space="preserve"> </w:t>
      </w:r>
      <w:r>
        <w:rPr>
          <w:rFonts w:eastAsia="Arial Unicode MS"/>
          <w:bCs w:val="0"/>
          <w:iCs/>
          <w:sz w:val="22"/>
          <w:szCs w:val="22"/>
        </w:rPr>
        <w:t>05 Points</w:t>
      </w:r>
      <w:r w:rsidRPr="002C1762">
        <w:rPr>
          <w:rFonts w:eastAsia="Arial Unicode MS"/>
          <w:bCs w:val="0"/>
          <w:iCs/>
          <w:sz w:val="22"/>
          <w:szCs w:val="22"/>
        </w:rPr>
        <w:t> </w:t>
      </w:r>
    </w:p>
    <w:p w:rsidR="00915173" w:rsidRDefault="00915173" w:rsidP="00085446">
      <w:pPr>
        <w:pStyle w:val="Corpsdetexte"/>
        <w:numPr>
          <w:ilvl w:val="0"/>
          <w:numId w:val="49"/>
        </w:numPr>
        <w:tabs>
          <w:tab w:val="left" w:pos="1134"/>
        </w:tabs>
        <w:spacing w:before="40" w:after="0" w:line="240" w:lineRule="auto"/>
        <w:ind w:left="1135" w:hanging="284"/>
        <w:jc w:val="both"/>
        <w:rPr>
          <w:rFonts w:eastAsia="Arial Unicode MS"/>
          <w:bCs w:val="0"/>
          <w:iCs/>
          <w:sz w:val="22"/>
          <w:szCs w:val="22"/>
        </w:rPr>
      </w:pPr>
      <w:r>
        <w:rPr>
          <w:rFonts w:eastAsia="Arial Unicode MS"/>
          <w:bCs w:val="0"/>
          <w:iCs/>
          <w:sz w:val="22"/>
          <w:szCs w:val="22"/>
        </w:rPr>
        <w:t>Présentation des Offres…….</w:t>
      </w:r>
      <w:r w:rsidRPr="002C1762">
        <w:rPr>
          <w:rFonts w:eastAsia="Arial Unicode MS"/>
          <w:bCs w:val="0"/>
          <w:iCs/>
          <w:sz w:val="22"/>
          <w:szCs w:val="22"/>
        </w:rPr>
        <w:t xml:space="preserve"> …………………………………………………</w:t>
      </w:r>
      <w:r>
        <w:rPr>
          <w:rFonts w:eastAsia="Arial Unicode MS"/>
          <w:bCs w:val="0"/>
          <w:iCs/>
          <w:sz w:val="22"/>
          <w:szCs w:val="22"/>
        </w:rPr>
        <w:t>…</w:t>
      </w:r>
      <w:r w:rsidRPr="002C1762">
        <w:rPr>
          <w:rFonts w:eastAsia="Arial Unicode MS"/>
          <w:bCs w:val="0"/>
          <w:iCs/>
          <w:sz w:val="22"/>
          <w:szCs w:val="22"/>
        </w:rPr>
        <w:t xml:space="preserve">  </w:t>
      </w:r>
      <w:r>
        <w:rPr>
          <w:rFonts w:eastAsia="Arial Unicode MS"/>
          <w:bCs w:val="0"/>
          <w:iCs/>
          <w:sz w:val="22"/>
          <w:szCs w:val="22"/>
        </w:rPr>
        <w:t>03 Points</w:t>
      </w:r>
    </w:p>
    <w:p w:rsidR="00915173" w:rsidRPr="00915173" w:rsidRDefault="00915173" w:rsidP="00085446">
      <w:pPr>
        <w:pStyle w:val="Paragraphedeliste"/>
        <w:numPr>
          <w:ilvl w:val="0"/>
          <w:numId w:val="50"/>
        </w:numPr>
        <w:spacing w:before="120" w:after="120"/>
        <w:rPr>
          <w:rFonts w:eastAsia="Arial Unicode MS"/>
          <w:b/>
          <w:sz w:val="22"/>
          <w:szCs w:val="22"/>
        </w:rPr>
      </w:pPr>
      <w:r w:rsidRPr="00915173">
        <w:rPr>
          <w:rFonts w:eastAsia="Arial Unicode MS"/>
          <w:b/>
          <w:sz w:val="22"/>
          <w:szCs w:val="22"/>
        </w:rPr>
        <w:t>DUREE DE VALIDITE DES OFFRES</w:t>
      </w:r>
    </w:p>
    <w:p w:rsidR="00915173" w:rsidRPr="00DA0F01" w:rsidRDefault="00915173" w:rsidP="00915173">
      <w:pPr>
        <w:ind w:firstLine="426"/>
        <w:jc w:val="both"/>
        <w:rPr>
          <w:rFonts w:eastAsia="Arial Unicode MS"/>
          <w:sz w:val="22"/>
          <w:szCs w:val="22"/>
        </w:rPr>
      </w:pPr>
      <w:r w:rsidRPr="00DA0F01">
        <w:rPr>
          <w:rFonts w:eastAsia="Arial Unicode MS"/>
          <w:sz w:val="22"/>
          <w:szCs w:val="22"/>
        </w:rPr>
        <w:t xml:space="preserve">Les soumissionnaires restent engagés par leur offre pendant </w:t>
      </w:r>
      <w:r>
        <w:rPr>
          <w:rFonts w:eastAsia="Arial Unicode MS"/>
          <w:b/>
          <w:sz w:val="22"/>
          <w:szCs w:val="22"/>
        </w:rPr>
        <w:t>quatre-vingt-dix (9</w:t>
      </w:r>
      <w:r w:rsidRPr="00DA0F01">
        <w:rPr>
          <w:rFonts w:eastAsia="Arial Unicode MS"/>
          <w:b/>
          <w:sz w:val="22"/>
          <w:szCs w:val="22"/>
        </w:rPr>
        <w:t>0) jours</w:t>
      </w:r>
      <w:r w:rsidRPr="00DA0F01">
        <w:rPr>
          <w:rFonts w:eastAsia="Arial Unicode MS"/>
          <w:sz w:val="22"/>
          <w:szCs w:val="22"/>
        </w:rPr>
        <w:t xml:space="preserve"> à partir de la date limite fixée pour la remise des offres.</w:t>
      </w:r>
    </w:p>
    <w:p w:rsidR="00915173" w:rsidRPr="00915173" w:rsidRDefault="00915173" w:rsidP="00085446">
      <w:pPr>
        <w:pStyle w:val="Paragraphedeliste"/>
        <w:numPr>
          <w:ilvl w:val="0"/>
          <w:numId w:val="50"/>
        </w:numPr>
        <w:spacing w:before="120" w:after="120"/>
        <w:rPr>
          <w:rFonts w:eastAsia="Arial Unicode MS"/>
          <w:b/>
          <w:sz w:val="22"/>
          <w:szCs w:val="22"/>
        </w:rPr>
      </w:pPr>
      <w:r w:rsidRPr="00915173">
        <w:rPr>
          <w:rFonts w:eastAsia="Arial Unicode MS"/>
          <w:b/>
          <w:sz w:val="22"/>
          <w:szCs w:val="22"/>
        </w:rPr>
        <w:t>CAUTION DE SOUMISSION</w:t>
      </w:r>
    </w:p>
    <w:p w:rsidR="00915173" w:rsidRPr="00DA0F01" w:rsidRDefault="00915173" w:rsidP="00915173">
      <w:pPr>
        <w:ind w:firstLine="426"/>
        <w:jc w:val="both"/>
        <w:rPr>
          <w:rFonts w:eastAsia="Arial Unicode MS"/>
          <w:sz w:val="22"/>
          <w:szCs w:val="22"/>
        </w:rPr>
      </w:pPr>
      <w:r w:rsidRPr="00DA0F01">
        <w:rPr>
          <w:rFonts w:eastAsia="Arial Unicode MS"/>
          <w:sz w:val="22"/>
          <w:szCs w:val="22"/>
        </w:rPr>
        <w:t xml:space="preserve">Les offres devront être accompagnées d’un cautionnement provisoire d’une durée de validité de cent vingt jours (120) jours et d’un montant de </w:t>
      </w:r>
      <w:r>
        <w:rPr>
          <w:rFonts w:eastAsia="Arial Unicode MS"/>
          <w:b/>
          <w:sz w:val="22"/>
          <w:szCs w:val="22"/>
        </w:rPr>
        <w:t>un million (1 000 000)</w:t>
      </w:r>
      <w:r w:rsidRPr="00DA0F01">
        <w:rPr>
          <w:rFonts w:eastAsia="Arial Unicode MS"/>
          <w:sz w:val="22"/>
          <w:szCs w:val="22"/>
        </w:rPr>
        <w:t xml:space="preserve"> FCFA TTC, </w:t>
      </w:r>
      <w:r>
        <w:rPr>
          <w:rFonts w:eastAsia="Arial Unicode MS"/>
          <w:sz w:val="22"/>
          <w:szCs w:val="22"/>
        </w:rPr>
        <w:t xml:space="preserve">représentant </w:t>
      </w:r>
      <w:r w:rsidRPr="00FB4E6D">
        <w:rPr>
          <w:rFonts w:eastAsia="Arial Unicode MS"/>
          <w:b/>
          <w:sz w:val="22"/>
          <w:szCs w:val="22"/>
        </w:rPr>
        <w:t>2 %</w:t>
      </w:r>
      <w:r w:rsidRPr="00DA0F01">
        <w:rPr>
          <w:rFonts w:eastAsia="Arial Unicode MS"/>
          <w:sz w:val="22"/>
          <w:szCs w:val="22"/>
        </w:rPr>
        <w:t xml:space="preserve"> du cout prévisionnel ;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915173" w:rsidRPr="00DA0F01" w:rsidRDefault="00915173" w:rsidP="00085446">
      <w:pPr>
        <w:numPr>
          <w:ilvl w:val="0"/>
          <w:numId w:val="50"/>
        </w:numPr>
        <w:spacing w:before="120" w:after="120"/>
        <w:ind w:left="426" w:hanging="426"/>
        <w:rPr>
          <w:rFonts w:eastAsia="Arial Unicode MS"/>
          <w:b/>
          <w:sz w:val="22"/>
          <w:szCs w:val="22"/>
        </w:rPr>
      </w:pPr>
      <w:r w:rsidRPr="00DA0F01">
        <w:rPr>
          <w:rFonts w:eastAsia="Arial Unicode MS"/>
          <w:b/>
          <w:sz w:val="22"/>
          <w:szCs w:val="22"/>
        </w:rPr>
        <w:t>DELAI D’EXECUTION</w:t>
      </w:r>
    </w:p>
    <w:p w:rsidR="00915173" w:rsidRPr="00DA0F01" w:rsidRDefault="00915173" w:rsidP="00915173">
      <w:pPr>
        <w:ind w:firstLine="426"/>
        <w:jc w:val="both"/>
        <w:rPr>
          <w:rFonts w:eastAsia="Arial Unicode MS"/>
          <w:sz w:val="22"/>
          <w:szCs w:val="22"/>
        </w:rPr>
      </w:pPr>
      <w:r w:rsidRPr="00DA0F01">
        <w:rPr>
          <w:rFonts w:eastAsia="Arial Unicode MS"/>
          <w:sz w:val="22"/>
          <w:szCs w:val="22"/>
        </w:rPr>
        <w:t xml:space="preserve">Le délai prévisionnel d’exécution des travaux est de </w:t>
      </w:r>
      <w:r>
        <w:rPr>
          <w:rFonts w:eastAsia="Arial Unicode MS"/>
          <w:b/>
          <w:sz w:val="22"/>
          <w:szCs w:val="22"/>
        </w:rPr>
        <w:t>quatre (04) mois</w:t>
      </w:r>
      <w:r w:rsidRPr="00DA0F01">
        <w:rPr>
          <w:rFonts w:eastAsia="Arial Unicode MS"/>
          <w:b/>
          <w:sz w:val="22"/>
          <w:szCs w:val="22"/>
        </w:rPr>
        <w:t>,</w:t>
      </w:r>
      <w:r w:rsidRPr="00DA0F01">
        <w:rPr>
          <w:rFonts w:eastAsia="Arial Unicode MS"/>
          <w:sz w:val="22"/>
          <w:szCs w:val="22"/>
        </w:rPr>
        <w:t xml:space="preserve">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915173" w:rsidRPr="00DA0F01" w:rsidRDefault="00915173" w:rsidP="00915173">
      <w:pPr>
        <w:ind w:firstLine="426"/>
        <w:jc w:val="both"/>
        <w:rPr>
          <w:rFonts w:eastAsia="Arial Unicode MS"/>
          <w:sz w:val="22"/>
          <w:szCs w:val="22"/>
        </w:rPr>
      </w:pPr>
      <w:r w:rsidRPr="00DA0F01">
        <w:rPr>
          <w:rFonts w:eastAsia="Arial Unicode MS"/>
          <w:sz w:val="22"/>
          <w:szCs w:val="22"/>
        </w:rPr>
        <w:t>Il revient au co-contractant de proposer dans son offre un calendrier d’exécution entrant dans le délai sus-indiqué.</w:t>
      </w:r>
    </w:p>
    <w:p w:rsidR="00915173" w:rsidRPr="00DA0F01" w:rsidRDefault="00915173" w:rsidP="00085446">
      <w:pPr>
        <w:numPr>
          <w:ilvl w:val="0"/>
          <w:numId w:val="50"/>
        </w:numPr>
        <w:spacing w:before="120" w:after="120"/>
        <w:ind w:left="426" w:hanging="426"/>
        <w:rPr>
          <w:rFonts w:eastAsia="Arial Unicode MS"/>
          <w:b/>
          <w:sz w:val="22"/>
          <w:szCs w:val="22"/>
        </w:rPr>
      </w:pPr>
      <w:r w:rsidRPr="00DA0F01">
        <w:rPr>
          <w:rFonts w:eastAsia="Arial Unicode MS"/>
          <w:b/>
          <w:sz w:val="22"/>
          <w:szCs w:val="22"/>
        </w:rPr>
        <w:t>ATTRIBUTION DE LA  LETTRE - COMMANDE</w:t>
      </w:r>
    </w:p>
    <w:p w:rsidR="00915173" w:rsidRPr="00DA0F01" w:rsidRDefault="00915173" w:rsidP="00915173">
      <w:pPr>
        <w:spacing w:after="120"/>
        <w:ind w:firstLine="426"/>
        <w:jc w:val="both"/>
        <w:rPr>
          <w:rFonts w:eastAsia="Arial Unicode MS"/>
          <w:sz w:val="22"/>
          <w:szCs w:val="22"/>
        </w:rPr>
      </w:pPr>
      <w:r w:rsidRPr="00DA0F01">
        <w:rPr>
          <w:rFonts w:eastAsia="Arial Unicode MS"/>
          <w:sz w:val="22"/>
          <w:szCs w:val="22"/>
        </w:rPr>
        <w:t>La Lettre-Commande à élaborer sera attribuée au soumissionnaire dont l’offre:</w:t>
      </w:r>
    </w:p>
    <w:p w:rsidR="00915173" w:rsidRPr="00DA0F01" w:rsidRDefault="00915173" w:rsidP="00085446">
      <w:pPr>
        <w:pStyle w:val="Paragraphedeliste"/>
        <w:numPr>
          <w:ilvl w:val="2"/>
          <w:numId w:val="46"/>
        </w:numPr>
        <w:ind w:left="1560"/>
        <w:jc w:val="both"/>
        <w:rPr>
          <w:rFonts w:eastAsia="Arial Unicode MS"/>
          <w:sz w:val="22"/>
          <w:szCs w:val="22"/>
        </w:rPr>
      </w:pPr>
      <w:r w:rsidRPr="00DA0F01">
        <w:rPr>
          <w:rFonts w:eastAsia="Arial Unicode MS"/>
          <w:sz w:val="22"/>
          <w:szCs w:val="22"/>
        </w:rPr>
        <w:t>administrative sera jugée conforme ;</w:t>
      </w:r>
    </w:p>
    <w:p w:rsidR="00915173" w:rsidRPr="00DA0F01" w:rsidRDefault="00915173" w:rsidP="00085446">
      <w:pPr>
        <w:pStyle w:val="Paragraphedeliste"/>
        <w:numPr>
          <w:ilvl w:val="2"/>
          <w:numId w:val="46"/>
        </w:numPr>
        <w:spacing w:before="120"/>
        <w:ind w:left="1560"/>
        <w:jc w:val="both"/>
        <w:rPr>
          <w:rFonts w:eastAsia="Arial Unicode MS"/>
          <w:sz w:val="22"/>
          <w:szCs w:val="22"/>
        </w:rPr>
      </w:pPr>
      <w:r w:rsidRPr="00DA0F01">
        <w:rPr>
          <w:rFonts w:eastAsia="Arial Unicode MS"/>
          <w:sz w:val="22"/>
          <w:szCs w:val="22"/>
        </w:rPr>
        <w:t>technique sera jugée conforme et aura reçu un pourcentage de « oui » supérieur ou égal à 80 %</w:t>
      </w:r>
      <w:r>
        <w:rPr>
          <w:rFonts w:eastAsia="Arial Unicode MS"/>
          <w:sz w:val="22"/>
          <w:szCs w:val="22"/>
        </w:rPr>
        <w:t xml:space="preserve">  de la note technique</w:t>
      </w:r>
      <w:r w:rsidRPr="00DA0F01">
        <w:rPr>
          <w:rFonts w:eastAsia="Arial Unicode MS"/>
          <w:sz w:val="22"/>
          <w:szCs w:val="22"/>
        </w:rPr>
        <w:t> ;</w:t>
      </w:r>
    </w:p>
    <w:p w:rsidR="00915173" w:rsidRDefault="00915173" w:rsidP="00085446">
      <w:pPr>
        <w:pStyle w:val="Paragraphedeliste"/>
        <w:numPr>
          <w:ilvl w:val="2"/>
          <w:numId w:val="46"/>
        </w:numPr>
        <w:spacing w:before="120" w:after="120"/>
        <w:ind w:left="1560"/>
        <w:jc w:val="both"/>
        <w:rPr>
          <w:rFonts w:eastAsia="Arial Unicode MS"/>
          <w:b/>
          <w:sz w:val="22"/>
          <w:szCs w:val="22"/>
        </w:rPr>
      </w:pPr>
      <w:r w:rsidRPr="00DA0F01">
        <w:rPr>
          <w:rFonts w:eastAsia="Arial Unicode MS"/>
          <w:sz w:val="22"/>
          <w:szCs w:val="22"/>
        </w:rPr>
        <w:lastRenderedPageBreak/>
        <w:t xml:space="preserve">financière après corrections conformément aux dispositions du RPAO des sous-détails des prix unitaires, du bordereau des prix unitaires et du devis estimatif, sera jugée conforme aux dispositions du CCTP et </w:t>
      </w:r>
      <w:r w:rsidRPr="00DA0F01">
        <w:rPr>
          <w:rFonts w:eastAsia="Arial Unicode MS"/>
          <w:b/>
          <w:sz w:val="22"/>
          <w:szCs w:val="22"/>
        </w:rPr>
        <w:t>classée la moins disante.</w:t>
      </w:r>
    </w:p>
    <w:p w:rsidR="00915173" w:rsidRPr="00915173" w:rsidRDefault="00915173" w:rsidP="00085446">
      <w:pPr>
        <w:pStyle w:val="Corpsdetexte"/>
        <w:numPr>
          <w:ilvl w:val="0"/>
          <w:numId w:val="50"/>
        </w:numPr>
        <w:spacing w:before="0" w:after="0" w:line="240" w:lineRule="auto"/>
        <w:jc w:val="left"/>
        <w:rPr>
          <w:rFonts w:eastAsia="Arial Unicode MS"/>
          <w:sz w:val="22"/>
          <w:szCs w:val="22"/>
        </w:rPr>
      </w:pPr>
      <w:r w:rsidRPr="00915173">
        <w:rPr>
          <w:rFonts w:eastAsia="Arial Unicode MS"/>
          <w:sz w:val="22"/>
          <w:szCs w:val="22"/>
        </w:rPr>
        <w:t>RENSEIGNEMENTS COMPLEMENTAIRES</w:t>
      </w:r>
    </w:p>
    <w:p w:rsidR="00915173" w:rsidRPr="00915173" w:rsidRDefault="00915173" w:rsidP="00915173">
      <w:pPr>
        <w:pStyle w:val="Corpsdetexte2"/>
        <w:ind w:left="360"/>
      </w:pPr>
      <w:r w:rsidRPr="00DA0F01">
        <w:t xml:space="preserve">Les renseignements complémentaires peuvent être obtenus aux heures ouvrables </w:t>
      </w:r>
      <w:r>
        <w:t xml:space="preserve">à la Commune de Batouri, </w:t>
      </w:r>
      <w:r w:rsidRPr="00DA0F01">
        <w:rPr>
          <w:rFonts w:eastAsia="Arial Unicode MS"/>
          <w:sz w:val="22"/>
          <w:szCs w:val="22"/>
        </w:rPr>
        <w:t xml:space="preserve">Service de la Passation des Marchés, </w:t>
      </w:r>
      <w:r>
        <w:rPr>
          <w:rFonts w:eastAsia="Arial Unicode MS"/>
          <w:b/>
          <w:sz w:val="22"/>
          <w:szCs w:val="22"/>
        </w:rPr>
        <w:t>Tél : 696 641 339 / 655 02 84 84</w:t>
      </w:r>
      <w:r w:rsidRPr="00DA0F01">
        <w:t>.</w:t>
      </w:r>
    </w:p>
    <w:tbl>
      <w:tblPr>
        <w:tblW w:w="10082" w:type="dxa"/>
        <w:tblInd w:w="38" w:type="dxa"/>
        <w:tblLook w:val="04A0" w:firstRow="1" w:lastRow="0" w:firstColumn="1" w:lastColumn="0" w:noHBand="0" w:noVBand="1"/>
      </w:tblPr>
      <w:tblGrid>
        <w:gridCol w:w="9860"/>
        <w:gridCol w:w="222"/>
      </w:tblGrid>
      <w:tr w:rsidR="000B4D13" w:rsidRPr="00CF1C67" w:rsidTr="000B4D13">
        <w:tc>
          <w:tcPr>
            <w:tcW w:w="9860" w:type="dxa"/>
          </w:tcPr>
          <w:bookmarkEnd w:id="93"/>
          <w:p w:rsidR="000B4D13" w:rsidRPr="000B4D13" w:rsidRDefault="000B4D13" w:rsidP="000B4D13">
            <w:pPr>
              <w:spacing w:line="276" w:lineRule="auto"/>
              <w:rPr>
                <w:rFonts w:eastAsia="Arial Unicode MS"/>
                <w:sz w:val="22"/>
                <w:szCs w:val="22"/>
                <w:lang w:val="fr-FR"/>
              </w:rPr>
            </w:pPr>
            <w:r w:rsidRPr="000B4D13">
              <w:rPr>
                <w:rFonts w:eastAsia="Arial Unicode MS"/>
                <w:i/>
                <w:noProof/>
                <w:sz w:val="22"/>
                <w:szCs w:val="22"/>
                <w:lang w:val="fr-FR" w:eastAsia="fr-FR"/>
              </w:rPr>
              <mc:AlternateContent>
                <mc:Choice Requires="wps">
                  <w:drawing>
                    <wp:anchor distT="0" distB="0" distL="114300" distR="114300" simplePos="0" relativeHeight="251657216" behindDoc="0" locked="0" layoutInCell="1" allowOverlap="1" wp14:anchorId="310D94F3" wp14:editId="7117F77B">
                      <wp:simplePos x="0" y="0"/>
                      <wp:positionH relativeFrom="column">
                        <wp:posOffset>2336800</wp:posOffset>
                      </wp:positionH>
                      <wp:positionV relativeFrom="paragraph">
                        <wp:posOffset>76200</wp:posOffset>
                      </wp:positionV>
                      <wp:extent cx="4038600" cy="1009650"/>
                      <wp:effectExtent l="0" t="0" r="19050" b="19050"/>
                      <wp:wrapNone/>
                      <wp:docPr id="3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9650"/>
                              </a:xfrm>
                              <a:prstGeom prst="rect">
                                <a:avLst/>
                              </a:prstGeom>
                              <a:solidFill>
                                <a:srgbClr val="FFFFFF"/>
                              </a:solidFill>
                              <a:ln w="9525">
                                <a:solidFill>
                                  <a:srgbClr val="FFFFFF"/>
                                </a:solidFill>
                                <a:miter lim="800000"/>
                                <a:headEnd/>
                                <a:tailEnd/>
                              </a:ln>
                            </wps:spPr>
                            <wps:txbx>
                              <w:txbxContent>
                                <w:p w:rsidR="00EC081F" w:rsidRPr="000B4D13" w:rsidRDefault="00EC081F" w:rsidP="000B4D13">
                                  <w:pPr>
                                    <w:pStyle w:val="Titre10"/>
                                    <w:spacing w:line="276" w:lineRule="auto"/>
                                    <w:rPr>
                                      <w:rFonts w:ascii="Arial Unicode MS" w:hAnsi="Arial Unicode MS" w:cs="Arial Unicode MS"/>
                                      <w:i/>
                                      <w:sz w:val="22"/>
                                      <w:szCs w:val="22"/>
                                      <w:lang w:val="fr-CM"/>
                                    </w:rPr>
                                  </w:pPr>
                                  <w:r w:rsidRPr="000B4D13">
                                    <w:rPr>
                                      <w:rFonts w:ascii="Arial Unicode MS" w:hAnsi="Arial Unicode MS" w:cs="Arial Unicode MS"/>
                                      <w:sz w:val="22"/>
                                      <w:szCs w:val="22"/>
                                      <w:lang w:val="fr-CM"/>
                                    </w:rPr>
                                    <w:t>BATOURI, le ___________________</w:t>
                                  </w:r>
                                </w:p>
                                <w:p w:rsidR="00EC081F" w:rsidRPr="000B4D13" w:rsidRDefault="00EC081F" w:rsidP="000B4D13">
                                  <w:pPr>
                                    <w:tabs>
                                      <w:tab w:val="left" w:pos="426"/>
                                    </w:tabs>
                                    <w:ind w:left="142"/>
                                    <w:jc w:val="center"/>
                                    <w:rPr>
                                      <w:rFonts w:ascii="Arial Unicode MS" w:eastAsia="Arial Unicode MS" w:hAnsi="Arial Unicode MS" w:cs="Arial Unicode MS"/>
                                      <w:bCs/>
                                      <w:sz w:val="22"/>
                                      <w:szCs w:val="22"/>
                                      <w:lang w:val="fr-CM"/>
                                    </w:rPr>
                                  </w:pPr>
                                  <w:r w:rsidRPr="000B4D13">
                                    <w:rPr>
                                      <w:rFonts w:ascii="Arial Unicode MS" w:eastAsia="Arial Unicode MS" w:hAnsi="Arial Unicode MS" w:cs="Arial Unicode MS"/>
                                      <w:bCs/>
                                      <w:sz w:val="22"/>
                                      <w:szCs w:val="22"/>
                                      <w:lang w:val="fr-CM"/>
                                    </w:rPr>
                                    <w:t>Le Maire de la Commune de Batouri</w:t>
                                  </w:r>
                                </w:p>
                                <w:p w:rsidR="00EC081F" w:rsidRPr="00C60530" w:rsidRDefault="00EC081F" w:rsidP="000B4D13">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EC081F" w:rsidRPr="00BC6BE4" w:rsidRDefault="00EC081F" w:rsidP="000B4D13">
                                  <w:pPr>
                                    <w:tabs>
                                      <w:tab w:val="left" w:pos="426"/>
                                    </w:tabs>
                                    <w:ind w:left="720"/>
                                    <w:rPr>
                                      <w:rFonts w:ascii="Tahoma" w:hAnsi="Tahoma" w:cs="Tahoma"/>
                                      <w:sz w:val="16"/>
                                      <w:szCs w:val="16"/>
                                    </w:rPr>
                                  </w:pPr>
                                </w:p>
                                <w:p w:rsidR="00EC081F" w:rsidRPr="00EA436D" w:rsidRDefault="00EC081F" w:rsidP="000B4D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D94F3" id="_x0000_t202" coordsize="21600,21600" o:spt="202" path="m,l,21600r21600,l21600,xe">
                      <v:stroke joinstyle="miter"/>
                      <v:path gradientshapeok="t" o:connecttype="rect"/>
                    </v:shapetype>
                    <v:shape id="Zone de texte 26" o:spid="_x0000_s1026" type="#_x0000_t202" style="position:absolute;margin-left:184pt;margin-top:6pt;width:318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" strokecolor="white">
                      <v:textbox>
                        <w:txbxContent>
                          <w:p w:rsidR="00EC081F" w:rsidRPr="000B4D13" w:rsidRDefault="00EC081F" w:rsidP="000B4D13">
                            <w:pPr>
                              <w:pStyle w:val="Titre10"/>
                              <w:spacing w:line="276" w:lineRule="auto"/>
                              <w:rPr>
                                <w:rFonts w:ascii="Arial Unicode MS" w:hAnsi="Arial Unicode MS" w:cs="Arial Unicode MS"/>
                                <w:i/>
                                <w:sz w:val="22"/>
                                <w:szCs w:val="22"/>
                                <w:lang w:val="fr-CM"/>
                              </w:rPr>
                            </w:pPr>
                            <w:r w:rsidRPr="000B4D13">
                              <w:rPr>
                                <w:rFonts w:ascii="Arial Unicode MS" w:hAnsi="Arial Unicode MS" w:cs="Arial Unicode MS"/>
                                <w:sz w:val="22"/>
                                <w:szCs w:val="22"/>
                                <w:lang w:val="fr-CM"/>
                              </w:rPr>
                              <w:t>BATOURI, le ___________________</w:t>
                            </w:r>
                          </w:p>
                          <w:p w:rsidR="00EC081F" w:rsidRPr="000B4D13" w:rsidRDefault="00EC081F" w:rsidP="000B4D13">
                            <w:pPr>
                              <w:tabs>
                                <w:tab w:val="left" w:pos="426"/>
                              </w:tabs>
                              <w:ind w:left="142"/>
                              <w:jc w:val="center"/>
                              <w:rPr>
                                <w:rFonts w:ascii="Arial Unicode MS" w:eastAsia="Arial Unicode MS" w:hAnsi="Arial Unicode MS" w:cs="Arial Unicode MS"/>
                                <w:bCs/>
                                <w:sz w:val="22"/>
                                <w:szCs w:val="22"/>
                                <w:lang w:val="fr-CM"/>
                              </w:rPr>
                            </w:pPr>
                            <w:r w:rsidRPr="000B4D13">
                              <w:rPr>
                                <w:rFonts w:ascii="Arial Unicode MS" w:eastAsia="Arial Unicode MS" w:hAnsi="Arial Unicode MS" w:cs="Arial Unicode MS"/>
                                <w:bCs/>
                                <w:sz w:val="22"/>
                                <w:szCs w:val="22"/>
                                <w:lang w:val="fr-CM"/>
                              </w:rPr>
                              <w:t>Le Maire de la Commune de Batouri</w:t>
                            </w:r>
                          </w:p>
                          <w:p w:rsidR="00EC081F" w:rsidRPr="00C60530" w:rsidRDefault="00EC081F" w:rsidP="000B4D13">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EC081F" w:rsidRPr="00BC6BE4" w:rsidRDefault="00EC081F" w:rsidP="000B4D13">
                            <w:pPr>
                              <w:tabs>
                                <w:tab w:val="left" w:pos="426"/>
                              </w:tabs>
                              <w:ind w:left="720"/>
                              <w:rPr>
                                <w:rFonts w:ascii="Tahoma" w:hAnsi="Tahoma" w:cs="Tahoma"/>
                                <w:sz w:val="16"/>
                                <w:szCs w:val="16"/>
                              </w:rPr>
                            </w:pPr>
                          </w:p>
                          <w:p w:rsidR="00EC081F" w:rsidRPr="00EA436D" w:rsidRDefault="00EC081F" w:rsidP="000B4D13"/>
                        </w:txbxContent>
                      </v:textbox>
                    </v:shape>
                  </w:pict>
                </mc:Fallback>
              </mc:AlternateContent>
            </w:r>
          </w:p>
          <w:p w:rsidR="000B4D13" w:rsidRPr="000B4D13" w:rsidRDefault="000B4D13" w:rsidP="000B4D13">
            <w:pPr>
              <w:spacing w:line="276" w:lineRule="auto"/>
              <w:rPr>
                <w:rFonts w:eastAsia="Arial Unicode MS"/>
                <w:sz w:val="22"/>
                <w:szCs w:val="22"/>
                <w:lang w:val="fr-FR"/>
              </w:rPr>
            </w:pPr>
            <w:r w:rsidRPr="000B4D13">
              <w:rPr>
                <w:rFonts w:eastAsia="Arial Unicode MS"/>
                <w:b/>
                <w:noProof/>
                <w:sz w:val="22"/>
                <w:szCs w:val="22"/>
                <w:lang w:val="fr-FR" w:eastAsia="fr-FR"/>
              </w:rPr>
              <mc:AlternateContent>
                <mc:Choice Requires="wps">
                  <w:drawing>
                    <wp:anchor distT="0" distB="0" distL="114300" distR="114300" simplePos="0" relativeHeight="251655168" behindDoc="0" locked="0" layoutInCell="1" allowOverlap="1" wp14:anchorId="3F7E1548" wp14:editId="63033EB3">
                      <wp:simplePos x="0" y="0"/>
                      <wp:positionH relativeFrom="column">
                        <wp:posOffset>-15875</wp:posOffset>
                      </wp:positionH>
                      <wp:positionV relativeFrom="paragraph">
                        <wp:posOffset>-110490</wp:posOffset>
                      </wp:positionV>
                      <wp:extent cx="1923415" cy="1009650"/>
                      <wp:effectExtent l="0" t="0" r="19685" b="19050"/>
                      <wp:wrapNone/>
                      <wp:docPr id="3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EC081F" w:rsidRPr="00F52CA4" w:rsidRDefault="00EC081F" w:rsidP="000B4D13">
                                  <w:pPr>
                                    <w:rPr>
                                      <w:rFonts w:ascii="Tahoma" w:hAnsi="Tahoma" w:cs="Tahoma"/>
                                      <w:b/>
                                      <w:u w:val="single"/>
                                    </w:rPr>
                                  </w:pPr>
                                  <w:r w:rsidRPr="00F52CA4">
                                    <w:rPr>
                                      <w:rFonts w:ascii="Tahoma" w:hAnsi="Tahoma" w:cs="Tahoma"/>
                                      <w:b/>
                                      <w:u w:val="single"/>
                                    </w:rPr>
                                    <w:t>AMPLIATIONS</w:t>
                                  </w:r>
                                </w:p>
                                <w:p w:rsidR="00EC081F" w:rsidRPr="000B4D13" w:rsidRDefault="00EC081F" w:rsidP="00085446">
                                  <w:pPr>
                                    <w:numPr>
                                      <w:ilvl w:val="0"/>
                                      <w:numId w:val="42"/>
                                    </w:numPr>
                                    <w:tabs>
                                      <w:tab w:val="left" w:pos="426"/>
                                    </w:tabs>
                                    <w:ind w:hanging="578"/>
                                    <w:rPr>
                                      <w:rFonts w:ascii="Tahoma" w:hAnsi="Tahoma" w:cs="Tahoma"/>
                                      <w:sz w:val="16"/>
                                      <w:szCs w:val="16"/>
                                      <w:lang w:val="fr-CM"/>
                                    </w:rPr>
                                  </w:pPr>
                                  <w:r w:rsidRPr="000B4D13">
                                    <w:rPr>
                                      <w:rFonts w:ascii="Tahoma" w:hAnsi="Tahoma" w:cs="Tahoma"/>
                                      <w:sz w:val="16"/>
                                      <w:szCs w:val="16"/>
                                      <w:lang w:val="fr-CM"/>
                                    </w:rPr>
                                    <w:t>ARMP (Pour insertion au JDM) ;</w:t>
                                  </w:r>
                                </w:p>
                                <w:p w:rsidR="00EC081F" w:rsidRPr="00BC6BE4" w:rsidRDefault="00EC081F" w:rsidP="00085446">
                                  <w:pPr>
                                    <w:numPr>
                                      <w:ilvl w:val="0"/>
                                      <w:numId w:val="42"/>
                                    </w:numPr>
                                    <w:tabs>
                                      <w:tab w:val="left" w:pos="426"/>
                                    </w:tabs>
                                    <w:ind w:hanging="578"/>
                                    <w:rPr>
                                      <w:rFonts w:ascii="Tahoma" w:hAnsi="Tahoma" w:cs="Tahoma"/>
                                      <w:sz w:val="16"/>
                                      <w:szCs w:val="16"/>
                                    </w:rPr>
                                  </w:pPr>
                                  <w:r>
                                    <w:rPr>
                                      <w:rFonts w:ascii="Tahoma" w:hAnsi="Tahoma" w:cs="Tahoma"/>
                                      <w:sz w:val="16"/>
                                      <w:szCs w:val="16"/>
                                    </w:rPr>
                                    <w:t>DDMAP/KAD</w:t>
                                  </w:r>
                                </w:p>
                                <w:p w:rsidR="00EC081F" w:rsidRPr="00BC6BE4" w:rsidRDefault="00EC081F" w:rsidP="00085446">
                                  <w:pPr>
                                    <w:numPr>
                                      <w:ilvl w:val="0"/>
                                      <w:numId w:val="42"/>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EC081F" w:rsidRPr="00A47497" w:rsidRDefault="00EC081F" w:rsidP="00085446">
                                  <w:pPr>
                                    <w:numPr>
                                      <w:ilvl w:val="0"/>
                                      <w:numId w:val="42"/>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EC081F" w:rsidRPr="00BC6BE4" w:rsidRDefault="00EC081F" w:rsidP="00085446">
                                  <w:pPr>
                                    <w:numPr>
                                      <w:ilvl w:val="0"/>
                                      <w:numId w:val="42"/>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C081F" w:rsidRPr="00BC6BE4" w:rsidRDefault="00EC081F" w:rsidP="00085446">
                                  <w:pPr>
                                    <w:numPr>
                                      <w:ilvl w:val="0"/>
                                      <w:numId w:val="42"/>
                                    </w:numPr>
                                    <w:tabs>
                                      <w:tab w:val="left" w:pos="426"/>
                                    </w:tabs>
                                    <w:ind w:hanging="578"/>
                                    <w:rPr>
                                      <w:rFonts w:ascii="Tahoma" w:hAnsi="Tahoma" w:cs="Tahoma"/>
                                      <w:sz w:val="16"/>
                                      <w:szCs w:val="16"/>
                                    </w:rPr>
                                  </w:pPr>
                                  <w:r>
                                    <w:rPr>
                                      <w:rFonts w:ascii="Tahoma" w:hAnsi="Tahoma" w:cs="Tahoma"/>
                                      <w:sz w:val="16"/>
                                      <w:szCs w:val="16"/>
                                    </w:rPr>
                                    <w:t>ARCHIVES.</w:t>
                                  </w:r>
                                </w:p>
                                <w:p w:rsidR="00EC081F" w:rsidRPr="00BC6BE4" w:rsidRDefault="00EC081F" w:rsidP="000B4D13">
                                  <w:pPr>
                                    <w:tabs>
                                      <w:tab w:val="left" w:pos="426"/>
                                    </w:tabs>
                                    <w:ind w:left="720"/>
                                    <w:rPr>
                                      <w:rFonts w:ascii="Tahoma" w:hAnsi="Tahoma" w:cs="Tahoma"/>
                                      <w:sz w:val="16"/>
                                      <w:szCs w:val="16"/>
                                    </w:rPr>
                                  </w:pPr>
                                </w:p>
                                <w:p w:rsidR="00EC081F" w:rsidRPr="00EA436D" w:rsidRDefault="00EC081F" w:rsidP="000B4D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E1548" id="_x0000_s1027" type="#_x0000_t202" style="position:absolute;margin-left:-1.25pt;margin-top:-8.7pt;width:151.45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DrOptS8CAABfBAAADgAAAAAAAAAAAAAAAAAuAgAA&#10;ZHJzL2Uyb0RvYy54bWxQSwECLQAUAAYACAAAACEALLcIKN4AAAAKAQAADwAAAAAAAAAAAAAAAACJ&#10;BAAAZHJzL2Rvd25yZXYueG1sUEsFBgAAAAAEAAQA8wAAAJQFAAAAAA==&#10;" strokecolor="white">
                      <v:textbox>
                        <w:txbxContent>
                          <w:p w:rsidR="00EC081F" w:rsidRPr="00F52CA4" w:rsidRDefault="00EC081F" w:rsidP="000B4D13">
                            <w:pPr>
                              <w:rPr>
                                <w:rFonts w:ascii="Tahoma" w:hAnsi="Tahoma" w:cs="Tahoma"/>
                                <w:b/>
                                <w:u w:val="single"/>
                              </w:rPr>
                            </w:pPr>
                            <w:r w:rsidRPr="00F52CA4">
                              <w:rPr>
                                <w:rFonts w:ascii="Tahoma" w:hAnsi="Tahoma" w:cs="Tahoma"/>
                                <w:b/>
                                <w:u w:val="single"/>
                              </w:rPr>
                              <w:t>AMPLIATIONS</w:t>
                            </w:r>
                          </w:p>
                          <w:p w:rsidR="00EC081F" w:rsidRPr="000B4D13" w:rsidRDefault="00EC081F" w:rsidP="00085446">
                            <w:pPr>
                              <w:numPr>
                                <w:ilvl w:val="0"/>
                                <w:numId w:val="42"/>
                              </w:numPr>
                              <w:tabs>
                                <w:tab w:val="left" w:pos="426"/>
                              </w:tabs>
                              <w:ind w:hanging="578"/>
                              <w:rPr>
                                <w:rFonts w:ascii="Tahoma" w:hAnsi="Tahoma" w:cs="Tahoma"/>
                                <w:sz w:val="16"/>
                                <w:szCs w:val="16"/>
                                <w:lang w:val="fr-CM"/>
                              </w:rPr>
                            </w:pPr>
                            <w:r w:rsidRPr="000B4D13">
                              <w:rPr>
                                <w:rFonts w:ascii="Tahoma" w:hAnsi="Tahoma" w:cs="Tahoma"/>
                                <w:sz w:val="16"/>
                                <w:szCs w:val="16"/>
                                <w:lang w:val="fr-CM"/>
                              </w:rPr>
                              <w:t>ARMP (Pour insertion au JDM) ;</w:t>
                            </w:r>
                          </w:p>
                          <w:p w:rsidR="00EC081F" w:rsidRPr="00BC6BE4" w:rsidRDefault="00EC081F" w:rsidP="00085446">
                            <w:pPr>
                              <w:numPr>
                                <w:ilvl w:val="0"/>
                                <w:numId w:val="42"/>
                              </w:numPr>
                              <w:tabs>
                                <w:tab w:val="left" w:pos="426"/>
                              </w:tabs>
                              <w:ind w:hanging="578"/>
                              <w:rPr>
                                <w:rFonts w:ascii="Tahoma" w:hAnsi="Tahoma" w:cs="Tahoma"/>
                                <w:sz w:val="16"/>
                                <w:szCs w:val="16"/>
                              </w:rPr>
                            </w:pPr>
                            <w:r>
                              <w:rPr>
                                <w:rFonts w:ascii="Tahoma" w:hAnsi="Tahoma" w:cs="Tahoma"/>
                                <w:sz w:val="16"/>
                                <w:szCs w:val="16"/>
                              </w:rPr>
                              <w:t>DDMAP/KAD</w:t>
                            </w:r>
                          </w:p>
                          <w:p w:rsidR="00EC081F" w:rsidRPr="00BC6BE4" w:rsidRDefault="00EC081F" w:rsidP="00085446">
                            <w:pPr>
                              <w:numPr>
                                <w:ilvl w:val="0"/>
                                <w:numId w:val="42"/>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EC081F" w:rsidRPr="00A47497" w:rsidRDefault="00EC081F" w:rsidP="00085446">
                            <w:pPr>
                              <w:numPr>
                                <w:ilvl w:val="0"/>
                                <w:numId w:val="42"/>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EC081F" w:rsidRPr="00BC6BE4" w:rsidRDefault="00EC081F" w:rsidP="00085446">
                            <w:pPr>
                              <w:numPr>
                                <w:ilvl w:val="0"/>
                                <w:numId w:val="42"/>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C081F" w:rsidRPr="00BC6BE4" w:rsidRDefault="00EC081F" w:rsidP="00085446">
                            <w:pPr>
                              <w:numPr>
                                <w:ilvl w:val="0"/>
                                <w:numId w:val="42"/>
                              </w:numPr>
                              <w:tabs>
                                <w:tab w:val="left" w:pos="426"/>
                              </w:tabs>
                              <w:ind w:hanging="578"/>
                              <w:rPr>
                                <w:rFonts w:ascii="Tahoma" w:hAnsi="Tahoma" w:cs="Tahoma"/>
                                <w:sz w:val="16"/>
                                <w:szCs w:val="16"/>
                              </w:rPr>
                            </w:pPr>
                            <w:r>
                              <w:rPr>
                                <w:rFonts w:ascii="Tahoma" w:hAnsi="Tahoma" w:cs="Tahoma"/>
                                <w:sz w:val="16"/>
                                <w:szCs w:val="16"/>
                              </w:rPr>
                              <w:t>ARCHIVES.</w:t>
                            </w:r>
                          </w:p>
                          <w:p w:rsidR="00EC081F" w:rsidRPr="00BC6BE4" w:rsidRDefault="00EC081F" w:rsidP="000B4D13">
                            <w:pPr>
                              <w:tabs>
                                <w:tab w:val="left" w:pos="426"/>
                              </w:tabs>
                              <w:ind w:left="720"/>
                              <w:rPr>
                                <w:rFonts w:ascii="Tahoma" w:hAnsi="Tahoma" w:cs="Tahoma"/>
                                <w:sz w:val="16"/>
                                <w:szCs w:val="16"/>
                              </w:rPr>
                            </w:pPr>
                          </w:p>
                          <w:p w:rsidR="00EC081F" w:rsidRPr="00EA436D" w:rsidRDefault="00EC081F" w:rsidP="000B4D13"/>
                        </w:txbxContent>
                      </v:textbox>
                    </v:shape>
                  </w:pict>
                </mc:Fallback>
              </mc:AlternateContent>
            </w:r>
          </w:p>
          <w:p w:rsidR="000B4D13" w:rsidRPr="000B4D13" w:rsidRDefault="000B4D13" w:rsidP="000B4D13">
            <w:pPr>
              <w:spacing w:line="276" w:lineRule="auto"/>
              <w:rPr>
                <w:rFonts w:eastAsia="Arial Unicode MS"/>
                <w:i/>
                <w:sz w:val="22"/>
                <w:szCs w:val="22"/>
                <w:lang w:val="fr-FR"/>
              </w:rPr>
            </w:pPr>
          </w:p>
        </w:tc>
        <w:tc>
          <w:tcPr>
            <w:tcW w:w="222" w:type="dxa"/>
          </w:tcPr>
          <w:p w:rsidR="000B4D13" w:rsidRPr="000B4D13" w:rsidRDefault="000B4D13" w:rsidP="000B4D13">
            <w:pPr>
              <w:spacing w:line="276" w:lineRule="auto"/>
              <w:jc w:val="center"/>
              <w:rPr>
                <w:rFonts w:eastAsia="Arial Unicode MS"/>
                <w:i/>
                <w:sz w:val="22"/>
                <w:szCs w:val="22"/>
                <w:lang w:val="fr-FR"/>
              </w:rPr>
            </w:pPr>
          </w:p>
        </w:tc>
      </w:tr>
    </w:tbl>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Pr="0076306C" w:rsidRDefault="0076306C" w:rsidP="0076306C">
      <w:pPr>
        <w:spacing w:after="160" w:line="259" w:lineRule="auto"/>
        <w:rPr>
          <w:rFonts w:ascii="Calibri" w:eastAsia="Calibri" w:hAnsi="Calibri"/>
          <w:sz w:val="22"/>
          <w:szCs w:val="22"/>
          <w:lang w:val="fr-FR"/>
        </w:rPr>
      </w:pPr>
    </w:p>
    <w:p w:rsidR="0076306C" w:rsidRPr="0076306C" w:rsidRDefault="0076306C" w:rsidP="0076306C">
      <w:pPr>
        <w:tabs>
          <w:tab w:val="left" w:pos="2439"/>
        </w:tabs>
        <w:rPr>
          <w:rFonts w:ascii="Arial Narrow" w:hAnsi="Arial Narrow"/>
          <w:sz w:val="22"/>
          <w:szCs w:val="22"/>
          <w:lang w:val="fr-FR"/>
        </w:rPr>
      </w:pPr>
    </w:p>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76306C" w:rsidRPr="0076306C" w:rsidTr="002C7D28">
        <w:tc>
          <w:tcPr>
            <w:tcW w:w="4253" w:type="dxa"/>
            <w:shd w:val="clear" w:color="auto" w:fill="auto"/>
          </w:tcPr>
          <w:p w:rsidR="0076306C" w:rsidRPr="0076306C" w:rsidRDefault="0076306C" w:rsidP="0076306C">
            <w:pPr>
              <w:jc w:val="center"/>
              <w:rPr>
                <w:rFonts w:ascii="Arial Narrow" w:hAnsi="Arial Narrow"/>
                <w:sz w:val="20"/>
                <w:szCs w:val="20"/>
                <w:lang w:val="fr-FR" w:eastAsia="fr-FR"/>
              </w:rPr>
            </w:pPr>
            <w:r w:rsidRPr="0076306C">
              <w:rPr>
                <w:rFonts w:ascii="Arial Narrow" w:hAnsi="Arial Narrow"/>
                <w:sz w:val="20"/>
                <w:szCs w:val="20"/>
                <w:lang w:val="fr-FR" w:eastAsia="fr-FR"/>
              </w:rPr>
              <w:t>REPUBLIC OF CAMEROON</w:t>
            </w:r>
          </w:p>
          <w:p w:rsidR="0076306C" w:rsidRPr="0076306C" w:rsidRDefault="0076306C" w:rsidP="0076306C">
            <w:pPr>
              <w:jc w:val="center"/>
              <w:rPr>
                <w:rFonts w:ascii="Arial Narrow" w:hAnsi="Arial Narrow"/>
                <w:i/>
                <w:iCs/>
                <w:sz w:val="20"/>
                <w:szCs w:val="20"/>
                <w:lang w:val="fr-FR" w:eastAsia="fr-FR"/>
              </w:rPr>
            </w:pPr>
            <w:r w:rsidRPr="0076306C">
              <w:rPr>
                <w:rFonts w:ascii="Arial Narrow" w:hAnsi="Arial Narrow"/>
                <w:i/>
                <w:iCs/>
                <w:sz w:val="20"/>
                <w:szCs w:val="20"/>
                <w:lang w:val="fr-FR" w:eastAsia="fr-FR"/>
              </w:rPr>
              <w:t>Peace work home</w:t>
            </w:r>
          </w:p>
          <w:p w:rsidR="0076306C" w:rsidRPr="0076306C" w:rsidRDefault="0076306C" w:rsidP="0076306C">
            <w:pPr>
              <w:jc w:val="center"/>
              <w:rPr>
                <w:rFonts w:ascii="Arial Narrow" w:hAnsi="Arial Narrow"/>
                <w:sz w:val="20"/>
                <w:szCs w:val="20"/>
                <w:lang w:val="fr-FR" w:eastAsia="fr-FR"/>
              </w:rPr>
            </w:pPr>
            <w:r w:rsidRPr="0076306C">
              <w:rPr>
                <w:rFonts w:ascii="Arial Narrow" w:hAnsi="Arial Narrow"/>
                <w:sz w:val="20"/>
                <w:szCs w:val="20"/>
                <w:lang w:val="fr-FR" w:eastAsia="fr-FR"/>
              </w:rPr>
              <w:t>-----------------</w:t>
            </w:r>
          </w:p>
          <w:p w:rsidR="0076306C" w:rsidRPr="0076306C" w:rsidRDefault="0076306C" w:rsidP="0076306C">
            <w:pPr>
              <w:jc w:val="center"/>
              <w:rPr>
                <w:rFonts w:ascii="Arial Narrow" w:hAnsi="Arial Narrow" w:cs="Arial"/>
                <w:bCs/>
                <w:sz w:val="20"/>
                <w:szCs w:val="20"/>
                <w:lang w:val="fr-FR" w:eastAsia="fr-FR"/>
              </w:rPr>
            </w:pPr>
            <w:r w:rsidRPr="0076306C">
              <w:rPr>
                <w:rFonts w:ascii="Arial Narrow" w:hAnsi="Arial Narrow" w:cs="Arial"/>
                <w:bCs/>
                <w:sz w:val="20"/>
                <w:szCs w:val="20"/>
                <w:lang w:val="fr-FR" w:eastAsia="fr-FR"/>
              </w:rPr>
              <w:t>MINISTRY OF ADMINISTRATION</w:t>
            </w:r>
          </w:p>
          <w:p w:rsidR="0076306C" w:rsidRPr="0076306C" w:rsidRDefault="0076306C" w:rsidP="0076306C">
            <w:pPr>
              <w:jc w:val="center"/>
              <w:rPr>
                <w:rFonts w:ascii="Arial Narrow" w:hAnsi="Arial Narrow" w:cs="Arial"/>
                <w:bCs/>
                <w:sz w:val="20"/>
                <w:szCs w:val="20"/>
                <w:lang w:val="fr-FR" w:eastAsia="fr-FR"/>
              </w:rPr>
            </w:pPr>
            <w:r w:rsidRPr="0076306C">
              <w:rPr>
                <w:rFonts w:ascii="Arial Narrow" w:hAnsi="Arial Narrow" w:cs="Arial"/>
                <w:bCs/>
                <w:sz w:val="20"/>
                <w:szCs w:val="20"/>
                <w:lang w:val="fr-FR" w:eastAsia="fr-FR"/>
              </w:rPr>
              <w:t>TERRITORIAL AND DECENTRALIZATION</w:t>
            </w:r>
          </w:p>
          <w:p w:rsidR="0076306C" w:rsidRPr="0076306C" w:rsidRDefault="0076306C" w:rsidP="0076306C">
            <w:pPr>
              <w:jc w:val="center"/>
              <w:rPr>
                <w:rFonts w:ascii="Arial Narrow" w:hAnsi="Arial Narrow" w:cs="Arial"/>
                <w:bCs/>
                <w:sz w:val="20"/>
                <w:szCs w:val="20"/>
                <w:lang w:val="fr-FR" w:eastAsia="fr-FR"/>
              </w:rPr>
            </w:pPr>
            <w:r w:rsidRPr="0076306C">
              <w:rPr>
                <w:rFonts w:ascii="Arial Narrow" w:hAnsi="Arial Narrow" w:cs="Arial"/>
                <w:bCs/>
                <w:sz w:val="20"/>
                <w:szCs w:val="20"/>
                <w:lang w:val="fr-FR" w:eastAsia="fr-FR"/>
              </w:rPr>
              <w:t>------------------</w:t>
            </w:r>
          </w:p>
          <w:p w:rsidR="0076306C" w:rsidRPr="0076306C" w:rsidRDefault="0076306C" w:rsidP="0076306C">
            <w:pPr>
              <w:jc w:val="center"/>
              <w:rPr>
                <w:sz w:val="20"/>
                <w:szCs w:val="20"/>
                <w:lang w:val="fr-FR" w:eastAsia="fr-FR"/>
              </w:rPr>
            </w:pPr>
            <w:r w:rsidRPr="0076306C">
              <w:rPr>
                <w:rFonts w:ascii="Arial Narrow" w:hAnsi="Arial Narrow" w:cs="Arial"/>
                <w:bCs/>
                <w:sz w:val="20"/>
                <w:szCs w:val="20"/>
                <w:lang w:val="fr-FR" w:eastAsia="fr-FR"/>
              </w:rPr>
              <w:t>EASTERN REGION</w:t>
            </w:r>
          </w:p>
          <w:p w:rsidR="0076306C" w:rsidRPr="0076306C" w:rsidRDefault="0076306C" w:rsidP="0076306C">
            <w:pPr>
              <w:jc w:val="center"/>
              <w:rPr>
                <w:rFonts w:ascii="Arial Narrow" w:hAnsi="Arial Narrow" w:cs="Arial"/>
                <w:b/>
                <w:bCs/>
                <w:sz w:val="20"/>
                <w:szCs w:val="20"/>
                <w:lang w:val="fr-FR" w:eastAsia="fr-FR"/>
              </w:rPr>
            </w:pPr>
            <w:r w:rsidRPr="0076306C">
              <w:rPr>
                <w:rFonts w:ascii="Arial Narrow" w:hAnsi="Arial Narrow" w:cs="Arial"/>
                <w:b/>
                <w:bCs/>
                <w:sz w:val="20"/>
                <w:szCs w:val="20"/>
                <w:lang w:val="fr-FR" w:eastAsia="fr-FR"/>
              </w:rPr>
              <w:t>------------------</w:t>
            </w:r>
          </w:p>
          <w:p w:rsidR="0076306C" w:rsidRPr="0076306C" w:rsidRDefault="0076306C" w:rsidP="0076306C">
            <w:pPr>
              <w:jc w:val="center"/>
              <w:rPr>
                <w:rFonts w:ascii="Arial Narrow" w:hAnsi="Arial Narrow" w:cs="Arial"/>
                <w:bCs/>
                <w:sz w:val="20"/>
                <w:szCs w:val="20"/>
                <w:lang w:val="fr-FR" w:eastAsia="fr-FR"/>
              </w:rPr>
            </w:pPr>
            <w:r w:rsidRPr="0076306C">
              <w:rPr>
                <w:rFonts w:ascii="Arial Narrow" w:hAnsi="Arial Narrow" w:cs="Arial"/>
                <w:bCs/>
                <w:sz w:val="20"/>
                <w:szCs w:val="20"/>
                <w:lang w:val="fr-FR" w:eastAsia="fr-FR"/>
              </w:rPr>
              <w:t>KADEY DEPARTMENT</w:t>
            </w:r>
          </w:p>
          <w:p w:rsidR="0076306C" w:rsidRPr="0076306C" w:rsidRDefault="0076306C" w:rsidP="0076306C">
            <w:pPr>
              <w:jc w:val="center"/>
              <w:rPr>
                <w:rFonts w:ascii="Arial Narrow" w:hAnsi="Arial Narrow" w:cs="Arial"/>
                <w:b/>
                <w:bCs/>
                <w:sz w:val="20"/>
                <w:szCs w:val="20"/>
                <w:lang w:val="fr-FR" w:eastAsia="fr-FR"/>
              </w:rPr>
            </w:pPr>
            <w:r w:rsidRPr="0076306C">
              <w:rPr>
                <w:rFonts w:ascii="Arial Narrow" w:hAnsi="Arial Narrow" w:cs="Arial"/>
                <w:b/>
                <w:bCs/>
                <w:sz w:val="20"/>
                <w:szCs w:val="20"/>
                <w:lang w:val="fr-FR" w:eastAsia="fr-FR"/>
              </w:rPr>
              <w:t>------------------</w:t>
            </w:r>
          </w:p>
          <w:p w:rsidR="0076306C" w:rsidRPr="0076306C" w:rsidRDefault="0076306C" w:rsidP="0076306C">
            <w:pPr>
              <w:jc w:val="center"/>
              <w:rPr>
                <w:rFonts w:ascii="Arial Narrow" w:hAnsi="Arial Narrow" w:cs="Arial"/>
                <w:bCs/>
                <w:sz w:val="20"/>
                <w:szCs w:val="20"/>
                <w:lang w:val="fr-FR" w:eastAsia="fr-FR"/>
              </w:rPr>
            </w:pPr>
            <w:r w:rsidRPr="0076306C">
              <w:rPr>
                <w:rFonts w:ascii="Arial Narrow" w:hAnsi="Arial Narrow" w:cs="Arial"/>
                <w:bCs/>
                <w:sz w:val="20"/>
                <w:szCs w:val="20"/>
                <w:lang w:val="fr-FR" w:eastAsia="fr-FR"/>
              </w:rPr>
              <w:t>COMMUNITY OF BATOURI</w:t>
            </w:r>
          </w:p>
          <w:p w:rsidR="0076306C" w:rsidRPr="0076306C" w:rsidRDefault="0076306C" w:rsidP="0076306C">
            <w:pPr>
              <w:tabs>
                <w:tab w:val="left" w:pos="3074"/>
              </w:tabs>
              <w:jc w:val="center"/>
              <w:rPr>
                <w:sz w:val="20"/>
                <w:szCs w:val="20"/>
                <w:lang w:val="fr-FR" w:eastAsia="fr-FR"/>
              </w:rPr>
            </w:pPr>
            <w:r w:rsidRPr="0076306C">
              <w:rPr>
                <w:rFonts w:ascii="Arial Narrow" w:hAnsi="Arial Narrow" w:cs="Arial"/>
                <w:b/>
                <w:bCs/>
                <w:sz w:val="20"/>
                <w:szCs w:val="20"/>
                <w:lang w:val="fr-FR" w:eastAsia="fr-FR"/>
              </w:rPr>
              <w:t>------------------</w:t>
            </w:r>
          </w:p>
        </w:tc>
        <w:tc>
          <w:tcPr>
            <w:tcW w:w="1843" w:type="dxa"/>
            <w:shd w:val="clear" w:color="auto" w:fill="auto"/>
          </w:tcPr>
          <w:p w:rsidR="0076306C" w:rsidRPr="0076306C" w:rsidRDefault="0076306C" w:rsidP="0076306C">
            <w:pPr>
              <w:tabs>
                <w:tab w:val="left" w:pos="3074"/>
              </w:tabs>
              <w:jc w:val="center"/>
              <w:rPr>
                <w:sz w:val="20"/>
                <w:szCs w:val="20"/>
                <w:lang w:val="fr-FR" w:eastAsia="fr-FR"/>
              </w:rPr>
            </w:pPr>
            <w:r w:rsidRPr="0076306C">
              <w:rPr>
                <w:noProof/>
                <w:sz w:val="20"/>
                <w:szCs w:val="20"/>
                <w:lang w:val="fr-FR" w:eastAsia="fr-FR"/>
              </w:rPr>
              <w:drawing>
                <wp:anchor distT="0" distB="0" distL="114300" distR="114300" simplePos="0" relativeHeight="251659264" behindDoc="0" locked="0" layoutInCell="1" allowOverlap="1" wp14:anchorId="2DF9273D" wp14:editId="4A631A3D">
                  <wp:simplePos x="0" y="0"/>
                  <wp:positionH relativeFrom="column">
                    <wp:posOffset>-10795</wp:posOffset>
                  </wp:positionH>
                  <wp:positionV relativeFrom="paragraph">
                    <wp:posOffset>523875</wp:posOffset>
                  </wp:positionV>
                  <wp:extent cx="1095375" cy="895350"/>
                  <wp:effectExtent l="0" t="0" r="0" b="0"/>
                  <wp:wrapNone/>
                  <wp:docPr id="1000101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76306C" w:rsidRPr="0076306C" w:rsidRDefault="0076306C" w:rsidP="0076306C">
            <w:pPr>
              <w:jc w:val="center"/>
              <w:rPr>
                <w:rFonts w:ascii="Arial Narrow" w:hAnsi="Arial Narrow"/>
                <w:sz w:val="20"/>
                <w:szCs w:val="20"/>
                <w:lang w:val="en-GB" w:eastAsia="fr-FR"/>
              </w:rPr>
            </w:pPr>
            <w:r w:rsidRPr="0076306C">
              <w:rPr>
                <w:rFonts w:ascii="Arial Narrow" w:hAnsi="Arial Narrow"/>
                <w:sz w:val="20"/>
                <w:szCs w:val="20"/>
                <w:lang w:val="en-GB" w:eastAsia="fr-FR"/>
              </w:rPr>
              <w:t>REPUBLIC OF CAMEROON</w:t>
            </w:r>
          </w:p>
          <w:p w:rsidR="0076306C" w:rsidRPr="0076306C" w:rsidRDefault="0076306C" w:rsidP="0076306C">
            <w:pPr>
              <w:jc w:val="center"/>
              <w:rPr>
                <w:rFonts w:ascii="Arial Narrow" w:hAnsi="Arial Narrow"/>
                <w:i/>
                <w:iCs/>
                <w:sz w:val="20"/>
                <w:szCs w:val="20"/>
                <w:lang w:val="en-GB" w:eastAsia="fr-FR"/>
              </w:rPr>
            </w:pPr>
            <w:r w:rsidRPr="0076306C">
              <w:rPr>
                <w:rFonts w:ascii="Arial Narrow" w:hAnsi="Arial Narrow"/>
                <w:i/>
                <w:iCs/>
                <w:sz w:val="20"/>
                <w:szCs w:val="20"/>
                <w:lang w:val="en-GB" w:eastAsia="fr-FR"/>
              </w:rPr>
              <w:t>Peace – Work – Fatherland</w:t>
            </w:r>
          </w:p>
          <w:p w:rsidR="0076306C" w:rsidRPr="0076306C" w:rsidRDefault="0076306C" w:rsidP="0076306C">
            <w:pPr>
              <w:jc w:val="center"/>
              <w:rPr>
                <w:rFonts w:ascii="Arial Narrow" w:hAnsi="Arial Narrow"/>
                <w:sz w:val="20"/>
                <w:szCs w:val="20"/>
                <w:lang w:eastAsia="fr-FR"/>
              </w:rPr>
            </w:pPr>
            <w:r w:rsidRPr="0076306C">
              <w:rPr>
                <w:rFonts w:ascii="Arial Narrow" w:hAnsi="Arial Narrow"/>
                <w:sz w:val="20"/>
                <w:szCs w:val="20"/>
                <w:lang w:eastAsia="fr-FR"/>
              </w:rPr>
              <w:t>---------------</w:t>
            </w:r>
          </w:p>
          <w:p w:rsidR="0076306C" w:rsidRPr="0076306C" w:rsidRDefault="0076306C" w:rsidP="0076306C">
            <w:pPr>
              <w:jc w:val="center"/>
              <w:rPr>
                <w:rFonts w:ascii="Arial Narrow" w:hAnsi="Arial Narrow" w:cs="Arial"/>
                <w:bCs/>
                <w:sz w:val="20"/>
                <w:szCs w:val="20"/>
                <w:lang w:eastAsia="fr-FR"/>
              </w:rPr>
            </w:pPr>
            <w:r w:rsidRPr="0076306C">
              <w:rPr>
                <w:rFonts w:ascii="Arial Narrow" w:hAnsi="Arial Narrow" w:cs="Arial"/>
                <w:bCs/>
                <w:sz w:val="20"/>
                <w:szCs w:val="20"/>
                <w:lang w:eastAsia="fr-FR"/>
              </w:rPr>
              <w:t>MINISTRY OF TERRITORIAL</w:t>
            </w:r>
          </w:p>
          <w:p w:rsidR="0076306C" w:rsidRPr="0076306C" w:rsidRDefault="0076306C" w:rsidP="0076306C">
            <w:pPr>
              <w:jc w:val="center"/>
              <w:rPr>
                <w:rFonts w:ascii="Arial Narrow" w:hAnsi="Arial Narrow" w:cs="Arial"/>
                <w:bCs/>
                <w:sz w:val="20"/>
                <w:szCs w:val="20"/>
                <w:lang w:eastAsia="fr-FR"/>
              </w:rPr>
            </w:pPr>
            <w:r w:rsidRPr="0076306C">
              <w:rPr>
                <w:rFonts w:ascii="Arial Narrow" w:hAnsi="Arial Narrow" w:cs="Arial"/>
                <w:bCs/>
                <w:sz w:val="20"/>
                <w:szCs w:val="20"/>
                <w:lang w:eastAsia="fr-FR"/>
              </w:rPr>
              <w:t>ADMINISTRATION AND DECENTRALIZATION</w:t>
            </w:r>
          </w:p>
          <w:p w:rsidR="0076306C" w:rsidRPr="0076306C" w:rsidRDefault="0076306C" w:rsidP="0076306C">
            <w:pPr>
              <w:jc w:val="center"/>
              <w:rPr>
                <w:rFonts w:ascii="Arial Narrow" w:hAnsi="Arial Narrow" w:cs="Arial"/>
                <w:bCs/>
                <w:sz w:val="20"/>
                <w:szCs w:val="20"/>
                <w:lang w:eastAsia="fr-FR"/>
              </w:rPr>
            </w:pPr>
            <w:r w:rsidRPr="0076306C">
              <w:rPr>
                <w:rFonts w:ascii="Arial Narrow" w:hAnsi="Arial Narrow" w:cs="Arial"/>
                <w:bCs/>
                <w:sz w:val="20"/>
                <w:szCs w:val="20"/>
                <w:lang w:eastAsia="fr-FR"/>
              </w:rPr>
              <w:t>------------------</w:t>
            </w:r>
          </w:p>
          <w:p w:rsidR="0076306C" w:rsidRPr="0076306C" w:rsidRDefault="0076306C" w:rsidP="0076306C">
            <w:pPr>
              <w:jc w:val="center"/>
              <w:rPr>
                <w:sz w:val="20"/>
                <w:szCs w:val="20"/>
                <w:lang w:eastAsia="fr-FR"/>
              </w:rPr>
            </w:pPr>
            <w:r w:rsidRPr="0076306C">
              <w:rPr>
                <w:rFonts w:ascii="Arial Narrow" w:hAnsi="Arial Narrow" w:cs="Arial"/>
                <w:bCs/>
                <w:sz w:val="20"/>
                <w:szCs w:val="20"/>
                <w:lang w:eastAsia="fr-FR"/>
              </w:rPr>
              <w:t>EAST REGION</w:t>
            </w:r>
          </w:p>
          <w:p w:rsidR="0076306C" w:rsidRPr="0076306C" w:rsidRDefault="0076306C" w:rsidP="0076306C">
            <w:pPr>
              <w:jc w:val="center"/>
              <w:rPr>
                <w:rFonts w:ascii="Arial Narrow" w:hAnsi="Arial Narrow" w:cs="Arial"/>
                <w:b/>
                <w:bCs/>
                <w:sz w:val="20"/>
                <w:szCs w:val="20"/>
                <w:lang w:eastAsia="fr-FR"/>
              </w:rPr>
            </w:pPr>
            <w:r w:rsidRPr="0076306C">
              <w:rPr>
                <w:rFonts w:ascii="Arial Narrow" w:hAnsi="Arial Narrow" w:cs="Arial"/>
                <w:b/>
                <w:bCs/>
                <w:sz w:val="20"/>
                <w:szCs w:val="20"/>
                <w:lang w:eastAsia="fr-FR"/>
              </w:rPr>
              <w:t>------------------</w:t>
            </w:r>
          </w:p>
          <w:p w:rsidR="0076306C" w:rsidRPr="0076306C" w:rsidRDefault="0076306C" w:rsidP="0076306C">
            <w:pPr>
              <w:jc w:val="center"/>
              <w:rPr>
                <w:rFonts w:ascii="Arial Narrow" w:hAnsi="Arial Narrow" w:cs="Arial"/>
                <w:b/>
                <w:bCs/>
                <w:sz w:val="20"/>
                <w:szCs w:val="20"/>
                <w:lang w:eastAsia="fr-FR"/>
              </w:rPr>
            </w:pPr>
            <w:r w:rsidRPr="0076306C">
              <w:rPr>
                <w:rFonts w:ascii="Arial Narrow" w:hAnsi="Arial Narrow" w:cs="Arial"/>
                <w:bCs/>
                <w:sz w:val="20"/>
                <w:szCs w:val="20"/>
                <w:lang w:eastAsia="fr-FR"/>
              </w:rPr>
              <w:t>KADEY DIVISION</w:t>
            </w:r>
          </w:p>
          <w:p w:rsidR="0076306C" w:rsidRPr="0076306C" w:rsidRDefault="0076306C" w:rsidP="0076306C">
            <w:pPr>
              <w:jc w:val="center"/>
              <w:rPr>
                <w:rFonts w:ascii="Arial Narrow" w:hAnsi="Arial Narrow" w:cs="Arial"/>
                <w:b/>
                <w:bCs/>
                <w:sz w:val="20"/>
                <w:szCs w:val="20"/>
                <w:lang w:eastAsia="fr-FR"/>
              </w:rPr>
            </w:pPr>
            <w:r w:rsidRPr="0076306C">
              <w:rPr>
                <w:rFonts w:ascii="Arial Narrow" w:hAnsi="Arial Narrow" w:cs="Arial"/>
                <w:b/>
                <w:bCs/>
                <w:sz w:val="20"/>
                <w:szCs w:val="20"/>
                <w:lang w:eastAsia="fr-FR"/>
              </w:rPr>
              <w:t>------------------</w:t>
            </w:r>
          </w:p>
          <w:p w:rsidR="0076306C" w:rsidRPr="0076306C" w:rsidRDefault="0076306C" w:rsidP="0076306C">
            <w:pPr>
              <w:jc w:val="center"/>
              <w:rPr>
                <w:sz w:val="20"/>
                <w:szCs w:val="20"/>
                <w:lang w:eastAsia="fr-FR"/>
              </w:rPr>
            </w:pPr>
            <w:r w:rsidRPr="0076306C">
              <w:rPr>
                <w:rFonts w:ascii="Arial Narrow" w:hAnsi="Arial Narrow" w:cs="Arial"/>
                <w:bCs/>
                <w:sz w:val="20"/>
                <w:szCs w:val="20"/>
                <w:lang w:eastAsia="fr-FR"/>
              </w:rPr>
              <w:t>BATOURI’S COUNCIL</w:t>
            </w:r>
          </w:p>
          <w:p w:rsidR="0076306C" w:rsidRPr="0076306C" w:rsidRDefault="0076306C" w:rsidP="0076306C">
            <w:pPr>
              <w:tabs>
                <w:tab w:val="left" w:pos="3074"/>
              </w:tabs>
              <w:jc w:val="center"/>
              <w:rPr>
                <w:sz w:val="20"/>
                <w:szCs w:val="20"/>
                <w:lang w:val="fr-FR" w:eastAsia="fr-FR"/>
              </w:rPr>
            </w:pPr>
            <w:r w:rsidRPr="0076306C">
              <w:rPr>
                <w:rFonts w:ascii="Arial Narrow" w:hAnsi="Arial Narrow" w:cs="Arial"/>
                <w:b/>
                <w:bCs/>
                <w:sz w:val="20"/>
                <w:szCs w:val="20"/>
                <w:lang w:val="fr-FR" w:eastAsia="fr-FR"/>
              </w:rPr>
              <w:t>------------------</w:t>
            </w:r>
          </w:p>
        </w:tc>
      </w:tr>
    </w:tbl>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Arial Narrow" w:hAnsi="Arial Narrow"/>
          <w:sz w:val="22"/>
          <w:szCs w:val="22"/>
          <w:lang w:val="fr-FR"/>
        </w:rPr>
      </w:pPr>
    </w:p>
    <w:p w:rsidR="0076306C" w:rsidRPr="0076306C" w:rsidRDefault="0076306C" w:rsidP="0076306C">
      <w:pPr>
        <w:tabs>
          <w:tab w:val="left" w:pos="2439"/>
        </w:tabs>
        <w:jc w:val="center"/>
        <w:rPr>
          <w:rFonts w:ascii="Cambria" w:hAnsi="Cambria"/>
          <w:b/>
          <w:szCs w:val="22"/>
          <w:lang w:val="fr-FR"/>
        </w:rPr>
      </w:pPr>
    </w:p>
    <w:p w:rsidR="0076306C" w:rsidRPr="0076306C" w:rsidRDefault="0076306C" w:rsidP="0076306C">
      <w:pPr>
        <w:tabs>
          <w:tab w:val="left" w:pos="2439"/>
        </w:tabs>
        <w:jc w:val="center"/>
        <w:rPr>
          <w:rFonts w:ascii="Cambria" w:hAnsi="Cambria"/>
          <w:b/>
          <w:szCs w:val="22"/>
          <w:lang w:val="fr-FR"/>
        </w:rPr>
      </w:pPr>
    </w:p>
    <w:p w:rsidR="0076306C" w:rsidRPr="0076306C" w:rsidRDefault="0076306C" w:rsidP="0076306C">
      <w:pPr>
        <w:tabs>
          <w:tab w:val="left" w:pos="2439"/>
        </w:tabs>
        <w:jc w:val="center"/>
        <w:rPr>
          <w:rFonts w:ascii="Cambria" w:hAnsi="Cambria"/>
          <w:b/>
          <w:szCs w:val="22"/>
          <w:lang w:val="fr-FR"/>
        </w:rPr>
      </w:pPr>
    </w:p>
    <w:p w:rsidR="0076306C" w:rsidRPr="0076306C" w:rsidRDefault="0076306C" w:rsidP="0076306C">
      <w:pPr>
        <w:tabs>
          <w:tab w:val="left" w:pos="2439"/>
        </w:tabs>
        <w:jc w:val="center"/>
        <w:rPr>
          <w:rFonts w:ascii="Cambria" w:hAnsi="Cambria"/>
          <w:b/>
          <w:szCs w:val="22"/>
          <w:lang w:val="fr-FR"/>
        </w:rPr>
      </w:pPr>
      <w:r w:rsidRPr="0076306C">
        <w:rPr>
          <w:rFonts w:ascii="Cambria" w:hAnsi="Cambria"/>
          <w:b/>
          <w:szCs w:val="22"/>
          <w:lang w:val="fr-FR"/>
        </w:rPr>
        <w:t>OPEN NATIONAL CALL FOR TENDER NOTICE</w:t>
      </w:r>
    </w:p>
    <w:p w:rsidR="0076306C" w:rsidRPr="0076306C" w:rsidRDefault="0076306C" w:rsidP="0076306C">
      <w:pPr>
        <w:tabs>
          <w:tab w:val="left" w:pos="2439"/>
        </w:tabs>
        <w:jc w:val="center"/>
        <w:rPr>
          <w:rFonts w:ascii="Cambria" w:hAnsi="Cambria"/>
          <w:b/>
          <w:szCs w:val="22"/>
          <w:lang w:val="fr-FR"/>
        </w:rPr>
      </w:pPr>
    </w:p>
    <w:p w:rsidR="0076306C" w:rsidRPr="0076306C" w:rsidRDefault="0076306C" w:rsidP="0076306C">
      <w:pPr>
        <w:pBdr>
          <w:top w:val="single" w:sz="4" w:space="5" w:color="auto"/>
          <w:bottom w:val="single" w:sz="4" w:space="5" w:color="auto"/>
        </w:pBdr>
        <w:jc w:val="center"/>
        <w:rPr>
          <w:rFonts w:ascii="Cambria" w:hAnsi="Cambria"/>
          <w:b/>
          <w:bCs/>
          <w:sz w:val="22"/>
          <w:szCs w:val="22"/>
          <w:lang w:val="fr-FR"/>
        </w:rPr>
      </w:pPr>
      <w:r w:rsidRPr="0076306C">
        <w:rPr>
          <w:rFonts w:ascii="Arial Narrow" w:hAnsi="Arial Narrow"/>
          <w:b/>
          <w:sz w:val="22"/>
          <w:szCs w:val="22"/>
          <w:lang w:val="fr-FR"/>
        </w:rPr>
        <w:tab/>
      </w:r>
      <w:r w:rsidRPr="0076306C">
        <w:rPr>
          <w:rFonts w:ascii="Cambria" w:hAnsi="Cambria"/>
          <w:b/>
          <w:bCs/>
          <w:sz w:val="22"/>
          <w:szCs w:val="22"/>
          <w:lang w:val="fr-FR"/>
        </w:rPr>
        <w:t>N°………./ AONO/RE/DK/C-BRI/CIPM/2024 OF …………………………….. FOR THE REHABILITATION WORK OF THE THREE (03) STANDS OF THE PLACE DES FETES OF BATOURI, COMMUNE OF BATOURI, DEPARTMENT OF KADEY, EASTERN REGION</w:t>
      </w:r>
    </w:p>
    <w:p w:rsidR="0076306C" w:rsidRPr="0076306C" w:rsidRDefault="0076306C" w:rsidP="0076306C">
      <w:pPr>
        <w:spacing w:before="120" w:after="120"/>
        <w:jc w:val="both"/>
        <w:rPr>
          <w:rFonts w:ascii="Cambria" w:hAnsi="Cambria" w:cs="Arial"/>
          <w:b/>
          <w:bCs/>
          <w:sz w:val="22"/>
          <w:szCs w:val="22"/>
          <w:lang w:val="fr-FR"/>
        </w:rPr>
      </w:pPr>
    </w:p>
    <w:p w:rsidR="0076306C" w:rsidRPr="0076306C" w:rsidRDefault="0076306C" w:rsidP="00085446">
      <w:pPr>
        <w:numPr>
          <w:ilvl w:val="0"/>
          <w:numId w:val="81"/>
        </w:numPr>
        <w:spacing w:before="120" w:after="120" w:line="259" w:lineRule="auto"/>
        <w:contextualSpacing/>
        <w:jc w:val="both"/>
        <w:rPr>
          <w:rFonts w:ascii="Cambria" w:hAnsi="Cambria" w:cs="Arial"/>
          <w:b/>
          <w:bCs/>
          <w:sz w:val="20"/>
          <w:szCs w:val="22"/>
          <w:lang w:val="fr-FR" w:eastAsia="fr-FR"/>
        </w:rPr>
      </w:pPr>
      <w:r w:rsidRPr="0076306C">
        <w:rPr>
          <w:rFonts w:ascii="Cambria" w:hAnsi="Cambria" w:cs="Arial"/>
          <w:b/>
          <w:sz w:val="20"/>
          <w:szCs w:val="22"/>
          <w:lang w:val="fr-FR" w:eastAsia="fr-FR"/>
        </w:rPr>
        <w:t>Subject of the Call for Tenders</w:t>
      </w:r>
    </w:p>
    <w:p w:rsidR="0076306C" w:rsidRPr="0076306C" w:rsidRDefault="0076306C" w:rsidP="0076306C">
      <w:pPr>
        <w:spacing w:before="120" w:after="120"/>
        <w:rPr>
          <w:rFonts w:ascii="Cambria" w:hAnsi="Cambria" w:cs="Arial"/>
          <w:sz w:val="20"/>
          <w:szCs w:val="22"/>
          <w:lang w:val="fr-FR"/>
        </w:rPr>
      </w:pPr>
      <w:r w:rsidRPr="0076306C">
        <w:rPr>
          <w:rFonts w:ascii="Cambria" w:hAnsi="Cambria" w:cs="Arial"/>
          <w:sz w:val="20"/>
          <w:szCs w:val="22"/>
          <w:lang w:val="fr-FR"/>
        </w:rPr>
        <w:t>As part of the execution of the Municipal Budget (BC), FY 2024, the Mayor of the Municipality of BATOURI, Project Owner, is launching a National Call for Tenders for</w:t>
      </w:r>
      <w:r w:rsidRPr="0076306C">
        <w:rPr>
          <w:rFonts w:ascii="Cambria" w:hAnsi="Cambria"/>
          <w:b/>
          <w:i/>
          <w:sz w:val="20"/>
          <w:lang w:val="fr-FR"/>
        </w:rPr>
        <w:t>the rehabilitation work of the three stands of the Place des Fêtes in Batouri, in</w:t>
      </w:r>
      <w:r w:rsidRPr="0076306C">
        <w:rPr>
          <w:rFonts w:ascii="Cambria" w:hAnsi="Cambria"/>
          <w:sz w:val="20"/>
          <w:lang w:val="fr-FR"/>
        </w:rPr>
        <w:t>the Municipality of BATOURI, Kadey Department, Eastern Region.</w:t>
      </w:r>
    </w:p>
    <w:p w:rsidR="0076306C" w:rsidRPr="0076306C" w:rsidRDefault="0076306C" w:rsidP="00085446">
      <w:pPr>
        <w:keepNext/>
        <w:numPr>
          <w:ilvl w:val="0"/>
          <w:numId w:val="81"/>
        </w:numPr>
        <w:spacing w:before="120" w:after="120" w:line="259" w:lineRule="auto"/>
        <w:rPr>
          <w:rFonts w:ascii="Cambria" w:hAnsi="Cambria" w:cs="Arial"/>
          <w:b/>
          <w:bCs/>
          <w:i/>
          <w:iCs/>
          <w:sz w:val="20"/>
          <w:szCs w:val="22"/>
          <w:lang w:val="fr-FR"/>
        </w:rPr>
      </w:pPr>
      <w:r w:rsidRPr="0076306C">
        <w:rPr>
          <w:rFonts w:ascii="Cambria" w:hAnsi="Cambria" w:cs="Arial"/>
          <w:b/>
          <w:bCs/>
          <w:i/>
          <w:iCs/>
          <w:sz w:val="20"/>
          <w:szCs w:val="22"/>
          <w:lang w:val="fr-FR"/>
        </w:rPr>
        <w:t>Consistency of the work</w:t>
      </w:r>
    </w:p>
    <w:p w:rsidR="0076306C" w:rsidRPr="0076306C" w:rsidRDefault="0076306C" w:rsidP="0076306C">
      <w:pPr>
        <w:spacing w:before="120" w:after="120"/>
        <w:ind w:firstLine="708"/>
        <w:jc w:val="both"/>
        <w:rPr>
          <w:rFonts w:ascii="Cambria" w:hAnsi="Cambria" w:cs="Arial"/>
          <w:sz w:val="22"/>
          <w:szCs w:val="22"/>
          <w:lang w:val="fr-FR"/>
        </w:rPr>
      </w:pPr>
      <w:r w:rsidRPr="0076306C">
        <w:rPr>
          <w:rFonts w:ascii="Cambria" w:hAnsi="Cambria" w:cs="Arial"/>
          <w:sz w:val="22"/>
          <w:szCs w:val="22"/>
          <w:lang w:val="fr-FR"/>
        </w:rPr>
        <w:t>The works, subject of this Call for Tenders, consist of:</w:t>
      </w:r>
    </w:p>
    <w:tbl>
      <w:tblPr>
        <w:tblW w:w="10682" w:type="dxa"/>
        <w:tblInd w:w="56" w:type="dxa"/>
        <w:tblCellMar>
          <w:left w:w="70" w:type="dxa"/>
          <w:right w:w="70" w:type="dxa"/>
        </w:tblCellMar>
        <w:tblLook w:val="04A0" w:firstRow="1" w:lastRow="0" w:firstColumn="1" w:lastColumn="0" w:noHBand="0" w:noVBand="1"/>
      </w:tblPr>
      <w:tblGrid>
        <w:gridCol w:w="660"/>
        <w:gridCol w:w="10022"/>
      </w:tblGrid>
      <w:tr w:rsidR="0076306C" w:rsidRPr="0076306C" w:rsidTr="002C7D28">
        <w:trPr>
          <w:trHeight w:val="300"/>
        </w:trPr>
        <w:tc>
          <w:tcPr>
            <w:tcW w:w="660" w:type="dxa"/>
            <w:shd w:val="clear" w:color="000000" w:fill="D8D8D8"/>
            <w:noWrap/>
            <w:vAlign w:val="bottom"/>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HAS</w:t>
            </w:r>
          </w:p>
        </w:tc>
        <w:tc>
          <w:tcPr>
            <w:tcW w:w="10022" w:type="dxa"/>
            <w:shd w:val="clear" w:color="000000" w:fill="D8D8D8"/>
            <w:noWrap/>
            <w:vAlign w:val="bottom"/>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100 PREPARATORY WORK</w:t>
            </w:r>
          </w:p>
        </w:tc>
      </w:tr>
      <w:tr w:rsidR="0076306C" w:rsidRPr="0076306C" w:rsidTr="002C7D28">
        <w:trPr>
          <w:trHeight w:val="315"/>
        </w:trPr>
        <w:tc>
          <w:tcPr>
            <w:tcW w:w="660" w:type="dxa"/>
            <w:shd w:val="clear" w:color="000000" w:fill="D8D8D8"/>
            <w:noWrap/>
            <w:vAlign w:val="bottom"/>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B</w:t>
            </w:r>
          </w:p>
        </w:tc>
        <w:tc>
          <w:tcPr>
            <w:tcW w:w="10022" w:type="dxa"/>
            <w:shd w:val="clear" w:color="000000" w:fill="D8D8D8"/>
            <w:noWrap/>
            <w:vAlign w:val="bottom"/>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LEFT TRIBUNE</w:t>
            </w:r>
          </w:p>
        </w:tc>
      </w:tr>
      <w:tr w:rsidR="0076306C" w:rsidRPr="0076306C" w:rsidTr="002C7D28">
        <w:trPr>
          <w:trHeight w:val="300"/>
        </w:trPr>
        <w:tc>
          <w:tcPr>
            <w:tcW w:w="660" w:type="dxa"/>
            <w:shd w:val="clear" w:color="auto" w:fill="auto"/>
            <w:noWrap/>
            <w:vAlign w:val="bottom"/>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II</w:t>
            </w:r>
          </w:p>
        </w:tc>
        <w:tc>
          <w:tcPr>
            <w:tcW w:w="10022" w:type="dxa"/>
            <w:shd w:val="clear" w:color="auto" w:fill="auto"/>
            <w:vAlign w:val="bottom"/>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200 MASONRY AND CARPENTRY</w:t>
            </w:r>
          </w:p>
        </w:tc>
      </w:tr>
      <w:tr w:rsidR="0076306C" w:rsidRPr="0076306C" w:rsidTr="002C7D28">
        <w:trPr>
          <w:trHeight w:val="300"/>
        </w:trPr>
        <w:tc>
          <w:tcPr>
            <w:tcW w:w="660" w:type="dxa"/>
            <w:shd w:val="clear" w:color="auto" w:fill="auto"/>
            <w:noWrap/>
            <w:vAlign w:val="bottom"/>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III</w:t>
            </w:r>
          </w:p>
        </w:tc>
        <w:tc>
          <w:tcPr>
            <w:tcW w:w="10022" w:type="dxa"/>
            <w:shd w:val="clear" w:color="auto" w:fill="auto"/>
            <w:noWrap/>
            <w:vAlign w:val="bottom"/>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300 PAINT</w:t>
            </w:r>
          </w:p>
        </w:tc>
      </w:tr>
      <w:tr w:rsidR="0076306C" w:rsidRPr="0076306C" w:rsidTr="002C7D28">
        <w:trPr>
          <w:trHeight w:val="315"/>
        </w:trPr>
        <w:tc>
          <w:tcPr>
            <w:tcW w:w="660" w:type="dxa"/>
            <w:shd w:val="clear" w:color="000000" w:fill="D8D8D8"/>
            <w:noWrap/>
            <w:vAlign w:val="bottom"/>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VS</w:t>
            </w:r>
          </w:p>
        </w:tc>
        <w:tc>
          <w:tcPr>
            <w:tcW w:w="10022" w:type="dxa"/>
            <w:shd w:val="clear" w:color="000000" w:fill="D8D8D8"/>
            <w:noWrap/>
            <w:vAlign w:val="bottom"/>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MIDDLE STAND AND REAR ARRANGEMENT</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IV</w:t>
            </w:r>
          </w:p>
        </w:tc>
        <w:tc>
          <w:tcPr>
            <w:tcW w:w="10022" w:type="dxa"/>
            <w:shd w:val="clear" w:color="auto" w:fill="auto"/>
            <w:vAlign w:val="center"/>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400 SITE PREPARATION AND EARTHWORKS</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V</w:t>
            </w:r>
          </w:p>
        </w:tc>
        <w:tc>
          <w:tcPr>
            <w:tcW w:w="10022" w:type="dxa"/>
            <w:shd w:val="clear" w:color="auto" w:fill="auto"/>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500 FOUNDATIONS</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VI</w:t>
            </w:r>
          </w:p>
        </w:tc>
        <w:tc>
          <w:tcPr>
            <w:tcW w:w="10022" w:type="dxa"/>
            <w:shd w:val="clear" w:color="auto" w:fill="auto"/>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600 ELEVATION OF DISTRIBUTIONS</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VII</w:t>
            </w:r>
          </w:p>
        </w:tc>
        <w:tc>
          <w:tcPr>
            <w:tcW w:w="10022" w:type="dxa"/>
            <w:shd w:val="clear" w:color="auto" w:fill="auto"/>
            <w:vAlign w:val="center"/>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700 FRAME, ROOF AND CEILING</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VIII</w:t>
            </w:r>
          </w:p>
        </w:tc>
        <w:tc>
          <w:tcPr>
            <w:tcW w:w="10022" w:type="dxa"/>
            <w:shd w:val="clear" w:color="auto" w:fill="auto"/>
            <w:vAlign w:val="center"/>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800 WOOD AND METAL CARPENTRY</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IX</w:t>
            </w:r>
          </w:p>
        </w:tc>
        <w:tc>
          <w:tcPr>
            <w:tcW w:w="10022" w:type="dxa"/>
            <w:shd w:val="clear" w:color="auto" w:fill="auto"/>
            <w:vAlign w:val="center"/>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900 ELECTRICITY</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X</w:t>
            </w:r>
          </w:p>
        </w:tc>
        <w:tc>
          <w:tcPr>
            <w:tcW w:w="10022" w:type="dxa"/>
            <w:shd w:val="clear" w:color="auto" w:fill="auto"/>
            <w:vAlign w:val="center"/>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1000 SANITARY PLUMBING AND TILES</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XI</w:t>
            </w:r>
          </w:p>
        </w:tc>
        <w:tc>
          <w:tcPr>
            <w:tcW w:w="10022" w:type="dxa"/>
            <w:shd w:val="clear" w:color="auto" w:fill="auto"/>
            <w:vAlign w:val="center"/>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1100 PAINT</w:t>
            </w:r>
          </w:p>
        </w:tc>
      </w:tr>
      <w:tr w:rsidR="0076306C" w:rsidRPr="0076306C" w:rsidTr="002C7D28">
        <w:trPr>
          <w:trHeight w:val="300"/>
        </w:trPr>
        <w:tc>
          <w:tcPr>
            <w:tcW w:w="660" w:type="dxa"/>
            <w:shd w:val="clear" w:color="auto" w:fill="auto"/>
            <w:vAlign w:val="center"/>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XII</w:t>
            </w:r>
          </w:p>
        </w:tc>
        <w:tc>
          <w:tcPr>
            <w:tcW w:w="10022" w:type="dxa"/>
            <w:shd w:val="clear" w:color="auto" w:fill="auto"/>
            <w:vAlign w:val="center"/>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1200 VRD</w:t>
            </w:r>
          </w:p>
        </w:tc>
      </w:tr>
      <w:tr w:rsidR="0076306C" w:rsidRPr="0076306C" w:rsidTr="002C7D28">
        <w:trPr>
          <w:trHeight w:val="315"/>
        </w:trPr>
        <w:tc>
          <w:tcPr>
            <w:tcW w:w="660" w:type="dxa"/>
            <w:shd w:val="clear" w:color="000000" w:fill="D8D8D8"/>
            <w:noWrap/>
            <w:vAlign w:val="bottom"/>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D</w:t>
            </w:r>
          </w:p>
        </w:tc>
        <w:tc>
          <w:tcPr>
            <w:tcW w:w="10022" w:type="dxa"/>
            <w:shd w:val="clear" w:color="000000" w:fill="D8D8D8"/>
            <w:noWrap/>
            <w:vAlign w:val="bottom"/>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RIGHT-RIGHT TRIBUNE</w:t>
            </w:r>
          </w:p>
        </w:tc>
      </w:tr>
      <w:tr w:rsidR="0076306C" w:rsidRPr="0076306C" w:rsidTr="002C7D28">
        <w:trPr>
          <w:trHeight w:val="300"/>
        </w:trPr>
        <w:tc>
          <w:tcPr>
            <w:tcW w:w="660" w:type="dxa"/>
            <w:shd w:val="clear" w:color="auto" w:fill="auto"/>
            <w:noWrap/>
            <w:vAlign w:val="bottom"/>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XIII</w:t>
            </w:r>
          </w:p>
        </w:tc>
        <w:tc>
          <w:tcPr>
            <w:tcW w:w="10022" w:type="dxa"/>
            <w:shd w:val="clear" w:color="auto" w:fill="auto"/>
            <w:vAlign w:val="bottom"/>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1300 MASONRY AND CARPENTRY</w:t>
            </w:r>
          </w:p>
        </w:tc>
      </w:tr>
      <w:tr w:rsidR="0076306C" w:rsidRPr="0076306C" w:rsidTr="002C7D28">
        <w:trPr>
          <w:trHeight w:val="300"/>
        </w:trPr>
        <w:tc>
          <w:tcPr>
            <w:tcW w:w="660" w:type="dxa"/>
            <w:shd w:val="clear" w:color="auto" w:fill="auto"/>
            <w:noWrap/>
            <w:vAlign w:val="bottom"/>
          </w:tcPr>
          <w:p w:rsidR="0076306C" w:rsidRPr="0076306C" w:rsidRDefault="0076306C" w:rsidP="0076306C">
            <w:pPr>
              <w:jc w:val="center"/>
              <w:rPr>
                <w:rFonts w:ascii="Cambria" w:hAnsi="Cambria"/>
                <w:b/>
                <w:bCs/>
                <w:color w:val="000000"/>
                <w:sz w:val="20"/>
                <w:szCs w:val="20"/>
                <w:lang w:val="fr-FR" w:eastAsia="fr-FR"/>
              </w:rPr>
            </w:pPr>
            <w:r w:rsidRPr="0076306C">
              <w:rPr>
                <w:rFonts w:ascii="Cambria" w:hAnsi="Cambria"/>
                <w:b/>
                <w:bCs/>
                <w:color w:val="000000"/>
                <w:sz w:val="20"/>
                <w:szCs w:val="20"/>
                <w:lang w:val="fr-FR" w:eastAsia="fr-FR"/>
              </w:rPr>
              <w:t>III</w:t>
            </w:r>
          </w:p>
        </w:tc>
        <w:tc>
          <w:tcPr>
            <w:tcW w:w="10022" w:type="dxa"/>
            <w:shd w:val="clear" w:color="auto" w:fill="auto"/>
            <w:noWrap/>
            <w:vAlign w:val="bottom"/>
          </w:tcPr>
          <w:p w:rsidR="0076306C" w:rsidRPr="0076306C" w:rsidRDefault="0076306C" w:rsidP="0076306C">
            <w:pPr>
              <w:rPr>
                <w:rFonts w:ascii="Cambria" w:hAnsi="Cambria"/>
                <w:b/>
                <w:bCs/>
                <w:color w:val="000000"/>
                <w:sz w:val="20"/>
                <w:szCs w:val="20"/>
                <w:lang w:val="fr-FR" w:eastAsia="fr-FR"/>
              </w:rPr>
            </w:pPr>
            <w:r w:rsidRPr="0076306C">
              <w:rPr>
                <w:rFonts w:ascii="Cambria" w:hAnsi="Cambria"/>
                <w:b/>
                <w:bCs/>
                <w:color w:val="000000"/>
                <w:sz w:val="20"/>
                <w:szCs w:val="20"/>
                <w:lang w:val="fr-FR" w:eastAsia="fr-FR"/>
              </w:rPr>
              <w:t>LOT 1400 PAINT</w:t>
            </w:r>
          </w:p>
        </w:tc>
      </w:tr>
    </w:tbl>
    <w:p w:rsidR="0076306C" w:rsidRPr="0076306C" w:rsidRDefault="0076306C" w:rsidP="0076306C">
      <w:pPr>
        <w:jc w:val="both"/>
        <w:rPr>
          <w:rFonts w:ascii="Cambria" w:hAnsi="Cambria" w:cs="Arial"/>
          <w:sz w:val="22"/>
          <w:szCs w:val="22"/>
          <w:lang w:val="fr-FR"/>
        </w:rPr>
      </w:pP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Completion time</w:t>
      </w:r>
    </w:p>
    <w:p w:rsidR="0076306C" w:rsidRPr="0076306C" w:rsidRDefault="0076306C" w:rsidP="0076306C">
      <w:pPr>
        <w:spacing w:before="120" w:after="120"/>
        <w:ind w:firstLine="708"/>
        <w:jc w:val="both"/>
        <w:rPr>
          <w:rFonts w:ascii="Cambria" w:hAnsi="Cambria" w:cs="Arial"/>
          <w:sz w:val="22"/>
          <w:szCs w:val="22"/>
          <w:lang w:val="fr-FR"/>
        </w:rPr>
      </w:pPr>
      <w:r w:rsidRPr="0076306C">
        <w:rPr>
          <w:rFonts w:ascii="Cambria" w:hAnsi="Cambria" w:cs="Arial"/>
          <w:sz w:val="22"/>
          <w:szCs w:val="22"/>
          <w:lang w:val="fr-FR"/>
        </w:rPr>
        <w:t>The maximum period provided by the Project Owner for the execution of the work covered by this Call for Tenders is four (04) months.</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lastRenderedPageBreak/>
        <w:t>Allotment</w:t>
      </w:r>
    </w:p>
    <w:p w:rsidR="0076306C" w:rsidRPr="0076306C" w:rsidRDefault="0076306C" w:rsidP="0076306C">
      <w:pPr>
        <w:spacing w:before="120" w:after="120"/>
        <w:ind w:firstLine="708"/>
        <w:jc w:val="both"/>
        <w:rPr>
          <w:rFonts w:ascii="Cambria" w:hAnsi="Cambria" w:cs="Arial"/>
          <w:bCs/>
          <w:iCs/>
          <w:sz w:val="22"/>
          <w:szCs w:val="22"/>
          <w:lang w:val="fr-FR"/>
        </w:rPr>
      </w:pPr>
      <w:r w:rsidRPr="0076306C">
        <w:rPr>
          <w:rFonts w:ascii="Cambria" w:hAnsi="Cambria" w:cs="Arial"/>
          <w:bCs/>
          <w:iCs/>
          <w:sz w:val="22"/>
          <w:szCs w:val="22"/>
          <w:lang w:val="fr-FR"/>
        </w:rPr>
        <w:t>The work, subject of this Call for Tenders, will be carried out in a single (01) lot.</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Forecast cost</w:t>
      </w:r>
    </w:p>
    <w:p w:rsidR="0076306C" w:rsidRPr="0076306C" w:rsidRDefault="0076306C" w:rsidP="0076306C">
      <w:pPr>
        <w:ind w:firstLine="708"/>
        <w:rPr>
          <w:rFonts w:ascii="Cambria" w:hAnsi="Cambria" w:cs="Arial"/>
          <w:sz w:val="22"/>
          <w:szCs w:val="22"/>
          <w:lang w:val="fr-FR"/>
        </w:rPr>
      </w:pPr>
      <w:r w:rsidRPr="0076306C">
        <w:rPr>
          <w:rFonts w:ascii="Cambria" w:hAnsi="Cambria" w:cs="Arial"/>
          <w:sz w:val="22"/>
          <w:szCs w:val="22"/>
          <w:lang w:val="fr-FR"/>
        </w:rPr>
        <w:t xml:space="preserve">The estimated cost of the operation following preliminary studies is 50,000,000 CFA francs (fifty </w:t>
      </w:r>
    </w:p>
    <w:p w:rsidR="0076306C" w:rsidRPr="0076306C" w:rsidRDefault="0076306C" w:rsidP="0076306C">
      <w:pPr>
        <w:ind w:firstLine="708"/>
        <w:rPr>
          <w:rFonts w:ascii="Cambria" w:hAnsi="Cambria" w:cs="Arial"/>
          <w:sz w:val="22"/>
          <w:szCs w:val="22"/>
          <w:lang w:val="fr-FR"/>
        </w:rPr>
      </w:pPr>
    </w:p>
    <w:p w:rsidR="0076306C" w:rsidRPr="0076306C" w:rsidRDefault="0076306C" w:rsidP="0076306C">
      <w:pPr>
        <w:ind w:firstLine="708"/>
        <w:rPr>
          <w:rFonts w:ascii="Cambria" w:hAnsi="Cambria" w:cs="Arial"/>
          <w:b/>
          <w:sz w:val="22"/>
          <w:szCs w:val="22"/>
          <w:lang w:val="fr-FR"/>
        </w:rPr>
      </w:pPr>
      <w:r w:rsidRPr="0076306C">
        <w:rPr>
          <w:rFonts w:ascii="Cambria" w:hAnsi="Cambria" w:cs="Arial"/>
          <w:sz w:val="22"/>
          <w:szCs w:val="22"/>
          <w:lang w:val="fr-FR"/>
        </w:rPr>
        <w:t>million francs).</w:t>
      </w:r>
    </w:p>
    <w:p w:rsidR="0076306C" w:rsidRPr="0076306C" w:rsidRDefault="0076306C" w:rsidP="0076306C">
      <w:pPr>
        <w:spacing w:after="160" w:line="259" w:lineRule="auto"/>
        <w:rPr>
          <w:rFonts w:ascii="Cambria" w:hAnsi="Cambria" w:cs="Arial"/>
          <w:sz w:val="22"/>
          <w:szCs w:val="22"/>
          <w:lang w:val="fr-FR"/>
        </w:rPr>
      </w:pPr>
    </w:p>
    <w:p w:rsidR="0076306C" w:rsidRPr="0076306C" w:rsidRDefault="0076306C" w:rsidP="0076306C">
      <w:pPr>
        <w:spacing w:after="160" w:line="259" w:lineRule="auto"/>
        <w:rPr>
          <w:rFonts w:ascii="Cambria" w:hAnsi="Cambria" w:cs="Arial"/>
          <w:sz w:val="22"/>
          <w:szCs w:val="22"/>
          <w:lang w:val="fr-FR"/>
        </w:rPr>
        <w:sectPr w:rsidR="0076306C" w:rsidRPr="0076306C" w:rsidSect="0076306C">
          <w:footerReference w:type="even" r:id="rId12"/>
          <w:footerReference w:type="default" r:id="rId13"/>
          <w:type w:val="nextColumn"/>
          <w:pgSz w:w="11906" w:h="16838"/>
          <w:pgMar w:top="568" w:right="707" w:bottom="709" w:left="851" w:header="709" w:footer="210" w:gutter="0"/>
          <w:pgNumType w:start="1"/>
          <w:cols w:space="720"/>
          <w:titlePg/>
        </w:sectPr>
      </w:pPr>
      <w:bookmarkStart w:id="94" w:name="_GoBack"/>
      <w:bookmarkEnd w:id="94"/>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lastRenderedPageBreak/>
        <w:t>Participation and origin</w:t>
      </w:r>
    </w:p>
    <w:p w:rsidR="0076306C" w:rsidRPr="0076306C" w:rsidRDefault="0076306C" w:rsidP="0076306C">
      <w:pPr>
        <w:spacing w:before="120" w:after="120"/>
        <w:ind w:firstLine="708"/>
        <w:jc w:val="both"/>
        <w:rPr>
          <w:rFonts w:ascii="Cambria" w:hAnsi="Cambria" w:cs="Arial"/>
          <w:sz w:val="22"/>
          <w:szCs w:val="22"/>
          <w:lang w:val="fr-FR"/>
        </w:rPr>
      </w:pPr>
      <w:r w:rsidRPr="0076306C">
        <w:rPr>
          <w:rFonts w:ascii="Cambria" w:hAnsi="Cambria" w:cs="Arial"/>
          <w:sz w:val="22"/>
          <w:szCs w:val="22"/>
          <w:lang w:val="fr-FR"/>
        </w:rPr>
        <w:t>Participation in this Call for Tenders is open to companies under Cameroonian law with proven experience in the execution of civil engineering projects.</w:t>
      </w:r>
    </w:p>
    <w:p w:rsidR="0076306C" w:rsidRPr="0076306C" w:rsidRDefault="0076306C" w:rsidP="0076306C">
      <w:pPr>
        <w:spacing w:before="120" w:after="120"/>
        <w:ind w:firstLine="708"/>
        <w:jc w:val="both"/>
        <w:rPr>
          <w:rFonts w:ascii="Cambria" w:hAnsi="Cambria" w:cs="Arial"/>
          <w:sz w:val="22"/>
          <w:szCs w:val="22"/>
          <w:lang w:val="fr-FR"/>
        </w:rPr>
      </w:pPr>
      <w:r w:rsidRPr="0076306C">
        <w:rPr>
          <w:rFonts w:ascii="Cambria" w:hAnsi="Cambria" w:cs="Arial"/>
          <w:sz w:val="22"/>
          <w:szCs w:val="22"/>
          <w:lang w:val="fr-FR"/>
        </w:rPr>
        <w:t>Participation in the form of a group is permitted provided that the leader is designated and the specific responsibilities of each member are clearly apparent.</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Funding</w:t>
      </w:r>
    </w:p>
    <w:p w:rsidR="0076306C" w:rsidRPr="0076306C" w:rsidRDefault="0076306C" w:rsidP="0076306C">
      <w:pPr>
        <w:spacing w:before="120" w:after="120"/>
        <w:ind w:firstLine="708"/>
        <w:jc w:val="both"/>
        <w:rPr>
          <w:rFonts w:ascii="Cambria" w:hAnsi="Cambria" w:cs="Arial"/>
          <w:b/>
          <w:sz w:val="22"/>
          <w:szCs w:val="22"/>
          <w:lang w:val="fr-FR"/>
        </w:rPr>
      </w:pPr>
      <w:r w:rsidRPr="0076306C">
        <w:rPr>
          <w:rFonts w:ascii="Cambria" w:hAnsi="Cambria" w:cs="Arial"/>
          <w:sz w:val="22"/>
          <w:szCs w:val="22"/>
          <w:lang w:val="fr-FR"/>
        </w:rPr>
        <w:t>The work, subject of this Call for Tenders, will be financed by the Municipal Budget (BC), FY 2024, on budget allocation line No. ________________________________________</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Provisional bail</w:t>
      </w:r>
    </w:p>
    <w:p w:rsidR="0076306C" w:rsidRPr="0076306C" w:rsidRDefault="0076306C" w:rsidP="0076306C">
      <w:pPr>
        <w:ind w:firstLine="708"/>
        <w:jc w:val="both"/>
        <w:rPr>
          <w:rFonts w:ascii="Cambria" w:hAnsi="Cambria" w:cs="Arial"/>
          <w:sz w:val="22"/>
          <w:szCs w:val="22"/>
          <w:lang w:val="fr-FR"/>
        </w:rPr>
      </w:pPr>
      <w:r w:rsidRPr="0076306C">
        <w:rPr>
          <w:rFonts w:ascii="Cambria" w:hAnsi="Cambria" w:cs="Arial"/>
          <w:sz w:val="22"/>
          <w:szCs w:val="22"/>
          <w:lang w:val="fr-FR"/>
        </w:rPr>
        <w:t>Each bidder must attach to their administrative documents a bid bond in the amount of 1,000,000 (one million) CFA francs valid for thirty (30) days beyond the deadline for validity of the bids, established by a bank of first order approved by the Ministry of Finance and the list of which appears in the DAO (Exhibit No. 13).</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Consultation of the Call for Tenders File</w:t>
      </w:r>
    </w:p>
    <w:p w:rsidR="0076306C" w:rsidRPr="0076306C" w:rsidRDefault="0076306C" w:rsidP="0076306C">
      <w:pPr>
        <w:spacing w:before="120" w:after="120"/>
        <w:rPr>
          <w:rFonts w:ascii="Cambria" w:hAnsi="Cambria" w:cs="Arial"/>
          <w:sz w:val="22"/>
          <w:szCs w:val="22"/>
          <w:lang w:val="fr-FR"/>
        </w:rPr>
      </w:pPr>
      <w:r w:rsidRPr="0076306C">
        <w:rPr>
          <w:rFonts w:ascii="Cambria" w:hAnsi="Cambria" w:cs="Arial"/>
          <w:sz w:val="22"/>
          <w:szCs w:val="22"/>
          <w:lang w:val="fr-FR"/>
        </w:rPr>
        <w:t>The Tender File can be consulted during working hours at the BATOURI town hall, upon publication of this notice.</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Acquisition of the Tender File</w:t>
      </w:r>
    </w:p>
    <w:p w:rsidR="0076306C" w:rsidRPr="0076306C" w:rsidRDefault="0076306C" w:rsidP="0076306C">
      <w:pPr>
        <w:tabs>
          <w:tab w:val="left" w:pos="426"/>
        </w:tabs>
        <w:jc w:val="both"/>
        <w:rPr>
          <w:rFonts w:ascii="Cambria" w:hAnsi="Cambria"/>
          <w:sz w:val="22"/>
          <w:szCs w:val="22"/>
        </w:rPr>
      </w:pPr>
      <w:r w:rsidRPr="0076306C">
        <w:rPr>
          <w:rFonts w:ascii="Cambria" w:hAnsi="Cambria"/>
          <w:sz w:val="22"/>
          <w:szCs w:val="22"/>
        </w:rPr>
        <w:t>The Tender Document (DAO) can be obtained upon publication of this notice, from the Municipality of Batouri, Procurement Department, Tel: 696 641 339 / 655 02 84 84, upon presentation of a receipt of payment to the Municipal Revenue of BATOURI, of a non-refundable sum of One Hundred Thousand (100,000) FCFA, representing the purchase costs of the Tender File. This receipt must identify the payer as a representative of the company wishing to participate in the call for tenders.</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Delivery of offer</w:t>
      </w:r>
    </w:p>
    <w:p w:rsidR="0076306C" w:rsidRPr="0076306C" w:rsidRDefault="0076306C" w:rsidP="0076306C">
      <w:pPr>
        <w:spacing w:before="120" w:after="120"/>
        <w:rPr>
          <w:rFonts w:ascii="Cambria" w:hAnsi="Cambria" w:cs="Arial"/>
          <w:sz w:val="22"/>
          <w:szCs w:val="22"/>
          <w:lang w:val="fr-FR"/>
        </w:rPr>
      </w:pPr>
      <w:r w:rsidRPr="0076306C">
        <w:rPr>
          <w:rFonts w:ascii="Cambria" w:hAnsi="Cambria" w:cs="Arial"/>
          <w:sz w:val="22"/>
          <w:szCs w:val="22"/>
          <w:lang w:val="fr-FR"/>
        </w:rPr>
        <w:t>Each offer written in French or English in seven (07) copies including one (01) original and six (06) copies marked as such must be submitted against receipt to the Internal Public Procurement Commission of the Municipality of BATOURI at the latest on …………………………………….. at 10 a.m. local time in a sealed envelope marked:</w:t>
      </w:r>
    </w:p>
    <w:p w:rsidR="0076306C" w:rsidRPr="0076306C" w:rsidRDefault="0076306C" w:rsidP="0076306C">
      <w:pPr>
        <w:spacing w:before="120" w:after="120"/>
        <w:ind w:firstLine="708"/>
        <w:jc w:val="both"/>
        <w:rPr>
          <w:rFonts w:ascii="Cambria" w:hAnsi="Cambria" w:cs="Arial"/>
          <w:sz w:val="2"/>
          <w:szCs w:val="22"/>
          <w:lang w:val="fr-FR"/>
        </w:rPr>
      </w:pPr>
    </w:p>
    <w:p w:rsidR="0076306C" w:rsidRPr="0076306C" w:rsidRDefault="0076306C" w:rsidP="0076306C">
      <w:pPr>
        <w:jc w:val="center"/>
        <w:rPr>
          <w:rFonts w:ascii="Cambria" w:hAnsi="Cambria"/>
          <w:b/>
          <w:bCs/>
          <w:sz w:val="22"/>
          <w:szCs w:val="22"/>
          <w:lang w:val="fr-FR"/>
        </w:rPr>
      </w:pPr>
      <w:r w:rsidRPr="0076306C">
        <w:rPr>
          <w:rFonts w:ascii="Cambria" w:hAnsi="Cambria"/>
          <w:b/>
          <w:bCs/>
          <w:sz w:val="22"/>
          <w:szCs w:val="22"/>
          <w:lang w:val="fr-FR"/>
        </w:rPr>
        <w:t>OPEN NATIONAL CALL FOR TENDER NOTICE</w:t>
      </w:r>
    </w:p>
    <w:p w:rsidR="0076306C" w:rsidRPr="0076306C" w:rsidRDefault="0076306C" w:rsidP="0076306C">
      <w:pPr>
        <w:spacing w:before="120" w:after="120"/>
        <w:jc w:val="center"/>
        <w:rPr>
          <w:rFonts w:ascii="Cambria" w:hAnsi="Cambria"/>
          <w:b/>
          <w:bCs/>
          <w:sz w:val="22"/>
          <w:szCs w:val="22"/>
          <w:lang w:val="fr-FR"/>
        </w:rPr>
      </w:pPr>
      <w:r w:rsidRPr="0076306C">
        <w:rPr>
          <w:rFonts w:ascii="Cambria" w:hAnsi="Cambria"/>
          <w:b/>
          <w:bCs/>
          <w:sz w:val="22"/>
          <w:szCs w:val="22"/>
          <w:lang w:val="fr-FR"/>
        </w:rPr>
        <w:t>N°………./ AONO/RE/DK/C-BRI/CIPM/2024 OF …………………………….. FOR THE REHABILITATION WORK OF THE THREE (03) STANDS OF THE PLACE DES FETES OF BATOURI, IN THE COMMUNE OF BATOURI, KADEY DEPARTMENT, EASTERN REGION</w:t>
      </w:r>
    </w:p>
    <w:p w:rsidR="0076306C" w:rsidRPr="0076306C" w:rsidRDefault="0076306C" w:rsidP="0076306C">
      <w:pPr>
        <w:spacing w:before="120" w:after="120"/>
        <w:jc w:val="center"/>
        <w:rPr>
          <w:rFonts w:ascii="Cambria" w:hAnsi="Cambria" w:cs="Arial"/>
          <w:b/>
          <w:sz w:val="22"/>
          <w:szCs w:val="22"/>
          <w:lang w:val="fr-FR"/>
        </w:rPr>
      </w:pPr>
      <w:r w:rsidRPr="0076306C">
        <w:rPr>
          <w:rFonts w:ascii="Cambria" w:hAnsi="Cambria"/>
          <w:b/>
          <w:bCs/>
          <w:sz w:val="22"/>
          <w:szCs w:val="22"/>
          <w:lang w:val="fr-FR"/>
        </w:rPr>
        <w:t xml:space="preserve"> </w:t>
      </w:r>
      <w:r w:rsidRPr="0076306C">
        <w:rPr>
          <w:rFonts w:ascii="Cambria" w:hAnsi="Cambria" w:cs="Arial"/>
          <w:b/>
          <w:sz w:val="22"/>
          <w:szCs w:val="22"/>
          <w:lang w:val="fr-FR"/>
        </w:rPr>
        <w:t>“TO ONLY OPEN DURING THE COUNTING SESSION”</w:t>
      </w:r>
    </w:p>
    <w:p w:rsidR="0076306C" w:rsidRPr="0076306C" w:rsidRDefault="0076306C" w:rsidP="0076306C">
      <w:pPr>
        <w:spacing w:before="120" w:after="120"/>
        <w:jc w:val="center"/>
        <w:rPr>
          <w:rFonts w:ascii="Cambria" w:hAnsi="Cambria" w:cs="Arial"/>
          <w:b/>
          <w:sz w:val="10"/>
          <w:szCs w:val="22"/>
          <w:lang w:val="fr-FR"/>
        </w:rPr>
      </w:pP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Admissibility of Offers</w:t>
      </w:r>
    </w:p>
    <w:p w:rsidR="0076306C" w:rsidRPr="0076306C" w:rsidRDefault="0076306C" w:rsidP="0076306C">
      <w:pPr>
        <w:spacing w:before="120" w:after="120"/>
        <w:ind w:firstLine="708"/>
        <w:jc w:val="both"/>
        <w:rPr>
          <w:rFonts w:ascii="Cambria" w:hAnsi="Cambria" w:cs="Arial"/>
          <w:sz w:val="22"/>
          <w:szCs w:val="22"/>
          <w:lang w:val="fr-FR"/>
        </w:rPr>
      </w:pPr>
      <w:r w:rsidRPr="0076306C">
        <w:rPr>
          <w:rFonts w:ascii="Cambria" w:hAnsi="Cambria" w:cs="Arial"/>
          <w:sz w:val="22"/>
          <w:szCs w:val="22"/>
          <w:lang w:val="fr-FR"/>
        </w:rPr>
        <w:t>Under penalty of rejection, the required administrative file documents must be produced in originals or certified copies by the issuing service or the competent administrative authority in accordance with the stipulations of the Special Regulations of the Call for Tenders. They must be less than four (04) months old or have been established after the date of signature of the Invitation to Tender.</w:t>
      </w:r>
    </w:p>
    <w:p w:rsidR="0076306C" w:rsidRPr="0076306C" w:rsidRDefault="0076306C" w:rsidP="0076306C">
      <w:pPr>
        <w:spacing w:before="120" w:after="120"/>
        <w:ind w:firstLine="708"/>
        <w:jc w:val="both"/>
        <w:rPr>
          <w:rFonts w:ascii="Cambria" w:hAnsi="Cambria" w:cs="Arial"/>
          <w:sz w:val="22"/>
          <w:szCs w:val="22"/>
          <w:lang w:val="fr-FR"/>
        </w:rPr>
      </w:pPr>
      <w:r w:rsidRPr="0076306C">
        <w:rPr>
          <w:rFonts w:ascii="Cambria" w:hAnsi="Cambria" w:cs="Arial"/>
          <w:sz w:val="22"/>
          <w:szCs w:val="22"/>
          <w:lang w:val="fr-FR"/>
        </w:rPr>
        <w:t>Any incomplete Bid in accordance with the requirements of the Tender Document will be declared inadmissible. In particular, the absence of the bid bond issued by a first-class bank approved by the Ministry of Finance or non-compliance with the models of the documents in the Tender Document will result in the outright rejection of the offer. without any recourse.</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t>Opening of the envelopes</w:t>
      </w:r>
    </w:p>
    <w:p w:rsidR="0076306C" w:rsidRPr="0076306C" w:rsidRDefault="0076306C" w:rsidP="0076306C">
      <w:pPr>
        <w:spacing w:before="120" w:after="120"/>
        <w:jc w:val="both"/>
        <w:rPr>
          <w:rFonts w:ascii="Cambria" w:hAnsi="Cambria" w:cs="Arial"/>
          <w:sz w:val="22"/>
          <w:szCs w:val="22"/>
          <w:lang w:val="fr-FR"/>
        </w:rPr>
      </w:pPr>
      <w:r w:rsidRPr="0076306C">
        <w:rPr>
          <w:rFonts w:ascii="Cambria" w:hAnsi="Cambria" w:cs="Arial"/>
          <w:sz w:val="22"/>
          <w:szCs w:val="22"/>
          <w:lang w:val="fr-FR"/>
        </w:rPr>
        <w:t>The opening of administrative documents, technical and financial proposals will take place on …………………………………….. at 11 a.m., by the Internal Procurement Commission of the Municipality of BATOURI. Only bidders may attend this opening session or be represented by a duly authorized person of their choice.</w:t>
      </w:r>
    </w:p>
    <w:p w:rsidR="0076306C" w:rsidRPr="0076306C" w:rsidRDefault="0076306C" w:rsidP="00085446">
      <w:pPr>
        <w:keepNext/>
        <w:numPr>
          <w:ilvl w:val="0"/>
          <w:numId w:val="81"/>
        </w:numPr>
        <w:spacing w:before="120" w:after="120" w:line="259" w:lineRule="auto"/>
        <w:rPr>
          <w:rFonts w:ascii="Cambria" w:hAnsi="Cambria" w:cs="Arial"/>
          <w:b/>
          <w:bCs/>
          <w:i/>
          <w:iCs/>
          <w:sz w:val="22"/>
          <w:szCs w:val="22"/>
          <w:lang w:val="fr-FR"/>
        </w:rPr>
      </w:pPr>
      <w:r w:rsidRPr="0076306C">
        <w:rPr>
          <w:rFonts w:ascii="Cambria" w:hAnsi="Cambria" w:cs="Arial"/>
          <w:b/>
          <w:bCs/>
          <w:i/>
          <w:iCs/>
          <w:sz w:val="22"/>
          <w:szCs w:val="22"/>
          <w:lang w:val="fr-FR"/>
        </w:rPr>
        <w:lastRenderedPageBreak/>
        <w:t>Evaluation criteria</w:t>
      </w:r>
    </w:p>
    <w:p w:rsidR="0076306C" w:rsidRPr="0076306C" w:rsidRDefault="0076306C" w:rsidP="0076306C">
      <w:pPr>
        <w:ind w:left="360"/>
        <w:rPr>
          <w:rFonts w:ascii="Cambria" w:hAnsi="Cambria"/>
          <w:sz w:val="22"/>
          <w:lang w:val="fr-FR"/>
        </w:rPr>
      </w:pPr>
      <w:r w:rsidRPr="0076306C">
        <w:rPr>
          <w:rFonts w:ascii="Cambria" w:hAnsi="Cambria"/>
          <w:sz w:val="22"/>
          <w:lang w:val="fr-FR"/>
        </w:rPr>
        <w:t>The evaluation criteria are of two types: the eliminatory criteria and the essential criteria</w:t>
      </w:r>
    </w:p>
    <w:p w:rsidR="0076306C" w:rsidRPr="0076306C" w:rsidRDefault="0076306C" w:rsidP="00085446">
      <w:pPr>
        <w:keepNext/>
        <w:numPr>
          <w:ilvl w:val="1"/>
          <w:numId w:val="82"/>
        </w:numPr>
        <w:spacing w:before="120" w:after="120" w:line="259" w:lineRule="auto"/>
        <w:rPr>
          <w:rFonts w:ascii="Cambria" w:hAnsi="Cambria" w:cs="Calibri"/>
          <w:b/>
          <w:bCs/>
          <w:iCs/>
          <w:sz w:val="22"/>
          <w:szCs w:val="22"/>
          <w:lang w:val="fr-FR"/>
        </w:rPr>
      </w:pPr>
      <w:r w:rsidRPr="0076306C">
        <w:rPr>
          <w:rFonts w:ascii="Cambria" w:hAnsi="Cambria" w:cs="Calibri"/>
          <w:b/>
          <w:bCs/>
          <w:iCs/>
          <w:sz w:val="22"/>
          <w:szCs w:val="22"/>
          <w:lang w:val="fr-FR"/>
        </w:rPr>
        <w:t>Elimination criteria</w:t>
      </w:r>
    </w:p>
    <w:p w:rsidR="0076306C" w:rsidRPr="0076306C" w:rsidRDefault="0076306C" w:rsidP="00085446">
      <w:pPr>
        <w:numPr>
          <w:ilvl w:val="1"/>
          <w:numId w:val="85"/>
        </w:numPr>
        <w:spacing w:after="160" w:line="259" w:lineRule="auto"/>
        <w:ind w:left="1134"/>
        <w:jc w:val="both"/>
        <w:rPr>
          <w:rFonts w:ascii="Arial" w:eastAsia="Arial Unicode MS" w:hAnsi="Arial"/>
          <w:i/>
          <w:iCs/>
          <w:sz w:val="22"/>
          <w:szCs w:val="22"/>
          <w:u w:val="single"/>
        </w:rPr>
      </w:pPr>
      <w:r w:rsidRPr="0076306C">
        <w:rPr>
          <w:rFonts w:ascii="Arial" w:eastAsia="Arial Unicode MS" w:hAnsi="Arial"/>
          <w:i/>
          <w:iCs/>
          <w:sz w:val="22"/>
          <w:szCs w:val="22"/>
          <w:u w:val="single"/>
        </w:rPr>
        <w:t>Administrative Offer</w:t>
      </w:r>
    </w:p>
    <w:p w:rsidR="0076306C" w:rsidRPr="0076306C" w:rsidRDefault="0076306C" w:rsidP="00085446">
      <w:pPr>
        <w:numPr>
          <w:ilvl w:val="0"/>
          <w:numId w:val="84"/>
        </w:numPr>
        <w:spacing w:after="160" w:line="259" w:lineRule="auto"/>
        <w:ind w:left="1418" w:hanging="284"/>
        <w:jc w:val="both"/>
        <w:rPr>
          <w:rFonts w:ascii="Arial" w:eastAsia="Arial Unicode MS" w:hAnsi="Arial"/>
          <w:b/>
          <w:iCs/>
          <w:sz w:val="22"/>
          <w:szCs w:val="22"/>
        </w:rPr>
      </w:pPr>
      <w:r w:rsidRPr="0076306C">
        <w:rPr>
          <w:rFonts w:ascii="Arial" w:eastAsia="Arial Unicode MS" w:hAnsi="Arial"/>
          <w:b/>
          <w:iCs/>
          <w:sz w:val="22"/>
          <w:szCs w:val="22"/>
        </w:rPr>
        <w:t>Absence of the submission bond;</w:t>
      </w:r>
    </w:p>
    <w:p w:rsidR="0076306C" w:rsidRPr="0076306C" w:rsidRDefault="0076306C" w:rsidP="00085446">
      <w:pPr>
        <w:numPr>
          <w:ilvl w:val="0"/>
          <w:numId w:val="84"/>
        </w:numPr>
        <w:spacing w:after="160" w:line="259" w:lineRule="auto"/>
        <w:ind w:left="1418" w:hanging="284"/>
        <w:jc w:val="both"/>
        <w:rPr>
          <w:rFonts w:ascii="Arial" w:eastAsia="Arial Unicode MS" w:hAnsi="Arial"/>
          <w:b/>
          <w:iCs/>
          <w:sz w:val="22"/>
          <w:szCs w:val="22"/>
        </w:rPr>
      </w:pPr>
      <w:r w:rsidRPr="0076306C">
        <w:rPr>
          <w:rFonts w:ascii="Arial" w:eastAsia="Arial Unicode MS" w:hAnsi="Arial"/>
          <w:b/>
          <w:iCs/>
          <w:sz w:val="22"/>
          <w:szCs w:val="22"/>
        </w:rPr>
        <w:t>Falsified part;</w:t>
      </w:r>
    </w:p>
    <w:p w:rsidR="0076306C" w:rsidRPr="0076306C" w:rsidRDefault="0076306C" w:rsidP="00085446">
      <w:pPr>
        <w:numPr>
          <w:ilvl w:val="0"/>
          <w:numId w:val="84"/>
        </w:numPr>
        <w:spacing w:after="160" w:line="259" w:lineRule="auto"/>
        <w:ind w:left="1418" w:hanging="284"/>
        <w:jc w:val="both"/>
        <w:rPr>
          <w:rFonts w:ascii="Arial" w:eastAsia="Arial Unicode MS" w:hAnsi="Arial"/>
          <w:b/>
          <w:iCs/>
          <w:sz w:val="22"/>
          <w:szCs w:val="22"/>
        </w:rPr>
      </w:pPr>
      <w:r w:rsidRPr="0076306C">
        <w:rPr>
          <w:rFonts w:ascii="Arial" w:eastAsia="Arial Unicode MS" w:hAnsi="Arial"/>
          <w:b/>
          <w:iCs/>
          <w:sz w:val="22"/>
          <w:szCs w:val="22"/>
        </w:rPr>
        <w:t>Non-compliance of one of the documents in the administrative file after the regulatory 48-hour deadline;</w:t>
      </w:r>
    </w:p>
    <w:p w:rsidR="0076306C" w:rsidRPr="0076306C" w:rsidRDefault="0076306C" w:rsidP="00085446">
      <w:pPr>
        <w:numPr>
          <w:ilvl w:val="1"/>
          <w:numId w:val="85"/>
        </w:numPr>
        <w:spacing w:before="120" w:after="160" w:line="259" w:lineRule="auto"/>
        <w:ind w:left="1134"/>
        <w:jc w:val="both"/>
        <w:rPr>
          <w:rFonts w:ascii="Arial" w:eastAsia="Arial Unicode MS" w:hAnsi="Arial"/>
          <w:i/>
          <w:iCs/>
          <w:sz w:val="22"/>
          <w:szCs w:val="22"/>
          <w:u w:val="single"/>
        </w:rPr>
      </w:pPr>
      <w:r w:rsidRPr="0076306C">
        <w:rPr>
          <w:rFonts w:ascii="Arial" w:eastAsia="Arial Unicode MS" w:hAnsi="Arial"/>
          <w:i/>
          <w:iCs/>
          <w:sz w:val="22"/>
          <w:szCs w:val="22"/>
          <w:u w:val="single"/>
        </w:rPr>
        <w:t>Technical offer</w:t>
      </w:r>
    </w:p>
    <w:p w:rsidR="0076306C" w:rsidRPr="0076306C" w:rsidRDefault="0076306C" w:rsidP="00085446">
      <w:pPr>
        <w:numPr>
          <w:ilvl w:val="0"/>
          <w:numId w:val="86"/>
        </w:numPr>
        <w:spacing w:after="160" w:line="259" w:lineRule="auto"/>
        <w:ind w:left="1418" w:hanging="284"/>
        <w:jc w:val="both"/>
        <w:rPr>
          <w:rFonts w:ascii="Arial" w:eastAsia="Arial Unicode MS" w:hAnsi="Arial"/>
          <w:b/>
          <w:iCs/>
          <w:sz w:val="22"/>
          <w:szCs w:val="22"/>
        </w:rPr>
      </w:pPr>
      <w:r w:rsidRPr="0076306C">
        <w:rPr>
          <w:rFonts w:ascii="Arial" w:eastAsia="Arial Unicode MS" w:hAnsi="Arial"/>
          <w:b/>
          <w:iCs/>
          <w:sz w:val="22"/>
          <w:szCs w:val="22"/>
        </w:rPr>
        <w:t>False declaration or falsified document;</w:t>
      </w:r>
    </w:p>
    <w:p w:rsidR="0076306C" w:rsidRPr="0076306C" w:rsidRDefault="0076306C" w:rsidP="00085446">
      <w:pPr>
        <w:numPr>
          <w:ilvl w:val="0"/>
          <w:numId w:val="86"/>
        </w:numPr>
        <w:spacing w:after="160" w:line="259" w:lineRule="auto"/>
        <w:ind w:left="1418" w:hanging="284"/>
        <w:jc w:val="both"/>
        <w:rPr>
          <w:rFonts w:ascii="Arial" w:eastAsia="Arial Unicode MS" w:hAnsi="Arial"/>
          <w:b/>
          <w:iCs/>
          <w:sz w:val="22"/>
          <w:szCs w:val="22"/>
        </w:rPr>
      </w:pPr>
      <w:r w:rsidRPr="0076306C">
        <w:rPr>
          <w:rFonts w:ascii="Arial" w:eastAsia="Arial Unicode MS" w:hAnsi="Arial"/>
          <w:b/>
          <w:iCs/>
          <w:sz w:val="22"/>
          <w:szCs w:val="22"/>
        </w:rPr>
        <w:t>Have not met at least 80% of the qualification criteria.</w:t>
      </w:r>
    </w:p>
    <w:p w:rsidR="0076306C" w:rsidRPr="0076306C" w:rsidRDefault="0076306C" w:rsidP="00085446">
      <w:pPr>
        <w:numPr>
          <w:ilvl w:val="1"/>
          <w:numId w:val="85"/>
        </w:numPr>
        <w:spacing w:before="120" w:after="160" w:line="259" w:lineRule="auto"/>
        <w:ind w:left="1134"/>
        <w:jc w:val="both"/>
        <w:rPr>
          <w:rFonts w:ascii="Arial" w:eastAsia="Arial Unicode MS" w:hAnsi="Arial"/>
          <w:i/>
          <w:iCs/>
          <w:sz w:val="22"/>
          <w:szCs w:val="22"/>
          <w:u w:val="single"/>
        </w:rPr>
      </w:pPr>
      <w:r w:rsidRPr="0076306C">
        <w:rPr>
          <w:rFonts w:ascii="Arial" w:eastAsia="Arial Unicode MS" w:hAnsi="Arial"/>
          <w:i/>
          <w:iCs/>
          <w:sz w:val="22"/>
          <w:szCs w:val="22"/>
          <w:u w:val="single"/>
        </w:rPr>
        <w:t>Financial offer</w:t>
      </w:r>
    </w:p>
    <w:p w:rsidR="0076306C" w:rsidRPr="0076306C" w:rsidRDefault="0076306C" w:rsidP="00085446">
      <w:pPr>
        <w:numPr>
          <w:ilvl w:val="0"/>
          <w:numId w:val="87"/>
        </w:numPr>
        <w:tabs>
          <w:tab w:val="num" w:pos="1418"/>
        </w:tabs>
        <w:spacing w:after="160" w:line="259" w:lineRule="auto"/>
        <w:ind w:left="1418" w:hanging="284"/>
        <w:jc w:val="both"/>
        <w:rPr>
          <w:rFonts w:ascii="Arial" w:eastAsia="Arial Unicode MS" w:hAnsi="Arial"/>
          <w:b/>
          <w:iCs/>
          <w:sz w:val="22"/>
          <w:szCs w:val="22"/>
        </w:rPr>
      </w:pPr>
      <w:r w:rsidRPr="0076306C">
        <w:rPr>
          <w:rFonts w:ascii="Arial" w:eastAsia="Arial Unicode MS" w:hAnsi="Arial"/>
          <w:b/>
          <w:iCs/>
          <w:sz w:val="22"/>
          <w:szCs w:val="22"/>
        </w:rPr>
        <w:t>Incomplete financial offer;</w:t>
      </w:r>
    </w:p>
    <w:p w:rsidR="0076306C" w:rsidRPr="0076306C" w:rsidRDefault="0076306C" w:rsidP="00085446">
      <w:pPr>
        <w:numPr>
          <w:ilvl w:val="0"/>
          <w:numId w:val="87"/>
        </w:numPr>
        <w:tabs>
          <w:tab w:val="num" w:pos="1418"/>
        </w:tabs>
        <w:spacing w:after="160" w:line="259" w:lineRule="auto"/>
        <w:ind w:left="1418" w:hanging="284"/>
        <w:jc w:val="both"/>
        <w:rPr>
          <w:rFonts w:ascii="Arial" w:eastAsia="Arial Unicode MS" w:hAnsi="Arial"/>
          <w:b/>
          <w:iCs/>
          <w:sz w:val="22"/>
          <w:szCs w:val="22"/>
        </w:rPr>
      </w:pPr>
      <w:r w:rsidRPr="0076306C">
        <w:rPr>
          <w:rFonts w:ascii="Arial" w:eastAsia="Arial Unicode MS" w:hAnsi="Arial"/>
          <w:b/>
          <w:iCs/>
          <w:sz w:val="22"/>
          <w:szCs w:val="22"/>
        </w:rPr>
        <w:t>Omission of the price of a quantified task in the unit price schedule or in the estimate;</w:t>
      </w:r>
    </w:p>
    <w:p w:rsidR="0076306C" w:rsidRPr="0076306C" w:rsidRDefault="0076306C" w:rsidP="0076306C">
      <w:pPr>
        <w:spacing w:before="120" w:after="120"/>
        <w:ind w:firstLine="851"/>
        <w:jc w:val="both"/>
        <w:rPr>
          <w:rFonts w:ascii="Arial" w:eastAsia="Arial Unicode MS" w:hAnsi="Arial"/>
          <w:b/>
          <w:iCs/>
          <w:sz w:val="22"/>
          <w:szCs w:val="22"/>
        </w:rPr>
      </w:pPr>
      <w:r w:rsidRPr="0076306C">
        <w:rPr>
          <w:rFonts w:ascii="Arial" w:eastAsia="Arial Unicode MS" w:hAnsi="Arial"/>
          <w:i/>
          <w:iCs/>
          <w:sz w:val="22"/>
          <w:szCs w:val="22"/>
          <w:u w:val="single"/>
        </w:rPr>
        <w:t>NB</w:t>
      </w:r>
      <w:r w:rsidRPr="0076306C">
        <w:rPr>
          <w:rFonts w:ascii="Arial" w:eastAsia="Arial Unicode MS" w:hAnsi="Arial"/>
          <w:b/>
          <w:iCs/>
          <w:sz w:val="22"/>
          <w:szCs w:val="22"/>
        </w:rPr>
        <w:t>: Certified copies of previously legalized documents will be systematically rejected.</w:t>
      </w:r>
    </w:p>
    <w:p w:rsidR="0076306C" w:rsidRPr="0076306C" w:rsidRDefault="0076306C" w:rsidP="00085446">
      <w:pPr>
        <w:numPr>
          <w:ilvl w:val="0"/>
          <w:numId w:val="85"/>
        </w:numPr>
        <w:spacing w:after="160" w:line="259" w:lineRule="auto"/>
        <w:jc w:val="both"/>
        <w:rPr>
          <w:rFonts w:ascii="Arial" w:eastAsia="Arial Unicode MS" w:hAnsi="Arial"/>
          <w:iCs/>
          <w:sz w:val="22"/>
          <w:szCs w:val="22"/>
        </w:rPr>
      </w:pPr>
      <w:r w:rsidRPr="0076306C">
        <w:rPr>
          <w:rFonts w:ascii="Arial" w:eastAsia="Arial Unicode MS" w:hAnsi="Arial"/>
          <w:iCs/>
          <w:sz w:val="22"/>
          <w:szCs w:val="22"/>
        </w:rPr>
        <w:t>Qualification criteria for technical offers:</w:t>
      </w:r>
    </w:p>
    <w:p w:rsidR="0076306C" w:rsidRPr="0076306C" w:rsidRDefault="0076306C" w:rsidP="0076306C">
      <w:pPr>
        <w:spacing w:before="120" w:after="120"/>
        <w:ind w:firstLine="426"/>
        <w:jc w:val="both"/>
        <w:rPr>
          <w:rFonts w:ascii="Arial" w:eastAsia="Arial Unicode MS" w:hAnsi="Arial"/>
          <w:b/>
          <w:iCs/>
          <w:sz w:val="22"/>
          <w:szCs w:val="22"/>
        </w:rPr>
      </w:pPr>
      <w:r w:rsidRPr="0076306C">
        <w:rPr>
          <w:rFonts w:ascii="Arial" w:eastAsia="Arial Unicode MS" w:hAnsi="Arial"/>
          <w:b/>
          <w:iCs/>
          <w:sz w:val="22"/>
          <w:szCs w:val="22"/>
        </w:rPr>
        <w:t>The criteria, explained in the specific regulations of the DAO and relating to the qualification of the candidates, will relate to:</w:t>
      </w:r>
    </w:p>
    <w:p w:rsidR="0076306C" w:rsidRPr="0076306C" w:rsidRDefault="0076306C" w:rsidP="00085446">
      <w:pPr>
        <w:numPr>
          <w:ilvl w:val="0"/>
          <w:numId w:val="88"/>
        </w:numPr>
        <w:tabs>
          <w:tab w:val="left" w:pos="1134"/>
        </w:tabs>
        <w:spacing w:after="160" w:line="259" w:lineRule="auto"/>
        <w:ind w:left="1135" w:hanging="284"/>
        <w:jc w:val="both"/>
        <w:rPr>
          <w:rFonts w:ascii="Arial" w:eastAsia="Arial Unicode MS" w:hAnsi="Arial"/>
          <w:b/>
          <w:iCs/>
          <w:sz w:val="22"/>
          <w:szCs w:val="22"/>
        </w:rPr>
      </w:pPr>
      <w:r w:rsidRPr="0076306C">
        <w:rPr>
          <w:rFonts w:ascii="Arial" w:eastAsia="Arial Unicode MS" w:hAnsi="Arial"/>
          <w:b/>
          <w:iCs/>
          <w:sz w:val="22"/>
          <w:szCs w:val="22"/>
        </w:rPr>
        <w:t>Financial capacity</w:t>
      </w:r>
      <w:r w:rsidRPr="0076306C">
        <w:rPr>
          <w:rFonts w:ascii="Arial" w:hAnsi="Arial"/>
          <w:b/>
          <w:sz w:val="22"/>
          <w:szCs w:val="22"/>
        </w:rPr>
        <w:t>of</w:t>
      </w:r>
      <w:r w:rsidRPr="0076306C">
        <w:rPr>
          <w:rFonts w:ascii="Arial" w:hAnsi="Arial"/>
          <w:sz w:val="22"/>
          <w:szCs w:val="22"/>
        </w:rPr>
        <w:t>forty million (40,000,000) FCFA.</w:t>
      </w:r>
      <w:r w:rsidRPr="0076306C">
        <w:rPr>
          <w:rFonts w:ascii="Arial" w:eastAsia="Arial Unicode MS" w:hAnsi="Arial"/>
          <w:b/>
          <w:iCs/>
          <w:sz w:val="22"/>
          <w:szCs w:val="22"/>
        </w:rPr>
        <w:t>………… 01 Point</w:t>
      </w:r>
    </w:p>
    <w:p w:rsidR="0076306C" w:rsidRPr="0076306C" w:rsidRDefault="0076306C" w:rsidP="00085446">
      <w:pPr>
        <w:numPr>
          <w:ilvl w:val="0"/>
          <w:numId w:val="88"/>
        </w:numPr>
        <w:tabs>
          <w:tab w:val="left" w:pos="1134"/>
        </w:tabs>
        <w:spacing w:before="40" w:after="160" w:line="259" w:lineRule="auto"/>
        <w:ind w:left="1135" w:hanging="284"/>
        <w:jc w:val="both"/>
        <w:rPr>
          <w:rFonts w:ascii="Arial" w:eastAsia="Arial Unicode MS" w:hAnsi="Arial"/>
          <w:b/>
          <w:iCs/>
          <w:sz w:val="22"/>
          <w:szCs w:val="22"/>
        </w:rPr>
      </w:pPr>
      <w:r w:rsidRPr="0076306C">
        <w:rPr>
          <w:rFonts w:ascii="Arial" w:eastAsia="Arial Unicode MS" w:hAnsi="Arial"/>
          <w:b/>
          <w:iCs/>
          <w:sz w:val="22"/>
          <w:szCs w:val="22"/>
        </w:rPr>
        <w:t>Company references ………………………………………………… 02 Points</w:t>
      </w:r>
    </w:p>
    <w:p w:rsidR="0076306C" w:rsidRPr="0076306C" w:rsidRDefault="0076306C" w:rsidP="00085446">
      <w:pPr>
        <w:numPr>
          <w:ilvl w:val="0"/>
          <w:numId w:val="88"/>
        </w:numPr>
        <w:tabs>
          <w:tab w:val="left" w:pos="1134"/>
        </w:tabs>
        <w:spacing w:before="40" w:after="160" w:line="259" w:lineRule="auto"/>
        <w:ind w:left="1135" w:hanging="284"/>
        <w:jc w:val="both"/>
        <w:rPr>
          <w:rFonts w:ascii="Arial" w:eastAsia="Arial Unicode MS" w:hAnsi="Arial"/>
          <w:b/>
          <w:iCs/>
          <w:sz w:val="22"/>
          <w:szCs w:val="22"/>
        </w:rPr>
      </w:pPr>
      <w:r w:rsidRPr="0076306C">
        <w:rPr>
          <w:rFonts w:ascii="Arial" w:eastAsia="Arial Unicode MS" w:hAnsi="Arial"/>
          <w:b/>
          <w:iCs/>
          <w:sz w:val="22"/>
          <w:szCs w:val="22"/>
        </w:rPr>
        <w:t>Work execution methodology ……………………….. 03 Points</w:t>
      </w:r>
    </w:p>
    <w:p w:rsidR="0076306C" w:rsidRPr="0076306C" w:rsidRDefault="0076306C" w:rsidP="00085446">
      <w:pPr>
        <w:numPr>
          <w:ilvl w:val="0"/>
          <w:numId w:val="88"/>
        </w:numPr>
        <w:tabs>
          <w:tab w:val="left" w:pos="1134"/>
        </w:tabs>
        <w:spacing w:before="40" w:after="160" w:line="259" w:lineRule="auto"/>
        <w:ind w:left="1135" w:hanging="284"/>
        <w:jc w:val="both"/>
        <w:rPr>
          <w:rFonts w:ascii="Arial" w:eastAsia="Arial Unicode MS" w:hAnsi="Arial"/>
          <w:b/>
          <w:iCs/>
          <w:sz w:val="22"/>
          <w:szCs w:val="22"/>
        </w:rPr>
      </w:pPr>
      <w:r w:rsidRPr="0076306C">
        <w:rPr>
          <w:rFonts w:ascii="Arial" w:eastAsia="Arial Unicode MS" w:hAnsi="Arial"/>
          <w:b/>
          <w:iCs/>
          <w:sz w:val="22"/>
          <w:szCs w:val="22"/>
        </w:rPr>
        <w:t>The experience of the management staff …………………… 03 Points</w:t>
      </w:r>
    </w:p>
    <w:p w:rsidR="0076306C" w:rsidRPr="0076306C" w:rsidRDefault="0076306C" w:rsidP="00085446">
      <w:pPr>
        <w:numPr>
          <w:ilvl w:val="0"/>
          <w:numId w:val="88"/>
        </w:numPr>
        <w:tabs>
          <w:tab w:val="left" w:pos="1134"/>
        </w:tabs>
        <w:spacing w:before="40" w:after="160" w:line="259" w:lineRule="auto"/>
        <w:ind w:left="1135" w:hanging="284"/>
        <w:jc w:val="both"/>
        <w:rPr>
          <w:rFonts w:ascii="Arial" w:eastAsia="Arial Unicode MS" w:hAnsi="Arial"/>
          <w:b/>
          <w:iCs/>
          <w:sz w:val="22"/>
          <w:szCs w:val="22"/>
        </w:rPr>
      </w:pPr>
      <w:r w:rsidRPr="0076306C">
        <w:rPr>
          <w:rFonts w:ascii="Arial" w:eastAsia="Arial Unicode MS" w:hAnsi="Arial"/>
          <w:b/>
          <w:iCs/>
          <w:sz w:val="22"/>
          <w:szCs w:val="22"/>
        </w:rPr>
        <w:t>Essential materials and equipment ……………………03 Points</w:t>
      </w:r>
    </w:p>
    <w:p w:rsidR="0076306C" w:rsidRPr="0076306C" w:rsidRDefault="0076306C" w:rsidP="00085446">
      <w:pPr>
        <w:numPr>
          <w:ilvl w:val="0"/>
          <w:numId w:val="88"/>
        </w:numPr>
        <w:tabs>
          <w:tab w:val="left" w:pos="1134"/>
        </w:tabs>
        <w:spacing w:before="40" w:after="160" w:line="259" w:lineRule="auto"/>
        <w:ind w:left="1135" w:hanging="284"/>
        <w:jc w:val="both"/>
        <w:rPr>
          <w:rFonts w:ascii="Arial" w:eastAsia="Arial Unicode MS" w:hAnsi="Arial"/>
          <w:b/>
          <w:iCs/>
          <w:sz w:val="22"/>
          <w:szCs w:val="22"/>
        </w:rPr>
      </w:pPr>
      <w:r w:rsidRPr="0076306C">
        <w:rPr>
          <w:rFonts w:ascii="Arial" w:eastAsia="Arial Unicode MS" w:hAnsi="Arial"/>
          <w:b/>
          <w:iCs/>
          <w:sz w:val="22"/>
          <w:szCs w:val="22"/>
        </w:rPr>
        <w:t>Understanding of the project……. ………………………………………………… 05 Points</w:t>
      </w:r>
    </w:p>
    <w:p w:rsidR="0076306C" w:rsidRPr="0076306C" w:rsidRDefault="0076306C" w:rsidP="00085446">
      <w:pPr>
        <w:numPr>
          <w:ilvl w:val="0"/>
          <w:numId w:val="88"/>
        </w:numPr>
        <w:tabs>
          <w:tab w:val="left" w:pos="1134"/>
        </w:tabs>
        <w:spacing w:before="40" w:after="160" w:line="259" w:lineRule="auto"/>
        <w:ind w:left="1135" w:hanging="284"/>
        <w:jc w:val="both"/>
        <w:rPr>
          <w:rFonts w:ascii="Arial" w:eastAsia="Arial Unicode MS" w:hAnsi="Arial"/>
          <w:b/>
          <w:iCs/>
          <w:sz w:val="22"/>
          <w:szCs w:val="22"/>
        </w:rPr>
      </w:pPr>
      <w:r w:rsidRPr="0076306C">
        <w:rPr>
          <w:rFonts w:ascii="Arial" w:eastAsia="Arial Unicode MS" w:hAnsi="Arial"/>
          <w:b/>
          <w:iCs/>
          <w:sz w:val="22"/>
          <w:szCs w:val="22"/>
        </w:rPr>
        <w:t>Presentation of the Offers……. …………………………………………………… 03 Points</w:t>
      </w:r>
    </w:p>
    <w:p w:rsidR="0076306C" w:rsidRPr="0076306C" w:rsidRDefault="0076306C" w:rsidP="00085446">
      <w:pPr>
        <w:numPr>
          <w:ilvl w:val="0"/>
          <w:numId w:val="89"/>
        </w:numPr>
        <w:spacing w:before="120" w:after="120" w:line="259" w:lineRule="auto"/>
        <w:contextualSpacing/>
        <w:rPr>
          <w:rFonts w:eastAsia="Arial Unicode MS"/>
          <w:b/>
          <w:sz w:val="22"/>
          <w:szCs w:val="22"/>
          <w:lang w:val="fr-FR" w:eastAsia="fr-FR"/>
        </w:rPr>
      </w:pPr>
      <w:r w:rsidRPr="0076306C">
        <w:rPr>
          <w:rFonts w:eastAsia="Arial Unicode MS"/>
          <w:b/>
          <w:sz w:val="22"/>
          <w:szCs w:val="22"/>
          <w:lang w:val="fr-FR" w:eastAsia="fr-FR"/>
        </w:rPr>
        <w:t>DURATION OF VALIDITY OF OFFERS</w:t>
      </w:r>
    </w:p>
    <w:p w:rsidR="0076306C" w:rsidRPr="0076306C" w:rsidRDefault="0076306C" w:rsidP="0076306C">
      <w:pPr>
        <w:ind w:firstLine="426"/>
        <w:jc w:val="both"/>
        <w:rPr>
          <w:rFonts w:eastAsia="Arial Unicode MS"/>
          <w:sz w:val="22"/>
          <w:szCs w:val="22"/>
        </w:rPr>
      </w:pPr>
      <w:r w:rsidRPr="0076306C">
        <w:rPr>
          <w:rFonts w:eastAsia="Arial Unicode MS"/>
          <w:sz w:val="22"/>
          <w:szCs w:val="22"/>
        </w:rPr>
        <w:t>Bidders remain committed to their offer for ninety (90) days from the deadline set for submission of offers.</w:t>
      </w:r>
    </w:p>
    <w:p w:rsidR="0076306C" w:rsidRPr="0076306C" w:rsidRDefault="0076306C" w:rsidP="00085446">
      <w:pPr>
        <w:numPr>
          <w:ilvl w:val="0"/>
          <w:numId w:val="89"/>
        </w:numPr>
        <w:spacing w:before="120" w:after="120" w:line="259" w:lineRule="auto"/>
        <w:contextualSpacing/>
        <w:rPr>
          <w:rFonts w:eastAsia="Arial Unicode MS"/>
          <w:b/>
          <w:sz w:val="22"/>
          <w:szCs w:val="22"/>
          <w:lang w:val="fr-FR" w:eastAsia="fr-FR"/>
        </w:rPr>
      </w:pPr>
      <w:r w:rsidRPr="0076306C">
        <w:rPr>
          <w:rFonts w:eastAsia="Arial Unicode MS"/>
          <w:b/>
          <w:sz w:val="22"/>
          <w:szCs w:val="22"/>
          <w:lang w:val="fr-FR" w:eastAsia="fr-FR"/>
        </w:rPr>
        <w:t>BID BOND</w:t>
      </w:r>
    </w:p>
    <w:p w:rsidR="0076306C" w:rsidRPr="0076306C" w:rsidRDefault="0076306C" w:rsidP="0076306C">
      <w:pPr>
        <w:ind w:firstLine="426"/>
        <w:jc w:val="both"/>
        <w:rPr>
          <w:rFonts w:eastAsia="Arial Unicode MS"/>
          <w:sz w:val="22"/>
          <w:szCs w:val="22"/>
        </w:rPr>
      </w:pPr>
      <w:r w:rsidRPr="0076306C">
        <w:rPr>
          <w:rFonts w:eastAsia="Arial Unicode MS"/>
          <w:sz w:val="22"/>
          <w:szCs w:val="22"/>
        </w:rPr>
        <w:t>Offers must be accompanied by a provisional guarantee with a validity period of one hundred and twenty (120) days and an amount of one million (1,000,000) FCFA including tax, representing 2% of the estimated cost; established according to the model indicated in the Invitation to Tender Documents, by a first-rate banking establishment, approved by the Ministry in charge of Finance and whose list appears in Exhibit 12 of the DAO. The provisional security will be automatically released beyond the thirtieth (30th) day after the expiration of the validity of the offers for unsuccessful bidders.</w:t>
      </w:r>
    </w:p>
    <w:p w:rsidR="0076306C" w:rsidRPr="0076306C" w:rsidRDefault="0076306C" w:rsidP="00085446">
      <w:pPr>
        <w:numPr>
          <w:ilvl w:val="0"/>
          <w:numId w:val="89"/>
        </w:numPr>
        <w:spacing w:before="120" w:after="120" w:line="259" w:lineRule="auto"/>
        <w:ind w:left="426" w:hanging="426"/>
        <w:rPr>
          <w:rFonts w:eastAsia="Arial Unicode MS"/>
          <w:b/>
          <w:sz w:val="22"/>
          <w:szCs w:val="22"/>
        </w:rPr>
      </w:pPr>
      <w:r w:rsidRPr="0076306C">
        <w:rPr>
          <w:rFonts w:eastAsia="Arial Unicode MS"/>
          <w:b/>
          <w:sz w:val="22"/>
          <w:szCs w:val="22"/>
        </w:rPr>
        <w:t>COMPLETION TIME</w:t>
      </w:r>
    </w:p>
    <w:p w:rsidR="0076306C" w:rsidRPr="0076306C" w:rsidRDefault="0076306C" w:rsidP="0076306C">
      <w:pPr>
        <w:ind w:firstLine="426"/>
        <w:jc w:val="both"/>
        <w:rPr>
          <w:rFonts w:eastAsia="Arial Unicode MS"/>
          <w:sz w:val="22"/>
          <w:szCs w:val="22"/>
        </w:rPr>
      </w:pPr>
      <w:r w:rsidRPr="0076306C">
        <w:rPr>
          <w:rFonts w:eastAsia="Arial Unicode MS"/>
          <w:sz w:val="22"/>
          <w:szCs w:val="22"/>
        </w:rPr>
        <w:t>The estimated completion time for the work is four (04) months, a time period including all possible constraints linked to isolation, the particularity of the site, climatic conditions and means of access to the site. The period runs from the date of notification of the service order to begin the work.</w:t>
      </w:r>
    </w:p>
    <w:p w:rsidR="0076306C" w:rsidRPr="0076306C" w:rsidRDefault="0076306C" w:rsidP="0076306C">
      <w:pPr>
        <w:ind w:firstLine="426"/>
        <w:jc w:val="both"/>
        <w:rPr>
          <w:rFonts w:eastAsia="Arial Unicode MS"/>
          <w:sz w:val="22"/>
          <w:szCs w:val="22"/>
        </w:rPr>
      </w:pPr>
      <w:r w:rsidRPr="0076306C">
        <w:rPr>
          <w:rFonts w:eastAsia="Arial Unicode MS"/>
          <w:sz w:val="22"/>
          <w:szCs w:val="22"/>
        </w:rPr>
        <w:t>It is up to the co-contractor to propose in his offer an execution schedule falling within the above-mentioned period.</w:t>
      </w:r>
    </w:p>
    <w:p w:rsidR="0076306C" w:rsidRPr="0076306C" w:rsidRDefault="0076306C" w:rsidP="00085446">
      <w:pPr>
        <w:numPr>
          <w:ilvl w:val="0"/>
          <w:numId w:val="89"/>
        </w:numPr>
        <w:spacing w:before="120" w:after="120" w:line="259" w:lineRule="auto"/>
        <w:ind w:left="426" w:hanging="426"/>
        <w:rPr>
          <w:rFonts w:eastAsia="Arial Unicode MS"/>
          <w:b/>
          <w:sz w:val="22"/>
          <w:szCs w:val="22"/>
        </w:rPr>
      </w:pPr>
      <w:r w:rsidRPr="0076306C">
        <w:rPr>
          <w:rFonts w:eastAsia="Arial Unicode MS"/>
          <w:b/>
          <w:sz w:val="22"/>
          <w:szCs w:val="22"/>
        </w:rPr>
        <w:lastRenderedPageBreak/>
        <w:t>ATTRIBUTION OF THE LETTER - ORDER</w:t>
      </w:r>
    </w:p>
    <w:p w:rsidR="0076306C" w:rsidRPr="0076306C" w:rsidRDefault="0076306C" w:rsidP="0076306C">
      <w:pPr>
        <w:spacing w:after="120"/>
        <w:ind w:firstLine="426"/>
        <w:jc w:val="both"/>
        <w:rPr>
          <w:rFonts w:eastAsia="Arial Unicode MS"/>
          <w:sz w:val="22"/>
          <w:szCs w:val="22"/>
        </w:rPr>
      </w:pPr>
      <w:r w:rsidRPr="0076306C">
        <w:rPr>
          <w:rFonts w:eastAsia="Arial Unicode MS"/>
          <w:sz w:val="22"/>
          <w:szCs w:val="22"/>
        </w:rPr>
        <w:t>The Letter of Order to be prepared will be awarded to the bidder whose offer:</w:t>
      </w:r>
    </w:p>
    <w:p w:rsidR="0076306C" w:rsidRPr="0076306C" w:rsidRDefault="0076306C" w:rsidP="00085446">
      <w:pPr>
        <w:numPr>
          <w:ilvl w:val="2"/>
          <w:numId w:val="85"/>
        </w:numPr>
        <w:spacing w:after="160" w:line="259" w:lineRule="auto"/>
        <w:ind w:left="1560"/>
        <w:contextualSpacing/>
        <w:jc w:val="both"/>
        <w:rPr>
          <w:rFonts w:eastAsia="Arial Unicode MS"/>
          <w:sz w:val="22"/>
          <w:szCs w:val="22"/>
          <w:lang w:val="fr-FR" w:eastAsia="fr-FR"/>
        </w:rPr>
      </w:pPr>
      <w:r w:rsidRPr="0076306C">
        <w:rPr>
          <w:rFonts w:eastAsia="Arial Unicode MS"/>
          <w:sz w:val="22"/>
          <w:szCs w:val="22"/>
          <w:lang w:val="fr-FR" w:eastAsia="fr-FR"/>
        </w:rPr>
        <w:t>administrative will be deemed compliant;</w:t>
      </w:r>
    </w:p>
    <w:p w:rsidR="0076306C" w:rsidRPr="0076306C" w:rsidRDefault="0076306C" w:rsidP="00085446">
      <w:pPr>
        <w:numPr>
          <w:ilvl w:val="2"/>
          <w:numId w:val="85"/>
        </w:numPr>
        <w:spacing w:before="120" w:after="160" w:line="259" w:lineRule="auto"/>
        <w:ind w:left="1560"/>
        <w:contextualSpacing/>
        <w:jc w:val="both"/>
        <w:rPr>
          <w:rFonts w:eastAsia="Arial Unicode MS"/>
          <w:sz w:val="22"/>
          <w:szCs w:val="22"/>
          <w:lang w:val="fr-FR" w:eastAsia="fr-FR"/>
        </w:rPr>
      </w:pPr>
      <w:r w:rsidRPr="0076306C">
        <w:rPr>
          <w:rFonts w:eastAsia="Arial Unicode MS"/>
          <w:sz w:val="22"/>
          <w:szCs w:val="22"/>
          <w:lang w:val="fr-FR" w:eastAsia="fr-FR"/>
        </w:rPr>
        <w:t>technique will be deemed compliant and will have received a percentage of “yes” greater than or equal to 80% of the technical score;</w:t>
      </w:r>
    </w:p>
    <w:p w:rsidR="0076306C" w:rsidRPr="0076306C" w:rsidRDefault="0076306C" w:rsidP="00085446">
      <w:pPr>
        <w:numPr>
          <w:ilvl w:val="2"/>
          <w:numId w:val="85"/>
        </w:numPr>
        <w:spacing w:before="120" w:after="120" w:line="259" w:lineRule="auto"/>
        <w:ind w:left="1560"/>
        <w:contextualSpacing/>
        <w:jc w:val="both"/>
        <w:rPr>
          <w:rFonts w:eastAsia="Arial Unicode MS"/>
          <w:b/>
          <w:sz w:val="22"/>
          <w:szCs w:val="22"/>
          <w:lang w:val="fr-FR" w:eastAsia="fr-FR"/>
        </w:rPr>
      </w:pPr>
      <w:r w:rsidRPr="0076306C">
        <w:rPr>
          <w:rFonts w:eastAsia="Arial Unicode MS"/>
          <w:sz w:val="22"/>
          <w:szCs w:val="22"/>
          <w:lang w:val="fr-FR" w:eastAsia="fr-FR"/>
        </w:rPr>
        <w:t>financial after corrections in accordance with the provisions of the RPAO of the sub-details of the unit prices, the unit price schedule and the estimated quote, will be judged to comply with the provisions of the CCTP and classified as the lowest bidder.</w:t>
      </w:r>
    </w:p>
    <w:p w:rsidR="0076306C" w:rsidRPr="0076306C" w:rsidRDefault="0076306C" w:rsidP="00085446">
      <w:pPr>
        <w:numPr>
          <w:ilvl w:val="0"/>
          <w:numId w:val="89"/>
        </w:numPr>
        <w:spacing w:after="160" w:line="259" w:lineRule="auto"/>
        <w:rPr>
          <w:rFonts w:ascii="Arial" w:eastAsia="Arial Unicode MS" w:hAnsi="Arial"/>
          <w:b/>
          <w:bCs/>
          <w:sz w:val="22"/>
          <w:szCs w:val="22"/>
        </w:rPr>
      </w:pPr>
      <w:r w:rsidRPr="0076306C">
        <w:rPr>
          <w:rFonts w:ascii="Arial" w:eastAsia="Arial Unicode MS" w:hAnsi="Arial"/>
          <w:b/>
          <w:bCs/>
          <w:sz w:val="22"/>
          <w:szCs w:val="22"/>
        </w:rPr>
        <w:t>FURTHER INFORMATION</w:t>
      </w:r>
    </w:p>
    <w:p w:rsidR="0076306C" w:rsidRPr="0076306C" w:rsidRDefault="0076306C" w:rsidP="0076306C">
      <w:pPr>
        <w:spacing w:before="240" w:after="240"/>
        <w:ind w:left="360" w:right="288" w:firstLine="851"/>
        <w:jc w:val="both"/>
        <w:rPr>
          <w:rFonts w:ascii="Arial" w:hAnsi="Arial"/>
          <w:szCs w:val="28"/>
        </w:rPr>
      </w:pPr>
      <w:r w:rsidRPr="0076306C">
        <w:rPr>
          <w:rFonts w:ascii="Arial" w:hAnsi="Arial"/>
          <w:szCs w:val="28"/>
        </w:rPr>
        <w:t>Additional information can be obtained during business hours at the Municipality of Batouri,</w:t>
      </w:r>
      <w:r w:rsidRPr="0076306C">
        <w:rPr>
          <w:rFonts w:ascii="Arial" w:eastAsia="Arial Unicode MS" w:hAnsi="Arial"/>
          <w:sz w:val="22"/>
          <w:szCs w:val="22"/>
        </w:rPr>
        <w:t>Procurement Department, Tel: 696 641 339 / 655 02 84 84</w:t>
      </w:r>
      <w:r w:rsidRPr="0076306C">
        <w:rPr>
          <w:rFonts w:ascii="Arial" w:hAnsi="Arial"/>
          <w:szCs w:val="28"/>
        </w:rPr>
        <w:t>.</w:t>
      </w:r>
    </w:p>
    <w:tbl>
      <w:tblPr>
        <w:tblW w:w="10082" w:type="dxa"/>
        <w:tblInd w:w="38" w:type="dxa"/>
        <w:tblLook w:val="04A0" w:firstRow="1" w:lastRow="0" w:firstColumn="1" w:lastColumn="0" w:noHBand="0" w:noVBand="1"/>
      </w:tblPr>
      <w:tblGrid>
        <w:gridCol w:w="9860"/>
        <w:gridCol w:w="222"/>
      </w:tblGrid>
      <w:tr w:rsidR="0076306C" w:rsidRPr="0076306C" w:rsidTr="002C7D28">
        <w:tc>
          <w:tcPr>
            <w:tcW w:w="9860" w:type="dxa"/>
          </w:tcPr>
          <w:p w:rsidR="0076306C" w:rsidRPr="0076306C" w:rsidRDefault="0076306C" w:rsidP="0076306C">
            <w:pPr>
              <w:rPr>
                <w:rFonts w:eastAsia="Arial Unicode MS"/>
                <w:sz w:val="22"/>
                <w:szCs w:val="22"/>
                <w:lang w:val="fr-FR"/>
              </w:rPr>
            </w:pPr>
            <w:r w:rsidRPr="0076306C">
              <w:rPr>
                <w:rFonts w:eastAsia="Arial Unicode MS"/>
                <w:i/>
                <w:noProof/>
                <w:sz w:val="22"/>
                <w:szCs w:val="22"/>
                <w:lang w:val="fr-FR" w:eastAsia="fr-FR"/>
              </w:rPr>
              <mc:AlternateContent>
                <mc:Choice Requires="wps">
                  <w:drawing>
                    <wp:anchor distT="0" distB="0" distL="114300" distR="114300" simplePos="0" relativeHeight="251661312" behindDoc="0" locked="0" layoutInCell="1" allowOverlap="1" wp14:anchorId="56F27026" wp14:editId="2DC5416A">
                      <wp:simplePos x="0" y="0"/>
                      <wp:positionH relativeFrom="column">
                        <wp:posOffset>2337549</wp:posOffset>
                      </wp:positionH>
                      <wp:positionV relativeFrom="paragraph">
                        <wp:posOffset>73972</wp:posOffset>
                      </wp:positionV>
                      <wp:extent cx="4038600" cy="1187355"/>
                      <wp:effectExtent l="0" t="0" r="9526" b="9526"/>
                      <wp:wrapNone/>
                      <wp:docPr id="10001011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38600" cy="1187355"/>
                              </a:xfrm>
                              <a:prstGeom prst="rect">
                                <a:avLst/>
                              </a:prstGeom>
                              <a:solidFill>
                                <a:srgbClr val="FFFFFF"/>
                              </a:solidFill>
                              <a:ln w="9525">
                                <a:solidFill>
                                  <a:srgbClr val="FFFFFF"/>
                                </a:solidFill>
                                <a:miter lim="800000"/>
                              </a:ln>
                            </wps:spPr>
                            <wps:txbx>
                              <w:txbxContent>
                                <w:p w:rsidR="0076306C" w:rsidRPr="0076306C" w:rsidRDefault="0076306C" w:rsidP="0076306C">
                                  <w:pPr>
                                    <w:pStyle w:val="Titre10"/>
                                    <w:spacing w:before="0" w:after="0" w:line="240" w:lineRule="auto"/>
                                    <w:rPr>
                                      <w:rFonts w:ascii="Arial Unicode MS" w:hAnsi="Arial Unicode MS" w:cs="Arial Unicode MS"/>
                                      <w:i/>
                                      <w:sz w:val="22"/>
                                      <w:szCs w:val="22"/>
                                      <w:lang w:val="fr-CM"/>
                                    </w:rPr>
                                  </w:pPr>
                                  <w:r w:rsidRPr="0076306C">
                                    <w:rPr>
                                      <w:rFonts w:ascii="Arial Unicode MS" w:hAnsi="Arial Unicode MS" w:cs="Arial Unicode MS"/>
                                      <w:sz w:val="22"/>
                                      <w:szCs w:val="22"/>
                                      <w:lang w:val="fr-CM"/>
                                    </w:rPr>
                                    <w:t>BATOURI, ___________________</w:t>
                                  </w:r>
                                </w:p>
                                <w:p w:rsidR="0076306C" w:rsidRPr="0076306C" w:rsidRDefault="0076306C" w:rsidP="0076306C">
                                  <w:pPr>
                                    <w:tabs>
                                      <w:tab w:val="left" w:pos="426"/>
                                    </w:tabs>
                                    <w:ind w:left="142"/>
                                    <w:jc w:val="center"/>
                                    <w:rPr>
                                      <w:rFonts w:ascii="Arial Unicode MS" w:eastAsia="Arial Unicode MS" w:hAnsi="Arial Unicode MS" w:cs="Arial Unicode MS"/>
                                      <w:b/>
                                      <w:bCs/>
                                      <w:lang w:val="fr-CM"/>
                                    </w:rPr>
                                  </w:pPr>
                                  <w:r w:rsidRPr="0076306C">
                                    <w:rPr>
                                      <w:rFonts w:ascii="Arial Unicode MS" w:eastAsia="Arial Unicode MS" w:hAnsi="Arial Unicode MS" w:cs="Arial Unicode MS"/>
                                      <w:b/>
                                      <w:bCs/>
                                      <w:lang w:val="fr-CM"/>
                                    </w:rPr>
                                    <w:t>The Mayor of the Municipality of Batouri</w:t>
                                  </w:r>
                                </w:p>
                                <w:p w:rsidR="0076306C" w:rsidRPr="0076306C" w:rsidRDefault="0076306C" w:rsidP="0076306C">
                                  <w:pPr>
                                    <w:tabs>
                                      <w:tab w:val="left" w:pos="426"/>
                                    </w:tabs>
                                    <w:ind w:left="142"/>
                                    <w:jc w:val="center"/>
                                    <w:rPr>
                                      <w:rFonts w:ascii="Arial Unicode MS" w:eastAsia="Arial Unicode MS" w:hAnsi="Arial Unicode MS" w:cs="Arial Unicode MS"/>
                                      <w:b/>
                                      <w:bCs/>
                                    </w:rPr>
                                  </w:pPr>
                                  <w:r w:rsidRPr="0076306C">
                                    <w:rPr>
                                      <w:rFonts w:ascii="Arial Unicode MS" w:eastAsia="Arial Unicode MS" w:hAnsi="Arial Unicode MS" w:cs="Arial Unicode MS"/>
                                      <w:b/>
                                      <w:bCs/>
                                    </w:rPr>
                                    <w:t>Contracting Authority</w:t>
                                  </w:r>
                                </w:p>
                                <w:p w:rsidR="0076306C" w:rsidRDefault="0076306C" w:rsidP="0076306C">
                                  <w:pPr>
                                    <w:tabs>
                                      <w:tab w:val="left" w:pos="426"/>
                                    </w:tabs>
                                    <w:ind w:left="720"/>
                                    <w:rPr>
                                      <w:rFonts w:ascii="Tahoma" w:hAnsi="Tahoma" w:cs="Tahoma"/>
                                      <w:sz w:val="16"/>
                                      <w:szCs w:val="16"/>
                                    </w:rPr>
                                  </w:pPr>
                                </w:p>
                                <w:p w:rsidR="0076306C" w:rsidRDefault="0076306C" w:rsidP="0076306C"/>
                              </w:txbxContent>
                            </wps:txbx>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 w14:anchorId="56F27026" id="_x0000_s1028" type="#_x0000_t202" style="position:absolute;margin-left:184.05pt;margin-top:5.8pt;width:318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" strokecolor="white">
                      <v:textbox>
                        <w:txbxContent>
                          <w:p w:rsidR="0076306C" w:rsidRPr="0076306C" w:rsidRDefault="0076306C" w:rsidP="0076306C">
                            <w:pPr>
                              <w:pStyle w:val="Titre10"/>
                              <w:spacing w:before="0" w:after="0" w:line="240" w:lineRule="auto"/>
                              <w:rPr>
                                <w:rFonts w:ascii="Arial Unicode MS" w:hAnsi="Arial Unicode MS" w:cs="Arial Unicode MS"/>
                                <w:i/>
                                <w:sz w:val="22"/>
                                <w:szCs w:val="22"/>
                                <w:lang w:val="fr-CM"/>
                              </w:rPr>
                            </w:pPr>
                            <w:r w:rsidRPr="0076306C">
                              <w:rPr>
                                <w:rFonts w:ascii="Arial Unicode MS" w:hAnsi="Arial Unicode MS" w:cs="Arial Unicode MS"/>
                                <w:sz w:val="22"/>
                                <w:szCs w:val="22"/>
                                <w:lang w:val="fr-CM"/>
                              </w:rPr>
                              <w:t>BATOURI, ___________________</w:t>
                            </w:r>
                          </w:p>
                          <w:p w:rsidR="0076306C" w:rsidRPr="0076306C" w:rsidRDefault="0076306C" w:rsidP="0076306C">
                            <w:pPr>
                              <w:tabs>
                                <w:tab w:val="left" w:pos="426"/>
                              </w:tabs>
                              <w:ind w:left="142"/>
                              <w:jc w:val="center"/>
                              <w:rPr>
                                <w:rFonts w:ascii="Arial Unicode MS" w:eastAsia="Arial Unicode MS" w:hAnsi="Arial Unicode MS" w:cs="Arial Unicode MS"/>
                                <w:b/>
                                <w:bCs/>
                                <w:lang w:val="fr-CM"/>
                              </w:rPr>
                            </w:pPr>
                            <w:r w:rsidRPr="0076306C">
                              <w:rPr>
                                <w:rFonts w:ascii="Arial Unicode MS" w:eastAsia="Arial Unicode MS" w:hAnsi="Arial Unicode MS" w:cs="Arial Unicode MS"/>
                                <w:b/>
                                <w:bCs/>
                                <w:lang w:val="fr-CM"/>
                              </w:rPr>
                              <w:t>The Mayor of the Municipality of Batouri</w:t>
                            </w:r>
                          </w:p>
                          <w:p w:rsidR="0076306C" w:rsidRPr="0076306C" w:rsidRDefault="0076306C" w:rsidP="0076306C">
                            <w:pPr>
                              <w:tabs>
                                <w:tab w:val="left" w:pos="426"/>
                              </w:tabs>
                              <w:ind w:left="142"/>
                              <w:jc w:val="center"/>
                              <w:rPr>
                                <w:rFonts w:ascii="Arial Unicode MS" w:eastAsia="Arial Unicode MS" w:hAnsi="Arial Unicode MS" w:cs="Arial Unicode MS"/>
                                <w:b/>
                                <w:bCs/>
                              </w:rPr>
                            </w:pPr>
                            <w:r w:rsidRPr="0076306C">
                              <w:rPr>
                                <w:rFonts w:ascii="Arial Unicode MS" w:eastAsia="Arial Unicode MS" w:hAnsi="Arial Unicode MS" w:cs="Arial Unicode MS"/>
                                <w:b/>
                                <w:bCs/>
                              </w:rPr>
                              <w:t>Contracting Authority</w:t>
                            </w:r>
                          </w:p>
                          <w:p w:rsidR="0076306C" w:rsidRDefault="0076306C" w:rsidP="0076306C">
                            <w:pPr>
                              <w:tabs>
                                <w:tab w:val="left" w:pos="426"/>
                              </w:tabs>
                              <w:ind w:left="720"/>
                              <w:rPr>
                                <w:rFonts w:ascii="Tahoma" w:hAnsi="Tahoma" w:cs="Tahoma"/>
                                <w:sz w:val="16"/>
                                <w:szCs w:val="16"/>
                              </w:rPr>
                            </w:pPr>
                          </w:p>
                          <w:p w:rsidR="0076306C" w:rsidRDefault="0076306C" w:rsidP="0076306C"/>
                        </w:txbxContent>
                      </v:textbox>
                    </v:shape>
                  </w:pict>
                </mc:Fallback>
              </mc:AlternateContent>
            </w:r>
          </w:p>
          <w:p w:rsidR="0076306C" w:rsidRPr="0076306C" w:rsidRDefault="0076306C" w:rsidP="0076306C">
            <w:pPr>
              <w:rPr>
                <w:rFonts w:eastAsia="Arial Unicode MS"/>
                <w:sz w:val="22"/>
                <w:szCs w:val="22"/>
                <w:lang w:val="fr-FR"/>
              </w:rPr>
            </w:pPr>
            <w:r w:rsidRPr="0076306C">
              <w:rPr>
                <w:rFonts w:eastAsia="Arial Unicode MS"/>
                <w:b/>
                <w:noProof/>
                <w:sz w:val="22"/>
                <w:szCs w:val="22"/>
                <w:lang w:val="fr-FR" w:eastAsia="fr-FR"/>
              </w:rPr>
              <mc:AlternateContent>
                <mc:Choice Requires="wps">
                  <w:drawing>
                    <wp:anchor distT="0" distB="0" distL="114300" distR="114300" simplePos="0" relativeHeight="251660288" behindDoc="0" locked="0" layoutInCell="1" allowOverlap="1" wp14:anchorId="036B50A9" wp14:editId="47020C01">
                      <wp:simplePos x="0" y="0"/>
                      <wp:positionH relativeFrom="column">
                        <wp:posOffset>-15875</wp:posOffset>
                      </wp:positionH>
                      <wp:positionV relativeFrom="paragraph">
                        <wp:posOffset>-110490</wp:posOffset>
                      </wp:positionV>
                      <wp:extent cx="1923415" cy="1009650"/>
                      <wp:effectExtent l="0" t="0" r="9525" b="9526"/>
                      <wp:wrapNone/>
                      <wp:docPr id="10001011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3415" cy="1009650"/>
                              </a:xfrm>
                              <a:prstGeom prst="rect">
                                <a:avLst/>
                              </a:prstGeom>
                              <a:solidFill>
                                <a:srgbClr val="FFFFFF"/>
                              </a:solidFill>
                              <a:ln w="9525">
                                <a:solidFill>
                                  <a:srgbClr val="FFFFFF"/>
                                </a:solidFill>
                                <a:miter lim="800000"/>
                              </a:ln>
                            </wps:spPr>
                            <wps:txbx>
                              <w:txbxContent>
                                <w:p w:rsidR="0076306C" w:rsidRDefault="0076306C" w:rsidP="0076306C">
                                  <w:pPr>
                                    <w:rPr>
                                      <w:rFonts w:ascii="Tahoma" w:hAnsi="Tahoma" w:cs="Tahoma"/>
                                      <w:b/>
                                      <w:u w:val="single"/>
                                    </w:rPr>
                                  </w:pPr>
                                  <w:r>
                                    <w:rPr>
                                      <w:rFonts w:ascii="Tahoma" w:hAnsi="Tahoma" w:cs="Tahoma"/>
                                      <w:b/>
                                      <w:u w:val="single"/>
                                    </w:rPr>
                                    <w:t>AMPLIFIERS</w:t>
                                  </w:r>
                                </w:p>
                                <w:p w:rsidR="0076306C" w:rsidRDefault="0076306C" w:rsidP="00085446">
                                  <w:pPr>
                                    <w:numPr>
                                      <w:ilvl w:val="0"/>
                                      <w:numId w:val="83"/>
                                    </w:numPr>
                                    <w:tabs>
                                      <w:tab w:val="left" w:pos="426"/>
                                    </w:tabs>
                                    <w:ind w:hanging="578"/>
                                    <w:rPr>
                                      <w:rFonts w:ascii="Tahoma" w:hAnsi="Tahoma" w:cs="Tahoma"/>
                                      <w:sz w:val="16"/>
                                      <w:szCs w:val="16"/>
                                      <w:lang w:val="fr-CM"/>
                                    </w:rPr>
                                  </w:pPr>
                                  <w:r>
                                    <w:rPr>
                                      <w:rFonts w:ascii="Tahoma" w:hAnsi="Tahoma" w:cs="Tahoma"/>
                                      <w:sz w:val="16"/>
                                      <w:szCs w:val="16"/>
                                      <w:lang w:val="fr-CM"/>
                                    </w:rPr>
                                    <w:t>ARMP (For inclusion in the JDM);</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sz w:val="16"/>
                                      <w:szCs w:val="16"/>
                                    </w:rPr>
                                    <w:t>DDMAP/KAD</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sz w:val="16"/>
                                      <w:szCs w:val="16"/>
                                    </w:rPr>
                                    <w:t>MAYOR/BATOURI;</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bCs/>
                                      <w:sz w:val="16"/>
                                      <w:szCs w:val="16"/>
                                    </w:rPr>
                                    <w:t>PRESIDENT/CIPM/C-BRI;</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sz w:val="16"/>
                                      <w:szCs w:val="16"/>
                                    </w:rPr>
                                    <w:t>DISPLAY ;</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sz w:val="16"/>
                                      <w:szCs w:val="16"/>
                                    </w:rPr>
                                    <w:t>ARCHIVES.</w:t>
                                  </w:r>
                                </w:p>
                                <w:p w:rsidR="0076306C" w:rsidRDefault="0076306C" w:rsidP="0076306C">
                                  <w:pPr>
                                    <w:tabs>
                                      <w:tab w:val="left" w:pos="426"/>
                                    </w:tabs>
                                    <w:ind w:left="720"/>
                                    <w:rPr>
                                      <w:rFonts w:ascii="Tahoma" w:hAnsi="Tahoma" w:cs="Tahoma"/>
                                      <w:sz w:val="16"/>
                                      <w:szCs w:val="16"/>
                                    </w:rPr>
                                  </w:pPr>
                                </w:p>
                                <w:p w:rsidR="0076306C" w:rsidRDefault="0076306C" w:rsidP="0076306C"/>
                              </w:txbxContent>
                            </wps:txbx>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 w14:anchorId="036B50A9" id="_x0000_s1029" type="#_x0000_t202" style="position:absolute;margin-left:-1.25pt;margin-top:-8.7pt;width:151.4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" strokecolor="white">
                      <v:textbox>
                        <w:txbxContent>
                          <w:p w:rsidR="0076306C" w:rsidRDefault="0076306C" w:rsidP="0076306C">
                            <w:pPr>
                              <w:rPr>
                                <w:rFonts w:ascii="Tahoma" w:hAnsi="Tahoma" w:cs="Tahoma"/>
                                <w:b/>
                                <w:u w:val="single"/>
                              </w:rPr>
                            </w:pPr>
                            <w:r>
                              <w:rPr>
                                <w:rFonts w:ascii="Tahoma" w:hAnsi="Tahoma" w:cs="Tahoma"/>
                                <w:b/>
                                <w:u w:val="single"/>
                              </w:rPr>
                              <w:t>AMPLIFIERS</w:t>
                            </w:r>
                          </w:p>
                          <w:p w:rsidR="0076306C" w:rsidRDefault="0076306C" w:rsidP="00085446">
                            <w:pPr>
                              <w:numPr>
                                <w:ilvl w:val="0"/>
                                <w:numId w:val="83"/>
                              </w:numPr>
                              <w:tabs>
                                <w:tab w:val="left" w:pos="426"/>
                              </w:tabs>
                              <w:ind w:hanging="578"/>
                              <w:rPr>
                                <w:rFonts w:ascii="Tahoma" w:hAnsi="Tahoma" w:cs="Tahoma"/>
                                <w:sz w:val="16"/>
                                <w:szCs w:val="16"/>
                                <w:lang w:val="fr-CM"/>
                              </w:rPr>
                            </w:pPr>
                            <w:r>
                              <w:rPr>
                                <w:rFonts w:ascii="Tahoma" w:hAnsi="Tahoma" w:cs="Tahoma"/>
                                <w:sz w:val="16"/>
                                <w:szCs w:val="16"/>
                                <w:lang w:val="fr-CM"/>
                              </w:rPr>
                              <w:t>ARMP (For inclusion in the JDM);</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sz w:val="16"/>
                                <w:szCs w:val="16"/>
                              </w:rPr>
                              <w:t>DDMAP/KAD</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sz w:val="16"/>
                                <w:szCs w:val="16"/>
                              </w:rPr>
                              <w:t>MAYOR/BATOURI;</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bCs/>
                                <w:sz w:val="16"/>
                                <w:szCs w:val="16"/>
                              </w:rPr>
                              <w:t>PRESIDENT/CIPM/C-BRI;</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sz w:val="16"/>
                                <w:szCs w:val="16"/>
                              </w:rPr>
                              <w:t>DISPLAY ;</w:t>
                            </w:r>
                          </w:p>
                          <w:p w:rsidR="0076306C" w:rsidRDefault="0076306C" w:rsidP="00085446">
                            <w:pPr>
                              <w:numPr>
                                <w:ilvl w:val="0"/>
                                <w:numId w:val="83"/>
                              </w:numPr>
                              <w:tabs>
                                <w:tab w:val="left" w:pos="426"/>
                              </w:tabs>
                              <w:ind w:hanging="578"/>
                              <w:rPr>
                                <w:rFonts w:ascii="Tahoma" w:hAnsi="Tahoma" w:cs="Tahoma"/>
                                <w:sz w:val="16"/>
                                <w:szCs w:val="16"/>
                              </w:rPr>
                            </w:pPr>
                            <w:r>
                              <w:rPr>
                                <w:rFonts w:ascii="Tahoma" w:hAnsi="Tahoma" w:cs="Tahoma"/>
                                <w:sz w:val="16"/>
                                <w:szCs w:val="16"/>
                              </w:rPr>
                              <w:t>ARCHIVES.</w:t>
                            </w:r>
                          </w:p>
                          <w:p w:rsidR="0076306C" w:rsidRDefault="0076306C" w:rsidP="0076306C">
                            <w:pPr>
                              <w:tabs>
                                <w:tab w:val="left" w:pos="426"/>
                              </w:tabs>
                              <w:ind w:left="720"/>
                              <w:rPr>
                                <w:rFonts w:ascii="Tahoma" w:hAnsi="Tahoma" w:cs="Tahoma"/>
                                <w:sz w:val="16"/>
                                <w:szCs w:val="16"/>
                              </w:rPr>
                            </w:pPr>
                          </w:p>
                          <w:p w:rsidR="0076306C" w:rsidRDefault="0076306C" w:rsidP="0076306C"/>
                        </w:txbxContent>
                      </v:textbox>
                    </v:shape>
                  </w:pict>
                </mc:Fallback>
              </mc:AlternateContent>
            </w:r>
          </w:p>
          <w:p w:rsidR="0076306C" w:rsidRPr="0076306C" w:rsidRDefault="0076306C" w:rsidP="0076306C">
            <w:pPr>
              <w:rPr>
                <w:rFonts w:eastAsia="Arial Unicode MS"/>
                <w:i/>
                <w:sz w:val="22"/>
                <w:szCs w:val="22"/>
                <w:lang w:val="fr-FR"/>
              </w:rPr>
            </w:pPr>
          </w:p>
        </w:tc>
        <w:tc>
          <w:tcPr>
            <w:tcW w:w="222" w:type="dxa"/>
          </w:tcPr>
          <w:p w:rsidR="0076306C" w:rsidRPr="0076306C" w:rsidRDefault="0076306C" w:rsidP="0076306C">
            <w:pPr>
              <w:jc w:val="center"/>
              <w:rPr>
                <w:rFonts w:eastAsia="Arial Unicode MS"/>
                <w:i/>
                <w:sz w:val="22"/>
                <w:szCs w:val="22"/>
                <w:lang w:val="fr-FR"/>
              </w:rPr>
            </w:pPr>
          </w:p>
        </w:tc>
      </w:tr>
    </w:tbl>
    <w:p w:rsidR="0076306C" w:rsidRPr="0076306C" w:rsidRDefault="0076306C" w:rsidP="0076306C">
      <w:pPr>
        <w:rPr>
          <w:rFonts w:eastAsia="Arial Unicode MS"/>
          <w:sz w:val="22"/>
          <w:szCs w:val="22"/>
          <w:lang w:val="fr-FR" w:eastAsia="fr-FR"/>
        </w:rPr>
      </w:pPr>
    </w:p>
    <w:p w:rsidR="0076306C" w:rsidRPr="0076306C" w:rsidRDefault="0076306C" w:rsidP="0076306C">
      <w:pPr>
        <w:rPr>
          <w:rFonts w:eastAsia="Arial Unicode MS"/>
          <w:sz w:val="22"/>
          <w:szCs w:val="22"/>
          <w:lang w:val="fr-FR" w:eastAsia="fr-FR"/>
        </w:rPr>
      </w:pPr>
    </w:p>
    <w:p w:rsidR="0076306C" w:rsidRPr="0076306C" w:rsidRDefault="0076306C" w:rsidP="0076306C">
      <w:pPr>
        <w:rPr>
          <w:rFonts w:eastAsia="Arial Unicode MS"/>
          <w:sz w:val="22"/>
          <w:szCs w:val="22"/>
          <w:lang w:val="fr-FR" w:eastAsia="fr-FR"/>
        </w:rPr>
      </w:pPr>
    </w:p>
    <w:p w:rsidR="0076306C" w:rsidRPr="0076306C" w:rsidRDefault="0076306C" w:rsidP="0076306C">
      <w:pPr>
        <w:rPr>
          <w:rFonts w:eastAsia="Arial Unicode MS"/>
          <w:sz w:val="22"/>
          <w:szCs w:val="22"/>
          <w:lang w:val="fr-FR" w:eastAsia="fr-FR"/>
        </w:rPr>
      </w:pPr>
    </w:p>
    <w:p w:rsidR="0076306C" w:rsidRPr="0076306C" w:rsidRDefault="0076306C" w:rsidP="0076306C">
      <w:pPr>
        <w:rPr>
          <w:rFonts w:eastAsia="Arial Unicode MS"/>
          <w:sz w:val="22"/>
          <w:szCs w:val="22"/>
          <w:lang w:val="fr-FR" w:eastAsia="fr-FR"/>
        </w:rPr>
      </w:pPr>
    </w:p>
    <w:p w:rsidR="0076306C" w:rsidRPr="0076306C" w:rsidRDefault="0076306C" w:rsidP="0076306C">
      <w:pPr>
        <w:rPr>
          <w:rFonts w:eastAsia="Arial Unicode MS"/>
          <w:sz w:val="22"/>
          <w:szCs w:val="22"/>
          <w:lang w:val="fr-FR" w:eastAsia="fr-FR"/>
        </w:rPr>
      </w:pPr>
    </w:p>
    <w:p w:rsidR="0076306C" w:rsidRPr="0076306C" w:rsidRDefault="0076306C" w:rsidP="0076306C">
      <w:pPr>
        <w:ind w:firstLine="708"/>
        <w:rPr>
          <w:rFonts w:eastAsia="Arial Unicode MS"/>
          <w:sz w:val="22"/>
          <w:szCs w:val="22"/>
          <w:lang w:val="fr-FR" w:eastAsia="fr-FR"/>
        </w:rPr>
      </w:pPr>
    </w:p>
    <w:p w:rsidR="0076306C" w:rsidRPr="0076306C" w:rsidRDefault="0076306C" w:rsidP="0076306C">
      <w:pPr>
        <w:spacing w:after="160"/>
        <w:rPr>
          <w:rFonts w:ascii="Calibri" w:eastAsia="Calibri" w:hAnsi="Calibri"/>
          <w:sz w:val="22"/>
          <w:szCs w:val="2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76306C" w:rsidRDefault="0076306C"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Pr="00AB1ED1" w:rsidRDefault="00AB1ED1" w:rsidP="00AB1ED1">
      <w:pPr>
        <w:tabs>
          <w:tab w:val="left" w:pos="360"/>
        </w:tabs>
        <w:jc w:val="both"/>
        <w:rPr>
          <w:rFonts w:asciiTheme="majorHAnsi" w:hAnsiTheme="majorHAnsi" w:cs="Arial"/>
          <w:b/>
          <w:sz w:val="12"/>
          <w:szCs w:val="1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Cs w:val="22"/>
          <w:lang w:val="fr-FR"/>
        </w:rPr>
      </w:pPr>
      <w:bookmarkStart w:id="95" w:name="_Toc411860240"/>
      <w:bookmarkStart w:id="96" w:name="_Toc439908754"/>
      <w:r>
        <w:rPr>
          <w:rFonts w:asciiTheme="majorHAnsi" w:hAnsiTheme="majorHAnsi"/>
          <w:szCs w:val="22"/>
          <w:lang w:val="fr-FR"/>
        </w:rPr>
        <w:t>Pièce N° 2: REGLEMENT GENERAL DE L’APPEL D’OFFRES</w:t>
      </w:r>
    </w:p>
    <w:p w:rsidR="00DC6DDF" w:rsidRDefault="00AB1ED1">
      <w:pPr>
        <w:pStyle w:val="Titre10"/>
        <w:pBdr>
          <w:top w:val="thinThickSmallGap" w:sz="24" w:space="4" w:color="auto"/>
          <w:bottom w:val="thickThinSmallGap" w:sz="24" w:space="4" w:color="auto"/>
        </w:pBdr>
        <w:spacing w:line="240" w:lineRule="auto"/>
        <w:rPr>
          <w:rFonts w:ascii="Arial Narrow" w:hAnsi="Arial Narrow"/>
          <w:sz w:val="32"/>
          <w:szCs w:val="22"/>
          <w:lang w:val="fr-FR"/>
        </w:rPr>
        <w:sectPr w:rsidR="00DC6DDF">
          <w:footerReference w:type="even" r:id="rId14"/>
          <w:footerReference w:type="first" r:id="rId15"/>
          <w:type w:val="nextColumn"/>
          <w:pgSz w:w="11906" w:h="16838"/>
          <w:pgMar w:top="426" w:right="707" w:bottom="1135" w:left="851" w:header="709" w:footer="709" w:gutter="0"/>
          <w:cols w:space="720"/>
          <w:docGrid w:linePitch="326"/>
        </w:sectPr>
      </w:pPr>
      <w:r>
        <w:rPr>
          <w:rFonts w:asciiTheme="majorHAnsi" w:hAnsiTheme="majorHAnsi"/>
          <w:szCs w:val="22"/>
          <w:lang w:val="fr-FR"/>
        </w:rPr>
        <w:t xml:space="preserve"> (RGAO)</w:t>
      </w:r>
      <w:bookmarkEnd w:id="95"/>
      <w:bookmarkEnd w:id="96"/>
    </w:p>
    <w:p w:rsidR="00DC6DDF" w:rsidRDefault="00AB1ED1">
      <w:pPr>
        <w:jc w:val="center"/>
        <w:rPr>
          <w:rFonts w:asciiTheme="majorHAnsi" w:hAnsiTheme="majorHAnsi"/>
          <w:b/>
          <w:sz w:val="28"/>
          <w:szCs w:val="22"/>
          <w:lang w:val="fr-FR"/>
        </w:rPr>
      </w:pPr>
      <w:bookmarkStart w:id="97" w:name="_Toc411860241"/>
      <w:r>
        <w:rPr>
          <w:rFonts w:asciiTheme="majorHAnsi" w:hAnsiTheme="majorHAnsi"/>
          <w:b/>
          <w:sz w:val="28"/>
          <w:szCs w:val="22"/>
          <w:lang w:val="fr-FR"/>
        </w:rPr>
        <w:lastRenderedPageBreak/>
        <w:t>SOMMAIRE</w:t>
      </w:r>
    </w:p>
    <w:p w:rsidR="00DC6DDF" w:rsidRDefault="00DC6DDF">
      <w:pPr>
        <w:rPr>
          <w:rFonts w:asciiTheme="majorHAnsi" w:hAnsiTheme="majorHAnsi"/>
          <w:sz w:val="22"/>
          <w:szCs w:val="22"/>
          <w:lang w:val="fr-FR"/>
        </w:rPr>
      </w:pPr>
    </w:p>
    <w:p w:rsidR="00DC6DDF" w:rsidRDefault="00033BA1">
      <w:pPr>
        <w:pStyle w:val="TM2"/>
        <w:tabs>
          <w:tab w:val="right" w:leader="dot" w:pos="9060"/>
        </w:tabs>
        <w:rPr>
          <w:rFonts w:asciiTheme="majorHAnsi" w:hAnsiTheme="majorHAnsi"/>
          <w:sz w:val="22"/>
          <w:szCs w:val="22"/>
          <w:lang w:val="fr-FR" w:eastAsia="fr-FR"/>
        </w:rPr>
      </w:pPr>
      <w:hyperlink w:anchor="_Toc411860241" w:history="1">
        <w:r w:rsidR="00AB1ED1">
          <w:rPr>
            <w:rStyle w:val="Lienhypertexte"/>
            <w:rFonts w:asciiTheme="majorHAnsi" w:hAnsiTheme="majorHAnsi" w:cs="Arial"/>
            <w:color w:val="auto"/>
            <w:sz w:val="22"/>
            <w:szCs w:val="22"/>
            <w:u w:val="none"/>
            <w:lang w:val="fr-FR"/>
          </w:rPr>
          <w:t>A. Généralités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_Toc411860241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8</w:t>
        </w:r>
        <w:r w:rsidR="00AB1ED1">
          <w:rPr>
            <w:rFonts w:asciiTheme="majorHAnsi" w:hAnsiTheme="majorHAnsi"/>
            <w:sz w:val="22"/>
            <w:szCs w:val="22"/>
            <w:lang w:val="fr-FR"/>
          </w:rPr>
          <w:fldChar w:fldCharType="end"/>
        </w:r>
      </w:hyperlink>
    </w:p>
    <w:p w:rsidR="00DC6DDF" w:rsidRDefault="00033BA1">
      <w:pPr>
        <w:pStyle w:val="TM3"/>
        <w:rPr>
          <w:lang w:val="fr-FR" w:eastAsia="fr-FR"/>
        </w:rPr>
      </w:pPr>
      <w:hyperlink w:anchor="_Toc411860242" w:history="1">
        <w:r w:rsidR="00AB1ED1">
          <w:rPr>
            <w:rStyle w:val="Lienhypertexte"/>
            <w:rFonts w:asciiTheme="majorHAnsi" w:hAnsiTheme="majorHAnsi"/>
            <w:color w:val="auto"/>
            <w:sz w:val="22"/>
            <w:szCs w:val="22"/>
            <w:u w:val="none"/>
            <w:lang w:val="fr-FR"/>
          </w:rPr>
          <w:t>Article 1 : Portée de la soumission</w:t>
        </w:r>
        <w:r w:rsidR="00AB1ED1">
          <w:rPr>
            <w:lang w:val="fr-FR"/>
          </w:rPr>
          <w:tab/>
        </w:r>
        <w:r w:rsidR="00AB1ED1">
          <w:rPr>
            <w:lang w:val="fr-FR"/>
          </w:rPr>
          <w:fldChar w:fldCharType="begin"/>
        </w:r>
        <w:r w:rsidR="00AB1ED1">
          <w:rPr>
            <w:lang w:val="fr-FR"/>
          </w:rPr>
          <w:instrText xml:space="preserve"> PAGEREF _Toc411860242 \h </w:instrText>
        </w:r>
        <w:r w:rsidR="00AB1ED1">
          <w:rPr>
            <w:lang w:val="fr-FR"/>
          </w:rPr>
        </w:r>
        <w:r w:rsidR="00AB1ED1">
          <w:rPr>
            <w:lang w:val="fr-FR"/>
          </w:rPr>
          <w:fldChar w:fldCharType="separate"/>
        </w:r>
        <w:r w:rsidR="00CF1C67">
          <w:rPr>
            <w:noProof/>
            <w:lang w:val="fr-FR"/>
          </w:rPr>
          <w:t>9</w:t>
        </w:r>
        <w:r w:rsidR="00AB1ED1">
          <w:rPr>
            <w:lang w:val="fr-FR"/>
          </w:rPr>
          <w:fldChar w:fldCharType="end"/>
        </w:r>
      </w:hyperlink>
    </w:p>
    <w:p w:rsidR="00DC6DDF" w:rsidRDefault="00033BA1">
      <w:pPr>
        <w:pStyle w:val="TM3"/>
        <w:rPr>
          <w:lang w:val="fr-FR" w:eastAsia="fr-FR"/>
        </w:rPr>
      </w:pPr>
      <w:hyperlink w:anchor="_Toc411860243" w:history="1">
        <w:r w:rsidR="00AB1ED1">
          <w:rPr>
            <w:rStyle w:val="Lienhypertexte"/>
            <w:rFonts w:asciiTheme="majorHAnsi" w:hAnsiTheme="majorHAnsi"/>
            <w:color w:val="auto"/>
            <w:sz w:val="22"/>
            <w:szCs w:val="22"/>
            <w:u w:val="none"/>
            <w:lang w:val="fr-FR"/>
          </w:rPr>
          <w:t>Article 2 : Financement</w:t>
        </w:r>
        <w:r w:rsidR="00AB1ED1">
          <w:rPr>
            <w:lang w:val="fr-FR"/>
          </w:rPr>
          <w:tab/>
        </w:r>
        <w:r w:rsidR="00AB1ED1">
          <w:rPr>
            <w:lang w:val="fr-FR"/>
          </w:rPr>
          <w:fldChar w:fldCharType="begin"/>
        </w:r>
        <w:r w:rsidR="00AB1ED1">
          <w:rPr>
            <w:lang w:val="fr-FR"/>
          </w:rPr>
          <w:instrText xml:space="preserve"> PAGEREF _Toc411860243 \h </w:instrText>
        </w:r>
        <w:r w:rsidR="00AB1ED1">
          <w:rPr>
            <w:lang w:val="fr-FR"/>
          </w:rPr>
        </w:r>
        <w:r w:rsidR="00AB1ED1">
          <w:rPr>
            <w:lang w:val="fr-FR"/>
          </w:rPr>
          <w:fldChar w:fldCharType="separate"/>
        </w:r>
        <w:r w:rsidR="00CF1C67">
          <w:rPr>
            <w:noProof/>
            <w:lang w:val="fr-FR"/>
          </w:rPr>
          <w:t>9</w:t>
        </w:r>
        <w:r w:rsidR="00AB1ED1">
          <w:rPr>
            <w:lang w:val="fr-FR"/>
          </w:rPr>
          <w:fldChar w:fldCharType="end"/>
        </w:r>
      </w:hyperlink>
    </w:p>
    <w:p w:rsidR="00DC6DDF" w:rsidRDefault="00033BA1">
      <w:pPr>
        <w:pStyle w:val="TM3"/>
        <w:rPr>
          <w:lang w:val="fr-FR" w:eastAsia="fr-FR"/>
        </w:rPr>
      </w:pPr>
      <w:hyperlink w:anchor="_Toc411860244" w:history="1">
        <w:r w:rsidR="00AB1ED1">
          <w:rPr>
            <w:rStyle w:val="Lienhypertexte"/>
            <w:rFonts w:asciiTheme="majorHAnsi" w:hAnsiTheme="majorHAnsi"/>
            <w:color w:val="auto"/>
            <w:sz w:val="22"/>
            <w:szCs w:val="22"/>
            <w:u w:val="none"/>
            <w:lang w:val="fr-FR"/>
          </w:rPr>
          <w:t>Article 3 : Fraude et corruption</w:t>
        </w:r>
        <w:r w:rsidR="00AB1ED1">
          <w:rPr>
            <w:lang w:val="fr-FR"/>
          </w:rPr>
          <w:tab/>
        </w:r>
        <w:r w:rsidR="00AB1ED1">
          <w:rPr>
            <w:lang w:val="fr-FR"/>
          </w:rPr>
          <w:fldChar w:fldCharType="begin"/>
        </w:r>
        <w:r w:rsidR="00AB1ED1">
          <w:rPr>
            <w:lang w:val="fr-FR"/>
          </w:rPr>
          <w:instrText xml:space="preserve"> PAGEREF _Toc411860244 \h </w:instrText>
        </w:r>
        <w:r w:rsidR="00AB1ED1">
          <w:rPr>
            <w:lang w:val="fr-FR"/>
          </w:rPr>
        </w:r>
        <w:r w:rsidR="00AB1ED1">
          <w:rPr>
            <w:lang w:val="fr-FR"/>
          </w:rPr>
          <w:fldChar w:fldCharType="separate"/>
        </w:r>
        <w:r w:rsidR="00CF1C67">
          <w:rPr>
            <w:noProof/>
            <w:lang w:val="fr-FR"/>
          </w:rPr>
          <w:t>9</w:t>
        </w:r>
        <w:r w:rsidR="00AB1ED1">
          <w:rPr>
            <w:lang w:val="fr-FR"/>
          </w:rPr>
          <w:fldChar w:fldCharType="end"/>
        </w:r>
      </w:hyperlink>
    </w:p>
    <w:p w:rsidR="00DC6DDF" w:rsidRDefault="00033BA1">
      <w:pPr>
        <w:pStyle w:val="TM3"/>
        <w:rPr>
          <w:lang w:val="fr-FR" w:eastAsia="fr-FR"/>
        </w:rPr>
      </w:pPr>
      <w:hyperlink w:anchor="_Toc411860245" w:history="1">
        <w:r w:rsidR="00AB1ED1">
          <w:rPr>
            <w:rStyle w:val="Lienhypertexte"/>
            <w:rFonts w:asciiTheme="majorHAnsi" w:hAnsiTheme="majorHAnsi"/>
            <w:color w:val="auto"/>
            <w:sz w:val="22"/>
            <w:szCs w:val="22"/>
            <w:u w:val="none"/>
            <w:lang w:val="fr-FR"/>
          </w:rPr>
          <w:t>Article 4 : Candidats admis à concourir</w:t>
        </w:r>
        <w:r w:rsidR="00AB1ED1">
          <w:rPr>
            <w:lang w:val="fr-FR"/>
          </w:rPr>
          <w:tab/>
        </w:r>
        <w:r w:rsidR="00AB1ED1">
          <w:rPr>
            <w:lang w:val="fr-FR"/>
          </w:rPr>
          <w:fldChar w:fldCharType="begin"/>
        </w:r>
        <w:r w:rsidR="00AB1ED1">
          <w:rPr>
            <w:lang w:val="fr-FR"/>
          </w:rPr>
          <w:instrText xml:space="preserve"> PAGEREF _Toc411860245 \h </w:instrText>
        </w:r>
        <w:r w:rsidR="00AB1ED1">
          <w:rPr>
            <w:lang w:val="fr-FR"/>
          </w:rPr>
        </w:r>
        <w:r w:rsidR="00AB1ED1">
          <w:rPr>
            <w:lang w:val="fr-FR"/>
          </w:rPr>
          <w:fldChar w:fldCharType="separate"/>
        </w:r>
        <w:r w:rsidR="00CF1C67">
          <w:rPr>
            <w:noProof/>
            <w:lang w:val="fr-FR"/>
          </w:rPr>
          <w:t>9</w:t>
        </w:r>
        <w:r w:rsidR="00AB1ED1">
          <w:rPr>
            <w:lang w:val="fr-FR"/>
          </w:rPr>
          <w:fldChar w:fldCharType="end"/>
        </w:r>
      </w:hyperlink>
    </w:p>
    <w:p w:rsidR="00DC6DDF" w:rsidRDefault="00033BA1">
      <w:pPr>
        <w:pStyle w:val="TM3"/>
        <w:rPr>
          <w:lang w:val="fr-FR" w:eastAsia="fr-FR"/>
        </w:rPr>
      </w:pPr>
      <w:hyperlink w:anchor="_Toc411860246" w:history="1">
        <w:r w:rsidR="00AB1ED1">
          <w:rPr>
            <w:rStyle w:val="Lienhypertexte"/>
            <w:rFonts w:asciiTheme="majorHAnsi" w:hAnsiTheme="majorHAnsi"/>
            <w:color w:val="auto"/>
            <w:sz w:val="22"/>
            <w:szCs w:val="22"/>
            <w:u w:val="none"/>
            <w:lang w:val="fr-FR"/>
          </w:rPr>
          <w:t>Article 5 : Matériaux, matériels, fournitures, équipements et services autorisés</w:t>
        </w:r>
        <w:r w:rsidR="00AB1ED1">
          <w:rPr>
            <w:lang w:val="fr-FR"/>
          </w:rPr>
          <w:tab/>
        </w:r>
        <w:r w:rsidR="00AB1ED1">
          <w:rPr>
            <w:lang w:val="fr-FR"/>
          </w:rPr>
          <w:fldChar w:fldCharType="begin"/>
        </w:r>
        <w:r w:rsidR="00AB1ED1">
          <w:rPr>
            <w:lang w:val="fr-FR"/>
          </w:rPr>
          <w:instrText xml:space="preserve"> PAGEREF _Toc411860246 \h </w:instrText>
        </w:r>
        <w:r w:rsidR="00AB1ED1">
          <w:rPr>
            <w:lang w:val="fr-FR"/>
          </w:rPr>
        </w:r>
        <w:r w:rsidR="00AB1ED1">
          <w:rPr>
            <w:lang w:val="fr-FR"/>
          </w:rPr>
          <w:fldChar w:fldCharType="separate"/>
        </w:r>
        <w:r w:rsidR="00CF1C67">
          <w:rPr>
            <w:noProof/>
            <w:lang w:val="fr-FR"/>
          </w:rPr>
          <w:t>10</w:t>
        </w:r>
        <w:r w:rsidR="00AB1ED1">
          <w:rPr>
            <w:lang w:val="fr-FR"/>
          </w:rPr>
          <w:fldChar w:fldCharType="end"/>
        </w:r>
      </w:hyperlink>
    </w:p>
    <w:p w:rsidR="00DC6DDF" w:rsidRDefault="00033BA1">
      <w:pPr>
        <w:pStyle w:val="TM3"/>
        <w:rPr>
          <w:lang w:val="fr-FR" w:eastAsia="fr-FR"/>
        </w:rPr>
      </w:pPr>
      <w:hyperlink w:anchor="_Toc411860247" w:history="1">
        <w:r w:rsidR="00AB1ED1">
          <w:rPr>
            <w:rStyle w:val="Lienhypertexte"/>
            <w:rFonts w:asciiTheme="majorHAnsi" w:hAnsiTheme="majorHAnsi"/>
            <w:color w:val="auto"/>
            <w:sz w:val="22"/>
            <w:szCs w:val="22"/>
            <w:u w:val="none"/>
            <w:lang w:val="fr-FR"/>
          </w:rPr>
          <w:t>Article 6 : Qualification du Soumissionnaire</w:t>
        </w:r>
        <w:r w:rsidR="00AB1ED1">
          <w:rPr>
            <w:lang w:val="fr-FR"/>
          </w:rPr>
          <w:tab/>
        </w:r>
        <w:r w:rsidR="00AB1ED1">
          <w:rPr>
            <w:lang w:val="fr-FR"/>
          </w:rPr>
          <w:fldChar w:fldCharType="begin"/>
        </w:r>
        <w:r w:rsidR="00AB1ED1">
          <w:rPr>
            <w:lang w:val="fr-FR"/>
          </w:rPr>
          <w:instrText xml:space="preserve"> PAGEREF _Toc411860247 \h </w:instrText>
        </w:r>
        <w:r w:rsidR="00AB1ED1">
          <w:rPr>
            <w:lang w:val="fr-FR"/>
          </w:rPr>
        </w:r>
        <w:r w:rsidR="00AB1ED1">
          <w:rPr>
            <w:lang w:val="fr-FR"/>
          </w:rPr>
          <w:fldChar w:fldCharType="separate"/>
        </w:r>
        <w:r w:rsidR="00CF1C67">
          <w:rPr>
            <w:noProof/>
            <w:lang w:val="fr-FR"/>
          </w:rPr>
          <w:t>10</w:t>
        </w:r>
        <w:r w:rsidR="00AB1ED1">
          <w:rPr>
            <w:lang w:val="fr-FR"/>
          </w:rPr>
          <w:fldChar w:fldCharType="end"/>
        </w:r>
      </w:hyperlink>
    </w:p>
    <w:p w:rsidR="00DC6DDF" w:rsidRDefault="00033BA1">
      <w:pPr>
        <w:pStyle w:val="TM3"/>
        <w:rPr>
          <w:lang w:val="fr-FR" w:eastAsia="fr-FR"/>
        </w:rPr>
      </w:pPr>
      <w:hyperlink w:anchor="_Toc411860248" w:history="1">
        <w:r w:rsidR="00AB1ED1">
          <w:rPr>
            <w:rStyle w:val="Lienhypertexte"/>
            <w:rFonts w:asciiTheme="majorHAnsi" w:hAnsiTheme="majorHAnsi"/>
            <w:color w:val="auto"/>
            <w:sz w:val="22"/>
            <w:szCs w:val="22"/>
            <w:u w:val="none"/>
            <w:lang w:val="fr-FR"/>
          </w:rPr>
          <w:t>Article 7 : Visite du site des travaux</w:t>
        </w:r>
        <w:r w:rsidR="00AB1ED1">
          <w:rPr>
            <w:lang w:val="fr-FR"/>
          </w:rPr>
          <w:tab/>
        </w:r>
        <w:r w:rsidR="00AB1ED1">
          <w:rPr>
            <w:lang w:val="fr-FR"/>
          </w:rPr>
          <w:fldChar w:fldCharType="begin"/>
        </w:r>
        <w:r w:rsidR="00AB1ED1">
          <w:rPr>
            <w:lang w:val="fr-FR"/>
          </w:rPr>
          <w:instrText xml:space="preserve"> PAGEREF _Toc411860248 \h </w:instrText>
        </w:r>
        <w:r w:rsidR="00AB1ED1">
          <w:rPr>
            <w:lang w:val="fr-FR"/>
          </w:rPr>
        </w:r>
        <w:r w:rsidR="00AB1ED1">
          <w:rPr>
            <w:lang w:val="fr-FR"/>
          </w:rPr>
          <w:fldChar w:fldCharType="separate"/>
        </w:r>
        <w:r w:rsidR="00CF1C67">
          <w:rPr>
            <w:noProof/>
            <w:lang w:val="fr-FR"/>
          </w:rPr>
          <w:t>11</w:t>
        </w:r>
        <w:r w:rsidR="00AB1ED1">
          <w:rPr>
            <w:lang w:val="fr-FR"/>
          </w:rPr>
          <w:fldChar w:fldCharType="end"/>
        </w:r>
      </w:hyperlink>
    </w:p>
    <w:p w:rsidR="00DC6DDF" w:rsidRDefault="00033BA1">
      <w:pPr>
        <w:pStyle w:val="TM2"/>
        <w:tabs>
          <w:tab w:val="right" w:leader="dot" w:pos="9060"/>
        </w:tabs>
        <w:rPr>
          <w:rFonts w:asciiTheme="majorHAnsi" w:hAnsiTheme="majorHAnsi"/>
          <w:sz w:val="22"/>
          <w:szCs w:val="22"/>
          <w:lang w:val="fr-FR" w:eastAsia="fr-FR"/>
        </w:rPr>
      </w:pPr>
      <w:hyperlink w:anchor="_Toc411860249" w:history="1">
        <w:r w:rsidR="00AB1ED1">
          <w:rPr>
            <w:rStyle w:val="Lienhypertexte"/>
            <w:rFonts w:asciiTheme="majorHAnsi" w:hAnsiTheme="majorHAnsi" w:cs="Arial"/>
            <w:color w:val="auto"/>
            <w:sz w:val="22"/>
            <w:szCs w:val="22"/>
            <w:u w:val="none"/>
            <w:lang w:val="fr-FR"/>
          </w:rPr>
          <w:t>B. Dossier d’Appel d’Offres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_Toc411860249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11</w:t>
        </w:r>
        <w:r w:rsidR="00AB1ED1">
          <w:rPr>
            <w:rFonts w:asciiTheme="majorHAnsi" w:hAnsiTheme="majorHAnsi"/>
            <w:sz w:val="22"/>
            <w:szCs w:val="22"/>
            <w:lang w:val="fr-FR"/>
          </w:rPr>
          <w:fldChar w:fldCharType="end"/>
        </w:r>
      </w:hyperlink>
    </w:p>
    <w:p w:rsidR="00DC6DDF" w:rsidRDefault="00033BA1">
      <w:pPr>
        <w:pStyle w:val="TM3"/>
        <w:rPr>
          <w:lang w:val="fr-FR" w:eastAsia="fr-FR"/>
        </w:rPr>
      </w:pPr>
      <w:hyperlink w:anchor="_Toc411860250" w:history="1">
        <w:r w:rsidR="00AB1ED1">
          <w:rPr>
            <w:rStyle w:val="Lienhypertexte"/>
            <w:rFonts w:asciiTheme="majorHAnsi" w:hAnsiTheme="majorHAnsi"/>
            <w:color w:val="auto"/>
            <w:sz w:val="22"/>
            <w:szCs w:val="22"/>
            <w:u w:val="none"/>
            <w:lang w:val="fr-FR"/>
          </w:rPr>
          <w:t>Article 8 : Contenu du Dossier d’Appel d’Offres</w:t>
        </w:r>
        <w:r w:rsidR="00AB1ED1">
          <w:rPr>
            <w:lang w:val="fr-FR"/>
          </w:rPr>
          <w:tab/>
        </w:r>
        <w:r w:rsidR="00AB1ED1">
          <w:rPr>
            <w:lang w:val="fr-FR"/>
          </w:rPr>
          <w:fldChar w:fldCharType="begin"/>
        </w:r>
        <w:r w:rsidR="00AB1ED1">
          <w:rPr>
            <w:lang w:val="fr-FR"/>
          </w:rPr>
          <w:instrText xml:space="preserve"> PAGEREF _Toc411860250 \h </w:instrText>
        </w:r>
        <w:r w:rsidR="00AB1ED1">
          <w:rPr>
            <w:lang w:val="fr-FR"/>
          </w:rPr>
        </w:r>
        <w:r w:rsidR="00AB1ED1">
          <w:rPr>
            <w:lang w:val="fr-FR"/>
          </w:rPr>
          <w:fldChar w:fldCharType="separate"/>
        </w:r>
        <w:r w:rsidR="00CF1C67">
          <w:rPr>
            <w:noProof/>
            <w:lang w:val="fr-FR"/>
          </w:rPr>
          <w:t>11</w:t>
        </w:r>
        <w:r w:rsidR="00AB1ED1">
          <w:rPr>
            <w:lang w:val="fr-FR"/>
          </w:rPr>
          <w:fldChar w:fldCharType="end"/>
        </w:r>
      </w:hyperlink>
    </w:p>
    <w:p w:rsidR="00DC6DDF" w:rsidRDefault="00033BA1">
      <w:pPr>
        <w:pStyle w:val="TM3"/>
        <w:rPr>
          <w:lang w:val="fr-FR" w:eastAsia="fr-FR"/>
        </w:rPr>
      </w:pPr>
      <w:hyperlink w:anchor="_Toc411860251" w:history="1">
        <w:r w:rsidR="00AB1ED1">
          <w:rPr>
            <w:rStyle w:val="Lienhypertexte"/>
            <w:rFonts w:asciiTheme="majorHAnsi" w:hAnsiTheme="majorHAnsi"/>
            <w:color w:val="auto"/>
            <w:sz w:val="22"/>
            <w:szCs w:val="22"/>
            <w:u w:val="none"/>
            <w:lang w:val="fr-FR"/>
          </w:rPr>
          <w:t>Article 9 : Eclaircissements apportés au Dossier d’Appel d’Offres et recours</w:t>
        </w:r>
        <w:r w:rsidR="00AB1ED1">
          <w:rPr>
            <w:lang w:val="fr-FR"/>
          </w:rPr>
          <w:tab/>
        </w:r>
        <w:r w:rsidR="00AB1ED1">
          <w:rPr>
            <w:lang w:val="fr-FR"/>
          </w:rPr>
          <w:fldChar w:fldCharType="begin"/>
        </w:r>
        <w:r w:rsidR="00AB1ED1">
          <w:rPr>
            <w:lang w:val="fr-FR"/>
          </w:rPr>
          <w:instrText xml:space="preserve"> PAGEREF _Toc411860251 \h </w:instrText>
        </w:r>
        <w:r w:rsidR="00AB1ED1">
          <w:rPr>
            <w:lang w:val="fr-FR"/>
          </w:rPr>
        </w:r>
        <w:r w:rsidR="00AB1ED1">
          <w:rPr>
            <w:lang w:val="fr-FR"/>
          </w:rPr>
          <w:fldChar w:fldCharType="separate"/>
        </w:r>
        <w:r w:rsidR="00CF1C67">
          <w:rPr>
            <w:noProof/>
            <w:lang w:val="fr-FR"/>
          </w:rPr>
          <w:t>12</w:t>
        </w:r>
        <w:r w:rsidR="00AB1ED1">
          <w:rPr>
            <w:lang w:val="fr-FR"/>
          </w:rPr>
          <w:fldChar w:fldCharType="end"/>
        </w:r>
      </w:hyperlink>
    </w:p>
    <w:p w:rsidR="00DC6DDF" w:rsidRDefault="00033BA1">
      <w:pPr>
        <w:pStyle w:val="TM3"/>
        <w:rPr>
          <w:lang w:val="fr-FR" w:eastAsia="fr-FR"/>
        </w:rPr>
      </w:pPr>
      <w:hyperlink w:anchor="_Toc411860252" w:history="1">
        <w:r w:rsidR="00AB1ED1">
          <w:rPr>
            <w:rStyle w:val="Lienhypertexte"/>
            <w:rFonts w:asciiTheme="majorHAnsi" w:hAnsiTheme="majorHAnsi"/>
            <w:color w:val="auto"/>
            <w:sz w:val="22"/>
            <w:szCs w:val="22"/>
            <w:u w:val="none"/>
            <w:lang w:val="fr-FR"/>
          </w:rPr>
          <w:t>Article 10 : Modifications du Dossier d’Appel d’Offres</w:t>
        </w:r>
        <w:r w:rsidR="00AB1ED1">
          <w:rPr>
            <w:lang w:val="fr-FR"/>
          </w:rPr>
          <w:tab/>
        </w:r>
        <w:r w:rsidR="00AB1ED1">
          <w:rPr>
            <w:lang w:val="fr-FR"/>
          </w:rPr>
          <w:fldChar w:fldCharType="begin"/>
        </w:r>
        <w:r w:rsidR="00AB1ED1">
          <w:rPr>
            <w:lang w:val="fr-FR"/>
          </w:rPr>
          <w:instrText xml:space="preserve"> PAGEREF _Toc411860252 \h </w:instrText>
        </w:r>
        <w:r w:rsidR="00AB1ED1">
          <w:rPr>
            <w:lang w:val="fr-FR"/>
          </w:rPr>
        </w:r>
        <w:r w:rsidR="00AB1ED1">
          <w:rPr>
            <w:lang w:val="fr-FR"/>
          </w:rPr>
          <w:fldChar w:fldCharType="separate"/>
        </w:r>
        <w:r w:rsidR="00CF1C67">
          <w:rPr>
            <w:noProof/>
            <w:lang w:val="fr-FR"/>
          </w:rPr>
          <w:t>12</w:t>
        </w:r>
        <w:r w:rsidR="00AB1ED1">
          <w:rPr>
            <w:lang w:val="fr-FR"/>
          </w:rPr>
          <w:fldChar w:fldCharType="end"/>
        </w:r>
      </w:hyperlink>
    </w:p>
    <w:p w:rsidR="00DC6DDF" w:rsidRDefault="00033BA1">
      <w:pPr>
        <w:pStyle w:val="TM2"/>
        <w:tabs>
          <w:tab w:val="right" w:leader="dot" w:pos="9060"/>
        </w:tabs>
        <w:rPr>
          <w:rFonts w:asciiTheme="majorHAnsi" w:hAnsiTheme="majorHAnsi"/>
          <w:sz w:val="22"/>
          <w:szCs w:val="22"/>
          <w:lang w:val="fr-FR" w:eastAsia="fr-FR"/>
        </w:rPr>
      </w:pPr>
      <w:hyperlink w:anchor="_Toc411860253" w:history="1">
        <w:r w:rsidR="00AB1ED1">
          <w:rPr>
            <w:rStyle w:val="Lienhypertexte"/>
            <w:rFonts w:asciiTheme="majorHAnsi" w:hAnsiTheme="majorHAnsi" w:cs="Arial"/>
            <w:color w:val="auto"/>
            <w:sz w:val="22"/>
            <w:szCs w:val="22"/>
            <w:u w:val="none"/>
            <w:lang w:val="fr-FR"/>
          </w:rPr>
          <w:t>C. Préparation des offres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_Toc411860253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12</w:t>
        </w:r>
        <w:r w:rsidR="00AB1ED1">
          <w:rPr>
            <w:rFonts w:asciiTheme="majorHAnsi" w:hAnsiTheme="majorHAnsi"/>
            <w:sz w:val="22"/>
            <w:szCs w:val="22"/>
            <w:lang w:val="fr-FR"/>
          </w:rPr>
          <w:fldChar w:fldCharType="end"/>
        </w:r>
      </w:hyperlink>
    </w:p>
    <w:p w:rsidR="00DC6DDF" w:rsidRDefault="00033BA1">
      <w:pPr>
        <w:pStyle w:val="TM3"/>
        <w:rPr>
          <w:lang w:val="fr-FR" w:eastAsia="fr-FR"/>
        </w:rPr>
      </w:pPr>
      <w:hyperlink w:anchor="_Toc411860254" w:history="1">
        <w:r w:rsidR="00AB1ED1">
          <w:rPr>
            <w:rStyle w:val="Lienhypertexte"/>
            <w:rFonts w:asciiTheme="majorHAnsi" w:hAnsiTheme="majorHAnsi"/>
            <w:color w:val="auto"/>
            <w:sz w:val="22"/>
            <w:szCs w:val="22"/>
            <w:u w:val="none"/>
            <w:lang w:val="fr-FR"/>
          </w:rPr>
          <w:t>Article 11 : Frais de soumission</w:t>
        </w:r>
        <w:r w:rsidR="00AB1ED1">
          <w:rPr>
            <w:lang w:val="fr-FR"/>
          </w:rPr>
          <w:tab/>
        </w:r>
        <w:r w:rsidR="00AB1ED1">
          <w:rPr>
            <w:lang w:val="fr-FR"/>
          </w:rPr>
          <w:fldChar w:fldCharType="begin"/>
        </w:r>
        <w:r w:rsidR="00AB1ED1">
          <w:rPr>
            <w:lang w:val="fr-FR"/>
          </w:rPr>
          <w:instrText xml:space="preserve"> PAGEREF _Toc411860254 \h </w:instrText>
        </w:r>
        <w:r w:rsidR="00AB1ED1">
          <w:rPr>
            <w:lang w:val="fr-FR"/>
          </w:rPr>
        </w:r>
        <w:r w:rsidR="00AB1ED1">
          <w:rPr>
            <w:lang w:val="fr-FR"/>
          </w:rPr>
          <w:fldChar w:fldCharType="separate"/>
        </w:r>
        <w:r w:rsidR="00CF1C67">
          <w:rPr>
            <w:noProof/>
            <w:lang w:val="fr-FR"/>
          </w:rPr>
          <w:t>12</w:t>
        </w:r>
        <w:r w:rsidR="00AB1ED1">
          <w:rPr>
            <w:lang w:val="fr-FR"/>
          </w:rPr>
          <w:fldChar w:fldCharType="end"/>
        </w:r>
      </w:hyperlink>
    </w:p>
    <w:p w:rsidR="00DC6DDF" w:rsidRDefault="00033BA1">
      <w:pPr>
        <w:pStyle w:val="TM3"/>
        <w:rPr>
          <w:lang w:val="fr-FR" w:eastAsia="fr-FR"/>
        </w:rPr>
      </w:pPr>
      <w:hyperlink w:anchor="_Toc411860255" w:history="1">
        <w:r w:rsidR="00AB1ED1">
          <w:rPr>
            <w:rStyle w:val="Lienhypertexte"/>
            <w:rFonts w:asciiTheme="majorHAnsi" w:hAnsiTheme="majorHAnsi"/>
            <w:color w:val="auto"/>
            <w:sz w:val="22"/>
            <w:szCs w:val="22"/>
            <w:u w:val="none"/>
            <w:lang w:val="fr-FR"/>
          </w:rPr>
          <w:t>Article 12 : Langue de l’offre</w:t>
        </w:r>
        <w:r w:rsidR="00AB1ED1">
          <w:rPr>
            <w:lang w:val="fr-FR"/>
          </w:rPr>
          <w:tab/>
        </w:r>
        <w:r w:rsidR="00AB1ED1">
          <w:rPr>
            <w:lang w:val="fr-FR"/>
          </w:rPr>
          <w:fldChar w:fldCharType="begin"/>
        </w:r>
        <w:r w:rsidR="00AB1ED1">
          <w:rPr>
            <w:lang w:val="fr-FR"/>
          </w:rPr>
          <w:instrText xml:space="preserve"> PAGEREF _Toc411860255 \h </w:instrText>
        </w:r>
        <w:r w:rsidR="00AB1ED1">
          <w:rPr>
            <w:lang w:val="fr-FR"/>
          </w:rPr>
        </w:r>
        <w:r w:rsidR="00AB1ED1">
          <w:rPr>
            <w:lang w:val="fr-FR"/>
          </w:rPr>
          <w:fldChar w:fldCharType="separate"/>
        </w:r>
        <w:r w:rsidR="00CF1C67">
          <w:rPr>
            <w:noProof/>
            <w:lang w:val="fr-FR"/>
          </w:rPr>
          <w:t>12</w:t>
        </w:r>
        <w:r w:rsidR="00AB1ED1">
          <w:rPr>
            <w:lang w:val="fr-FR"/>
          </w:rPr>
          <w:fldChar w:fldCharType="end"/>
        </w:r>
      </w:hyperlink>
    </w:p>
    <w:p w:rsidR="00DC6DDF" w:rsidRDefault="00033BA1">
      <w:pPr>
        <w:pStyle w:val="TM3"/>
        <w:rPr>
          <w:lang w:val="fr-FR" w:eastAsia="fr-FR"/>
        </w:rPr>
      </w:pPr>
      <w:hyperlink w:anchor="_Toc411860256" w:history="1">
        <w:r w:rsidR="00AB1ED1">
          <w:rPr>
            <w:rStyle w:val="Lienhypertexte"/>
            <w:rFonts w:asciiTheme="majorHAnsi" w:hAnsiTheme="majorHAnsi"/>
            <w:color w:val="auto"/>
            <w:sz w:val="22"/>
            <w:szCs w:val="22"/>
            <w:u w:val="none"/>
            <w:lang w:val="fr-FR"/>
          </w:rPr>
          <w:t>Article 13 : Documents constituant l’offre</w:t>
        </w:r>
        <w:r w:rsidR="00AB1ED1">
          <w:rPr>
            <w:lang w:val="fr-FR"/>
          </w:rPr>
          <w:tab/>
        </w:r>
        <w:r w:rsidR="00AB1ED1">
          <w:rPr>
            <w:lang w:val="fr-FR"/>
          </w:rPr>
          <w:fldChar w:fldCharType="begin"/>
        </w:r>
        <w:r w:rsidR="00AB1ED1">
          <w:rPr>
            <w:lang w:val="fr-FR"/>
          </w:rPr>
          <w:instrText xml:space="preserve"> PAGEREF _Toc411860256 \h </w:instrText>
        </w:r>
        <w:r w:rsidR="00AB1ED1">
          <w:rPr>
            <w:lang w:val="fr-FR"/>
          </w:rPr>
        </w:r>
        <w:r w:rsidR="00AB1ED1">
          <w:rPr>
            <w:lang w:val="fr-FR"/>
          </w:rPr>
          <w:fldChar w:fldCharType="separate"/>
        </w:r>
        <w:r w:rsidR="00CF1C67">
          <w:rPr>
            <w:noProof/>
            <w:lang w:val="fr-FR"/>
          </w:rPr>
          <w:t>13</w:t>
        </w:r>
        <w:r w:rsidR="00AB1ED1">
          <w:rPr>
            <w:lang w:val="fr-FR"/>
          </w:rPr>
          <w:fldChar w:fldCharType="end"/>
        </w:r>
      </w:hyperlink>
    </w:p>
    <w:p w:rsidR="00DC6DDF" w:rsidRDefault="00033BA1">
      <w:pPr>
        <w:pStyle w:val="TM3"/>
        <w:rPr>
          <w:lang w:val="fr-FR" w:eastAsia="fr-FR"/>
        </w:rPr>
      </w:pPr>
      <w:hyperlink w:anchor="_Toc411860257" w:history="1">
        <w:r w:rsidR="00AB1ED1">
          <w:rPr>
            <w:rStyle w:val="Lienhypertexte"/>
            <w:rFonts w:asciiTheme="majorHAnsi" w:hAnsiTheme="majorHAnsi"/>
            <w:color w:val="auto"/>
            <w:sz w:val="22"/>
            <w:szCs w:val="22"/>
            <w:u w:val="none"/>
            <w:lang w:val="fr-FR"/>
          </w:rPr>
          <w:t>Article 14 : Montant de l’offre</w:t>
        </w:r>
        <w:r w:rsidR="00AB1ED1">
          <w:rPr>
            <w:lang w:val="fr-FR"/>
          </w:rPr>
          <w:tab/>
        </w:r>
        <w:r w:rsidR="00AB1ED1">
          <w:rPr>
            <w:lang w:val="fr-FR"/>
          </w:rPr>
          <w:fldChar w:fldCharType="begin"/>
        </w:r>
        <w:r w:rsidR="00AB1ED1">
          <w:rPr>
            <w:lang w:val="fr-FR"/>
          </w:rPr>
          <w:instrText xml:space="preserve"> PAGEREF _Toc411860257 \h </w:instrText>
        </w:r>
        <w:r w:rsidR="00AB1ED1">
          <w:rPr>
            <w:lang w:val="fr-FR"/>
          </w:rPr>
        </w:r>
        <w:r w:rsidR="00AB1ED1">
          <w:rPr>
            <w:lang w:val="fr-FR"/>
          </w:rPr>
          <w:fldChar w:fldCharType="separate"/>
        </w:r>
        <w:r w:rsidR="00CF1C67">
          <w:rPr>
            <w:noProof/>
            <w:lang w:val="fr-FR"/>
          </w:rPr>
          <w:t>14</w:t>
        </w:r>
        <w:r w:rsidR="00AB1ED1">
          <w:rPr>
            <w:lang w:val="fr-FR"/>
          </w:rPr>
          <w:fldChar w:fldCharType="end"/>
        </w:r>
      </w:hyperlink>
    </w:p>
    <w:p w:rsidR="00DC6DDF" w:rsidRDefault="00033BA1">
      <w:pPr>
        <w:pStyle w:val="TM3"/>
        <w:rPr>
          <w:lang w:val="fr-FR" w:eastAsia="fr-FR"/>
        </w:rPr>
      </w:pPr>
      <w:hyperlink w:anchor="_Toc411860258" w:history="1">
        <w:r w:rsidR="00AB1ED1">
          <w:rPr>
            <w:rStyle w:val="Lienhypertexte"/>
            <w:rFonts w:asciiTheme="majorHAnsi" w:hAnsiTheme="majorHAnsi"/>
            <w:color w:val="auto"/>
            <w:sz w:val="22"/>
            <w:szCs w:val="22"/>
            <w:u w:val="none"/>
            <w:lang w:val="fr-FR"/>
          </w:rPr>
          <w:t>Article 15 : Monnaies de soumission et de règlement</w:t>
        </w:r>
        <w:r w:rsidR="00AB1ED1">
          <w:rPr>
            <w:lang w:val="fr-FR"/>
          </w:rPr>
          <w:tab/>
        </w:r>
        <w:r w:rsidR="00AB1ED1">
          <w:rPr>
            <w:lang w:val="fr-FR"/>
          </w:rPr>
          <w:fldChar w:fldCharType="begin"/>
        </w:r>
        <w:r w:rsidR="00AB1ED1">
          <w:rPr>
            <w:lang w:val="fr-FR"/>
          </w:rPr>
          <w:instrText xml:space="preserve"> PAGEREF _Toc411860258 \h </w:instrText>
        </w:r>
        <w:r w:rsidR="00AB1ED1">
          <w:rPr>
            <w:lang w:val="fr-FR"/>
          </w:rPr>
        </w:r>
        <w:r w:rsidR="00AB1ED1">
          <w:rPr>
            <w:lang w:val="fr-FR"/>
          </w:rPr>
          <w:fldChar w:fldCharType="separate"/>
        </w:r>
        <w:r w:rsidR="00CF1C67">
          <w:rPr>
            <w:noProof/>
            <w:lang w:val="fr-FR"/>
          </w:rPr>
          <w:t>14</w:t>
        </w:r>
        <w:r w:rsidR="00AB1ED1">
          <w:rPr>
            <w:lang w:val="fr-FR"/>
          </w:rPr>
          <w:fldChar w:fldCharType="end"/>
        </w:r>
      </w:hyperlink>
    </w:p>
    <w:p w:rsidR="00DC6DDF" w:rsidRDefault="00033BA1">
      <w:pPr>
        <w:pStyle w:val="TM3"/>
        <w:rPr>
          <w:lang w:val="fr-FR" w:eastAsia="fr-FR"/>
        </w:rPr>
      </w:pPr>
      <w:hyperlink w:anchor="_Toc411860259" w:history="1">
        <w:r w:rsidR="00AB1ED1">
          <w:rPr>
            <w:rStyle w:val="Lienhypertexte"/>
            <w:rFonts w:asciiTheme="majorHAnsi" w:hAnsiTheme="majorHAnsi"/>
            <w:color w:val="auto"/>
            <w:sz w:val="22"/>
            <w:szCs w:val="22"/>
            <w:u w:val="none"/>
            <w:lang w:val="fr-FR"/>
          </w:rPr>
          <w:t>Article 16 : Validité des offres</w:t>
        </w:r>
        <w:r w:rsidR="00AB1ED1">
          <w:rPr>
            <w:lang w:val="fr-FR"/>
          </w:rPr>
          <w:tab/>
        </w:r>
        <w:r w:rsidR="00AB1ED1">
          <w:rPr>
            <w:lang w:val="fr-FR"/>
          </w:rPr>
          <w:fldChar w:fldCharType="begin"/>
        </w:r>
        <w:r w:rsidR="00AB1ED1">
          <w:rPr>
            <w:lang w:val="fr-FR"/>
          </w:rPr>
          <w:instrText xml:space="preserve"> PAGEREF _Toc411860259 \h </w:instrText>
        </w:r>
        <w:r w:rsidR="00AB1ED1">
          <w:rPr>
            <w:lang w:val="fr-FR"/>
          </w:rPr>
        </w:r>
        <w:r w:rsidR="00AB1ED1">
          <w:rPr>
            <w:lang w:val="fr-FR"/>
          </w:rPr>
          <w:fldChar w:fldCharType="separate"/>
        </w:r>
        <w:r w:rsidR="00CF1C67">
          <w:rPr>
            <w:noProof/>
            <w:lang w:val="fr-FR"/>
          </w:rPr>
          <w:t>15</w:t>
        </w:r>
        <w:r w:rsidR="00AB1ED1">
          <w:rPr>
            <w:lang w:val="fr-FR"/>
          </w:rPr>
          <w:fldChar w:fldCharType="end"/>
        </w:r>
      </w:hyperlink>
    </w:p>
    <w:p w:rsidR="00DC6DDF" w:rsidRDefault="00033BA1">
      <w:pPr>
        <w:pStyle w:val="TM3"/>
        <w:rPr>
          <w:lang w:val="fr-FR" w:eastAsia="fr-FR"/>
        </w:rPr>
      </w:pPr>
      <w:hyperlink w:anchor="_Toc411860260" w:history="1">
        <w:r w:rsidR="00AB1ED1">
          <w:rPr>
            <w:rStyle w:val="Lienhypertexte"/>
            <w:rFonts w:asciiTheme="majorHAnsi" w:hAnsiTheme="majorHAnsi"/>
            <w:color w:val="auto"/>
            <w:sz w:val="22"/>
            <w:szCs w:val="22"/>
            <w:u w:val="none"/>
            <w:lang w:val="fr-FR"/>
          </w:rPr>
          <w:t>Article 17 : Caution de soumission</w:t>
        </w:r>
        <w:r w:rsidR="00AB1ED1">
          <w:rPr>
            <w:lang w:val="fr-FR"/>
          </w:rPr>
          <w:tab/>
        </w:r>
        <w:r w:rsidR="00AB1ED1">
          <w:rPr>
            <w:lang w:val="fr-FR"/>
          </w:rPr>
          <w:fldChar w:fldCharType="begin"/>
        </w:r>
        <w:r w:rsidR="00AB1ED1">
          <w:rPr>
            <w:lang w:val="fr-FR"/>
          </w:rPr>
          <w:instrText xml:space="preserve"> PAGEREF _Toc411860260 \h </w:instrText>
        </w:r>
        <w:r w:rsidR="00AB1ED1">
          <w:rPr>
            <w:lang w:val="fr-FR"/>
          </w:rPr>
        </w:r>
        <w:r w:rsidR="00AB1ED1">
          <w:rPr>
            <w:lang w:val="fr-FR"/>
          </w:rPr>
          <w:fldChar w:fldCharType="separate"/>
        </w:r>
        <w:r w:rsidR="00CF1C67">
          <w:rPr>
            <w:noProof/>
            <w:lang w:val="fr-FR"/>
          </w:rPr>
          <w:t>15</w:t>
        </w:r>
        <w:r w:rsidR="00AB1ED1">
          <w:rPr>
            <w:lang w:val="fr-FR"/>
          </w:rPr>
          <w:fldChar w:fldCharType="end"/>
        </w:r>
      </w:hyperlink>
    </w:p>
    <w:p w:rsidR="00DC6DDF" w:rsidRDefault="00033BA1">
      <w:pPr>
        <w:pStyle w:val="TM3"/>
        <w:rPr>
          <w:lang w:val="fr-FR" w:eastAsia="fr-FR"/>
        </w:rPr>
      </w:pPr>
      <w:hyperlink w:anchor="_Toc411860261" w:history="1">
        <w:r w:rsidR="00AB1ED1">
          <w:rPr>
            <w:rStyle w:val="Lienhypertexte"/>
            <w:rFonts w:asciiTheme="majorHAnsi" w:hAnsiTheme="majorHAnsi"/>
            <w:color w:val="auto"/>
            <w:sz w:val="22"/>
            <w:szCs w:val="22"/>
            <w:u w:val="none"/>
            <w:lang w:val="fr-FR"/>
          </w:rPr>
          <w:t>Article 18 : Propositions variantes des soumissionnaires</w:t>
        </w:r>
        <w:r w:rsidR="00AB1ED1">
          <w:rPr>
            <w:lang w:val="fr-FR"/>
          </w:rPr>
          <w:tab/>
        </w:r>
        <w:r w:rsidR="00AB1ED1">
          <w:rPr>
            <w:lang w:val="fr-FR"/>
          </w:rPr>
          <w:fldChar w:fldCharType="begin"/>
        </w:r>
        <w:r w:rsidR="00AB1ED1">
          <w:rPr>
            <w:lang w:val="fr-FR"/>
          </w:rPr>
          <w:instrText xml:space="preserve"> PAGEREF _Toc411860261 \h </w:instrText>
        </w:r>
        <w:r w:rsidR="00AB1ED1">
          <w:rPr>
            <w:lang w:val="fr-FR"/>
          </w:rPr>
        </w:r>
        <w:r w:rsidR="00AB1ED1">
          <w:rPr>
            <w:lang w:val="fr-FR"/>
          </w:rPr>
          <w:fldChar w:fldCharType="separate"/>
        </w:r>
        <w:r w:rsidR="00CF1C67">
          <w:rPr>
            <w:noProof/>
            <w:lang w:val="fr-FR"/>
          </w:rPr>
          <w:t>15</w:t>
        </w:r>
        <w:r w:rsidR="00AB1ED1">
          <w:rPr>
            <w:lang w:val="fr-FR"/>
          </w:rPr>
          <w:fldChar w:fldCharType="end"/>
        </w:r>
      </w:hyperlink>
    </w:p>
    <w:p w:rsidR="00DC6DDF" w:rsidRDefault="00033BA1">
      <w:pPr>
        <w:pStyle w:val="TM3"/>
        <w:rPr>
          <w:lang w:val="fr-FR" w:eastAsia="fr-FR"/>
        </w:rPr>
      </w:pPr>
      <w:hyperlink w:anchor="_Toc411860262" w:history="1">
        <w:r w:rsidR="00AB1ED1">
          <w:rPr>
            <w:rStyle w:val="Lienhypertexte"/>
            <w:rFonts w:asciiTheme="majorHAnsi" w:hAnsiTheme="majorHAnsi"/>
            <w:color w:val="auto"/>
            <w:sz w:val="22"/>
            <w:szCs w:val="22"/>
            <w:u w:val="none"/>
            <w:lang w:val="fr-FR"/>
          </w:rPr>
          <w:t>Article 19 : Réunion préparatoire à l’établissement des offres</w:t>
        </w:r>
        <w:r w:rsidR="00AB1ED1">
          <w:rPr>
            <w:lang w:val="fr-FR"/>
          </w:rPr>
          <w:tab/>
        </w:r>
        <w:r w:rsidR="00AB1ED1">
          <w:rPr>
            <w:lang w:val="fr-FR"/>
          </w:rPr>
          <w:fldChar w:fldCharType="begin"/>
        </w:r>
        <w:r w:rsidR="00AB1ED1">
          <w:rPr>
            <w:lang w:val="fr-FR"/>
          </w:rPr>
          <w:instrText xml:space="preserve"> PAGEREF _Toc411860262 \h </w:instrText>
        </w:r>
        <w:r w:rsidR="00AB1ED1">
          <w:rPr>
            <w:lang w:val="fr-FR"/>
          </w:rPr>
        </w:r>
        <w:r w:rsidR="00AB1ED1">
          <w:rPr>
            <w:lang w:val="fr-FR"/>
          </w:rPr>
          <w:fldChar w:fldCharType="separate"/>
        </w:r>
        <w:r w:rsidR="00CF1C67">
          <w:rPr>
            <w:noProof/>
            <w:lang w:val="fr-FR"/>
          </w:rPr>
          <w:t>16</w:t>
        </w:r>
        <w:r w:rsidR="00AB1ED1">
          <w:rPr>
            <w:lang w:val="fr-FR"/>
          </w:rPr>
          <w:fldChar w:fldCharType="end"/>
        </w:r>
      </w:hyperlink>
    </w:p>
    <w:p w:rsidR="00DC6DDF" w:rsidRDefault="00033BA1">
      <w:pPr>
        <w:pStyle w:val="TM3"/>
        <w:rPr>
          <w:lang w:val="fr-FR" w:eastAsia="fr-FR"/>
        </w:rPr>
      </w:pPr>
      <w:hyperlink w:anchor="_Toc411860263" w:history="1">
        <w:r w:rsidR="00AB1ED1">
          <w:rPr>
            <w:rStyle w:val="Lienhypertexte"/>
            <w:rFonts w:asciiTheme="majorHAnsi" w:hAnsiTheme="majorHAnsi"/>
            <w:color w:val="auto"/>
            <w:sz w:val="22"/>
            <w:szCs w:val="22"/>
            <w:u w:val="none"/>
            <w:lang w:val="fr-FR"/>
          </w:rPr>
          <w:t>Article 20 : Forme et signature de l’offre</w:t>
        </w:r>
        <w:r w:rsidR="00AB1ED1">
          <w:rPr>
            <w:lang w:val="fr-FR"/>
          </w:rPr>
          <w:tab/>
        </w:r>
        <w:r w:rsidR="00AB1ED1">
          <w:rPr>
            <w:lang w:val="fr-FR"/>
          </w:rPr>
          <w:fldChar w:fldCharType="begin"/>
        </w:r>
        <w:r w:rsidR="00AB1ED1">
          <w:rPr>
            <w:lang w:val="fr-FR"/>
          </w:rPr>
          <w:instrText xml:space="preserve"> PAGEREF _Toc411860263 \h </w:instrText>
        </w:r>
        <w:r w:rsidR="00AB1ED1">
          <w:rPr>
            <w:lang w:val="fr-FR"/>
          </w:rPr>
        </w:r>
        <w:r w:rsidR="00AB1ED1">
          <w:rPr>
            <w:lang w:val="fr-FR"/>
          </w:rPr>
          <w:fldChar w:fldCharType="separate"/>
        </w:r>
        <w:r w:rsidR="00CF1C67">
          <w:rPr>
            <w:noProof/>
            <w:lang w:val="fr-FR"/>
          </w:rPr>
          <w:t>16</w:t>
        </w:r>
        <w:r w:rsidR="00AB1ED1">
          <w:rPr>
            <w:lang w:val="fr-FR"/>
          </w:rPr>
          <w:fldChar w:fldCharType="end"/>
        </w:r>
      </w:hyperlink>
    </w:p>
    <w:p w:rsidR="00DC6DDF" w:rsidRDefault="00033BA1">
      <w:pPr>
        <w:pStyle w:val="TM2"/>
        <w:tabs>
          <w:tab w:val="right" w:leader="dot" w:pos="9060"/>
        </w:tabs>
        <w:rPr>
          <w:rFonts w:asciiTheme="majorHAnsi" w:hAnsiTheme="majorHAnsi"/>
          <w:sz w:val="22"/>
          <w:szCs w:val="22"/>
          <w:lang w:val="fr-FR" w:eastAsia="fr-FR"/>
        </w:rPr>
      </w:pPr>
      <w:hyperlink w:anchor="_Toc411860264" w:history="1">
        <w:r w:rsidR="00AB1ED1">
          <w:rPr>
            <w:rStyle w:val="Lienhypertexte"/>
            <w:rFonts w:asciiTheme="majorHAnsi" w:hAnsiTheme="majorHAnsi" w:cs="Arial"/>
            <w:color w:val="auto"/>
            <w:sz w:val="22"/>
            <w:szCs w:val="22"/>
            <w:u w:val="none"/>
            <w:lang w:val="fr-FR"/>
          </w:rPr>
          <w:t>D. Dépôt des offres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_Toc411860264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16</w:t>
        </w:r>
        <w:r w:rsidR="00AB1ED1">
          <w:rPr>
            <w:rFonts w:asciiTheme="majorHAnsi" w:hAnsiTheme="majorHAnsi"/>
            <w:sz w:val="22"/>
            <w:szCs w:val="22"/>
            <w:lang w:val="fr-FR"/>
          </w:rPr>
          <w:fldChar w:fldCharType="end"/>
        </w:r>
      </w:hyperlink>
    </w:p>
    <w:p w:rsidR="00DC6DDF" w:rsidRDefault="00033BA1">
      <w:pPr>
        <w:pStyle w:val="TM3"/>
        <w:rPr>
          <w:lang w:val="fr-FR" w:eastAsia="fr-FR"/>
        </w:rPr>
      </w:pPr>
      <w:hyperlink w:anchor="_Toc411860265" w:history="1">
        <w:r w:rsidR="00AB1ED1">
          <w:rPr>
            <w:rStyle w:val="Lienhypertexte"/>
            <w:rFonts w:asciiTheme="majorHAnsi" w:hAnsiTheme="majorHAnsi"/>
            <w:color w:val="auto"/>
            <w:sz w:val="22"/>
            <w:szCs w:val="22"/>
            <w:u w:val="none"/>
            <w:lang w:val="fr-FR"/>
          </w:rPr>
          <w:t>Article 21 : Cachetage et marquage des offres</w:t>
        </w:r>
        <w:r w:rsidR="00AB1ED1">
          <w:rPr>
            <w:lang w:val="fr-FR"/>
          </w:rPr>
          <w:tab/>
        </w:r>
        <w:r w:rsidR="00AB1ED1">
          <w:rPr>
            <w:lang w:val="fr-FR"/>
          </w:rPr>
          <w:fldChar w:fldCharType="begin"/>
        </w:r>
        <w:r w:rsidR="00AB1ED1">
          <w:rPr>
            <w:lang w:val="fr-FR"/>
          </w:rPr>
          <w:instrText xml:space="preserve"> PAGEREF _Toc411860265 \h </w:instrText>
        </w:r>
        <w:r w:rsidR="00AB1ED1">
          <w:rPr>
            <w:lang w:val="fr-FR"/>
          </w:rPr>
        </w:r>
        <w:r w:rsidR="00AB1ED1">
          <w:rPr>
            <w:lang w:val="fr-FR"/>
          </w:rPr>
          <w:fldChar w:fldCharType="separate"/>
        </w:r>
        <w:r w:rsidR="00CF1C67">
          <w:rPr>
            <w:noProof/>
            <w:lang w:val="fr-FR"/>
          </w:rPr>
          <w:t>16</w:t>
        </w:r>
        <w:r w:rsidR="00AB1ED1">
          <w:rPr>
            <w:lang w:val="fr-FR"/>
          </w:rPr>
          <w:fldChar w:fldCharType="end"/>
        </w:r>
      </w:hyperlink>
    </w:p>
    <w:p w:rsidR="00DC6DDF" w:rsidRDefault="00033BA1">
      <w:pPr>
        <w:pStyle w:val="TM3"/>
        <w:rPr>
          <w:lang w:val="fr-FR" w:eastAsia="fr-FR"/>
        </w:rPr>
      </w:pPr>
      <w:hyperlink w:anchor="_Toc411860266" w:history="1">
        <w:r w:rsidR="00AB1ED1">
          <w:rPr>
            <w:rStyle w:val="Lienhypertexte"/>
            <w:rFonts w:asciiTheme="majorHAnsi" w:hAnsiTheme="majorHAnsi"/>
            <w:color w:val="auto"/>
            <w:sz w:val="22"/>
            <w:szCs w:val="22"/>
            <w:u w:val="none"/>
            <w:lang w:val="fr-FR"/>
          </w:rPr>
          <w:t>Article 22 : Date et heure limite de dépôt des offres</w:t>
        </w:r>
        <w:r w:rsidR="00AB1ED1">
          <w:rPr>
            <w:lang w:val="fr-FR"/>
          </w:rPr>
          <w:tab/>
        </w:r>
        <w:r w:rsidR="00AB1ED1">
          <w:rPr>
            <w:lang w:val="fr-FR"/>
          </w:rPr>
          <w:fldChar w:fldCharType="begin"/>
        </w:r>
        <w:r w:rsidR="00AB1ED1">
          <w:rPr>
            <w:lang w:val="fr-FR"/>
          </w:rPr>
          <w:instrText xml:space="preserve"> PAGEREF _Toc411860266 \h </w:instrText>
        </w:r>
        <w:r w:rsidR="00AB1ED1">
          <w:rPr>
            <w:lang w:val="fr-FR"/>
          </w:rPr>
        </w:r>
        <w:r w:rsidR="00AB1ED1">
          <w:rPr>
            <w:lang w:val="fr-FR"/>
          </w:rPr>
          <w:fldChar w:fldCharType="separate"/>
        </w:r>
        <w:r w:rsidR="00CF1C67">
          <w:rPr>
            <w:noProof/>
            <w:lang w:val="fr-FR"/>
          </w:rPr>
          <w:t>17</w:t>
        </w:r>
        <w:r w:rsidR="00AB1ED1">
          <w:rPr>
            <w:lang w:val="fr-FR"/>
          </w:rPr>
          <w:fldChar w:fldCharType="end"/>
        </w:r>
      </w:hyperlink>
    </w:p>
    <w:p w:rsidR="00DC6DDF" w:rsidRDefault="00033BA1">
      <w:pPr>
        <w:pStyle w:val="TM3"/>
        <w:rPr>
          <w:lang w:val="fr-FR" w:eastAsia="fr-FR"/>
        </w:rPr>
      </w:pPr>
      <w:hyperlink w:anchor="_Toc411860267" w:history="1">
        <w:r w:rsidR="00AB1ED1">
          <w:rPr>
            <w:rStyle w:val="Lienhypertexte"/>
            <w:rFonts w:asciiTheme="majorHAnsi" w:hAnsiTheme="majorHAnsi"/>
            <w:color w:val="auto"/>
            <w:sz w:val="22"/>
            <w:szCs w:val="22"/>
            <w:u w:val="none"/>
            <w:lang w:val="fr-FR"/>
          </w:rPr>
          <w:t>Article 23 : Offres hors délai</w:t>
        </w:r>
        <w:r w:rsidR="00AB1ED1">
          <w:rPr>
            <w:lang w:val="fr-FR"/>
          </w:rPr>
          <w:tab/>
        </w:r>
        <w:r w:rsidR="00AB1ED1">
          <w:rPr>
            <w:lang w:val="fr-FR"/>
          </w:rPr>
          <w:fldChar w:fldCharType="begin"/>
        </w:r>
        <w:r w:rsidR="00AB1ED1">
          <w:rPr>
            <w:lang w:val="fr-FR"/>
          </w:rPr>
          <w:instrText xml:space="preserve"> PAGEREF _Toc411860267 \h </w:instrText>
        </w:r>
        <w:r w:rsidR="00AB1ED1">
          <w:rPr>
            <w:lang w:val="fr-FR"/>
          </w:rPr>
        </w:r>
        <w:r w:rsidR="00AB1ED1">
          <w:rPr>
            <w:lang w:val="fr-FR"/>
          </w:rPr>
          <w:fldChar w:fldCharType="separate"/>
        </w:r>
        <w:r w:rsidR="00CF1C67">
          <w:rPr>
            <w:noProof/>
            <w:lang w:val="fr-FR"/>
          </w:rPr>
          <w:t>17</w:t>
        </w:r>
        <w:r w:rsidR="00AB1ED1">
          <w:rPr>
            <w:lang w:val="fr-FR"/>
          </w:rPr>
          <w:fldChar w:fldCharType="end"/>
        </w:r>
      </w:hyperlink>
    </w:p>
    <w:p w:rsidR="00DC6DDF" w:rsidRDefault="00033BA1">
      <w:pPr>
        <w:pStyle w:val="TM3"/>
        <w:rPr>
          <w:lang w:val="fr-FR" w:eastAsia="fr-FR"/>
        </w:rPr>
      </w:pPr>
      <w:hyperlink w:anchor="_Toc411860268" w:history="1">
        <w:r w:rsidR="00AB1ED1">
          <w:rPr>
            <w:rStyle w:val="Lienhypertexte"/>
            <w:rFonts w:asciiTheme="majorHAnsi" w:hAnsiTheme="majorHAnsi"/>
            <w:color w:val="auto"/>
            <w:sz w:val="22"/>
            <w:szCs w:val="22"/>
            <w:u w:val="none"/>
            <w:lang w:val="fr-FR"/>
          </w:rPr>
          <w:t>Article 24 : Modification, substitution et retrait des offres</w:t>
        </w:r>
        <w:r w:rsidR="00AB1ED1">
          <w:rPr>
            <w:lang w:val="fr-FR"/>
          </w:rPr>
          <w:tab/>
        </w:r>
        <w:r w:rsidR="00AB1ED1">
          <w:rPr>
            <w:lang w:val="fr-FR"/>
          </w:rPr>
          <w:fldChar w:fldCharType="begin"/>
        </w:r>
        <w:r w:rsidR="00AB1ED1">
          <w:rPr>
            <w:lang w:val="fr-FR"/>
          </w:rPr>
          <w:instrText xml:space="preserve"> PAGEREF _Toc411860268 \h </w:instrText>
        </w:r>
        <w:r w:rsidR="00AB1ED1">
          <w:rPr>
            <w:lang w:val="fr-FR"/>
          </w:rPr>
        </w:r>
        <w:r w:rsidR="00AB1ED1">
          <w:rPr>
            <w:lang w:val="fr-FR"/>
          </w:rPr>
          <w:fldChar w:fldCharType="separate"/>
        </w:r>
        <w:r w:rsidR="00CF1C67">
          <w:rPr>
            <w:noProof/>
            <w:lang w:val="fr-FR"/>
          </w:rPr>
          <w:t>17</w:t>
        </w:r>
        <w:r w:rsidR="00AB1ED1">
          <w:rPr>
            <w:lang w:val="fr-FR"/>
          </w:rPr>
          <w:fldChar w:fldCharType="end"/>
        </w:r>
      </w:hyperlink>
    </w:p>
    <w:p w:rsidR="00DC6DDF" w:rsidRDefault="00033BA1">
      <w:pPr>
        <w:pStyle w:val="TM2"/>
        <w:tabs>
          <w:tab w:val="right" w:leader="dot" w:pos="9060"/>
        </w:tabs>
        <w:rPr>
          <w:rFonts w:asciiTheme="majorHAnsi" w:hAnsiTheme="majorHAnsi"/>
          <w:sz w:val="22"/>
          <w:szCs w:val="22"/>
          <w:lang w:val="fr-FR" w:eastAsia="fr-FR"/>
        </w:rPr>
      </w:pPr>
      <w:hyperlink w:anchor="_Toc411860269" w:history="1">
        <w:r w:rsidR="00AB1ED1">
          <w:rPr>
            <w:rStyle w:val="Lienhypertexte"/>
            <w:rFonts w:asciiTheme="majorHAnsi" w:hAnsiTheme="majorHAnsi" w:cs="Arial"/>
            <w:color w:val="auto"/>
            <w:sz w:val="22"/>
            <w:szCs w:val="22"/>
            <w:u w:val="none"/>
            <w:lang w:val="fr-FR"/>
          </w:rPr>
          <w:t>E. Ouverture des plis et évaluation des offres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_Toc411860269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17</w:t>
        </w:r>
        <w:r w:rsidR="00AB1ED1">
          <w:rPr>
            <w:rFonts w:asciiTheme="majorHAnsi" w:hAnsiTheme="majorHAnsi"/>
            <w:sz w:val="22"/>
            <w:szCs w:val="22"/>
            <w:lang w:val="fr-FR"/>
          </w:rPr>
          <w:fldChar w:fldCharType="end"/>
        </w:r>
      </w:hyperlink>
    </w:p>
    <w:p w:rsidR="00DC6DDF" w:rsidRDefault="00033BA1">
      <w:pPr>
        <w:pStyle w:val="TM3"/>
        <w:rPr>
          <w:lang w:val="fr-FR" w:eastAsia="fr-FR"/>
        </w:rPr>
      </w:pPr>
      <w:hyperlink w:anchor="_Toc411860270" w:history="1">
        <w:r w:rsidR="00AB1ED1">
          <w:rPr>
            <w:rStyle w:val="Lienhypertexte"/>
            <w:rFonts w:asciiTheme="majorHAnsi" w:hAnsiTheme="majorHAnsi"/>
            <w:color w:val="auto"/>
            <w:sz w:val="22"/>
            <w:szCs w:val="22"/>
            <w:u w:val="none"/>
            <w:lang w:val="fr-FR"/>
          </w:rPr>
          <w:t>Article 25 : Ouverture des plis et recours</w:t>
        </w:r>
        <w:r w:rsidR="00AB1ED1">
          <w:rPr>
            <w:lang w:val="fr-FR"/>
          </w:rPr>
          <w:tab/>
        </w:r>
        <w:r w:rsidR="00AB1ED1">
          <w:rPr>
            <w:lang w:val="fr-FR"/>
          </w:rPr>
          <w:fldChar w:fldCharType="begin"/>
        </w:r>
        <w:r w:rsidR="00AB1ED1">
          <w:rPr>
            <w:lang w:val="fr-FR"/>
          </w:rPr>
          <w:instrText xml:space="preserve"> PAGEREF _Toc411860270 \h </w:instrText>
        </w:r>
        <w:r w:rsidR="00AB1ED1">
          <w:rPr>
            <w:lang w:val="fr-FR"/>
          </w:rPr>
        </w:r>
        <w:r w:rsidR="00AB1ED1">
          <w:rPr>
            <w:lang w:val="fr-FR"/>
          </w:rPr>
          <w:fldChar w:fldCharType="separate"/>
        </w:r>
        <w:r w:rsidR="00CF1C67">
          <w:rPr>
            <w:noProof/>
            <w:lang w:val="fr-FR"/>
          </w:rPr>
          <w:t>17</w:t>
        </w:r>
        <w:r w:rsidR="00AB1ED1">
          <w:rPr>
            <w:lang w:val="fr-FR"/>
          </w:rPr>
          <w:fldChar w:fldCharType="end"/>
        </w:r>
      </w:hyperlink>
    </w:p>
    <w:p w:rsidR="00DC6DDF" w:rsidRDefault="00033BA1">
      <w:pPr>
        <w:pStyle w:val="TM3"/>
        <w:rPr>
          <w:lang w:val="fr-FR" w:eastAsia="fr-FR"/>
        </w:rPr>
      </w:pPr>
      <w:hyperlink w:anchor="_Toc411860271" w:history="1">
        <w:r w:rsidR="00AB1ED1">
          <w:rPr>
            <w:rStyle w:val="Lienhypertexte"/>
            <w:rFonts w:asciiTheme="majorHAnsi" w:hAnsiTheme="majorHAnsi"/>
            <w:color w:val="auto"/>
            <w:sz w:val="22"/>
            <w:szCs w:val="22"/>
            <w:u w:val="none"/>
            <w:lang w:val="fr-FR"/>
          </w:rPr>
          <w:t>Article 26 : Caractère confidentiel de la procédure</w:t>
        </w:r>
        <w:r w:rsidR="00AB1ED1">
          <w:rPr>
            <w:lang w:val="fr-FR"/>
          </w:rPr>
          <w:tab/>
        </w:r>
        <w:r w:rsidR="00AB1ED1">
          <w:rPr>
            <w:lang w:val="fr-FR"/>
          </w:rPr>
          <w:fldChar w:fldCharType="begin"/>
        </w:r>
        <w:r w:rsidR="00AB1ED1">
          <w:rPr>
            <w:lang w:val="fr-FR"/>
          </w:rPr>
          <w:instrText xml:space="preserve"> PAGEREF _Toc411860271 \h </w:instrText>
        </w:r>
        <w:r w:rsidR="00AB1ED1">
          <w:rPr>
            <w:lang w:val="fr-FR"/>
          </w:rPr>
        </w:r>
        <w:r w:rsidR="00AB1ED1">
          <w:rPr>
            <w:lang w:val="fr-FR"/>
          </w:rPr>
          <w:fldChar w:fldCharType="separate"/>
        </w:r>
        <w:r w:rsidR="00CF1C67">
          <w:rPr>
            <w:noProof/>
            <w:lang w:val="fr-FR"/>
          </w:rPr>
          <w:t>18</w:t>
        </w:r>
        <w:r w:rsidR="00AB1ED1">
          <w:rPr>
            <w:lang w:val="fr-FR"/>
          </w:rPr>
          <w:fldChar w:fldCharType="end"/>
        </w:r>
      </w:hyperlink>
    </w:p>
    <w:p w:rsidR="00DC6DDF" w:rsidRDefault="00033BA1">
      <w:pPr>
        <w:pStyle w:val="TM3"/>
        <w:rPr>
          <w:lang w:val="fr-FR" w:eastAsia="fr-FR"/>
        </w:rPr>
      </w:pPr>
      <w:hyperlink w:anchor="_Toc411860272" w:history="1">
        <w:r w:rsidR="00AB1ED1">
          <w:rPr>
            <w:rStyle w:val="Lienhypertexte"/>
            <w:rFonts w:asciiTheme="majorHAnsi" w:hAnsiTheme="majorHAnsi"/>
            <w:color w:val="auto"/>
            <w:sz w:val="22"/>
            <w:szCs w:val="22"/>
            <w:u w:val="none"/>
            <w:lang w:val="fr-FR"/>
          </w:rPr>
          <w:t>Article 27 : Eclaircissements sur les offres et contacts avec l’Autorité Contractante</w:t>
        </w:r>
        <w:r w:rsidR="00AB1ED1">
          <w:rPr>
            <w:lang w:val="fr-FR"/>
          </w:rPr>
          <w:tab/>
        </w:r>
        <w:r w:rsidR="00AB1ED1">
          <w:rPr>
            <w:lang w:val="fr-FR"/>
          </w:rPr>
          <w:fldChar w:fldCharType="begin"/>
        </w:r>
        <w:r w:rsidR="00AB1ED1">
          <w:rPr>
            <w:lang w:val="fr-FR"/>
          </w:rPr>
          <w:instrText xml:space="preserve"> PAGEREF _Toc411860272 \h </w:instrText>
        </w:r>
        <w:r w:rsidR="00AB1ED1">
          <w:rPr>
            <w:lang w:val="fr-FR"/>
          </w:rPr>
        </w:r>
        <w:r w:rsidR="00AB1ED1">
          <w:rPr>
            <w:lang w:val="fr-FR"/>
          </w:rPr>
          <w:fldChar w:fldCharType="separate"/>
        </w:r>
        <w:r w:rsidR="00CF1C67">
          <w:rPr>
            <w:noProof/>
            <w:lang w:val="fr-FR"/>
          </w:rPr>
          <w:t>18</w:t>
        </w:r>
        <w:r w:rsidR="00AB1ED1">
          <w:rPr>
            <w:lang w:val="fr-FR"/>
          </w:rPr>
          <w:fldChar w:fldCharType="end"/>
        </w:r>
      </w:hyperlink>
    </w:p>
    <w:p w:rsidR="00DC6DDF" w:rsidRDefault="00033BA1">
      <w:pPr>
        <w:pStyle w:val="TM3"/>
        <w:rPr>
          <w:lang w:val="fr-FR" w:eastAsia="fr-FR"/>
        </w:rPr>
      </w:pPr>
      <w:hyperlink w:anchor="_Toc411860273" w:history="1">
        <w:r w:rsidR="00AB1ED1">
          <w:rPr>
            <w:rStyle w:val="Lienhypertexte"/>
            <w:rFonts w:asciiTheme="majorHAnsi" w:hAnsiTheme="majorHAnsi"/>
            <w:color w:val="auto"/>
            <w:sz w:val="22"/>
            <w:szCs w:val="22"/>
            <w:u w:val="none"/>
            <w:lang w:val="fr-FR"/>
          </w:rPr>
          <w:t>Article 28 : Détermination de la conformité des offres</w:t>
        </w:r>
        <w:r w:rsidR="00AB1ED1">
          <w:rPr>
            <w:lang w:val="fr-FR"/>
          </w:rPr>
          <w:tab/>
        </w:r>
        <w:r w:rsidR="00AB1ED1">
          <w:rPr>
            <w:lang w:val="fr-FR"/>
          </w:rPr>
          <w:fldChar w:fldCharType="begin"/>
        </w:r>
        <w:r w:rsidR="00AB1ED1">
          <w:rPr>
            <w:lang w:val="fr-FR"/>
          </w:rPr>
          <w:instrText xml:space="preserve"> PAGEREF _Toc411860273 \h </w:instrText>
        </w:r>
        <w:r w:rsidR="00AB1ED1">
          <w:rPr>
            <w:lang w:val="fr-FR"/>
          </w:rPr>
        </w:r>
        <w:r w:rsidR="00AB1ED1">
          <w:rPr>
            <w:lang w:val="fr-FR"/>
          </w:rPr>
          <w:fldChar w:fldCharType="separate"/>
        </w:r>
        <w:r w:rsidR="00CF1C67">
          <w:rPr>
            <w:noProof/>
            <w:lang w:val="fr-FR"/>
          </w:rPr>
          <w:t>19</w:t>
        </w:r>
        <w:r w:rsidR="00AB1ED1">
          <w:rPr>
            <w:lang w:val="fr-FR"/>
          </w:rPr>
          <w:fldChar w:fldCharType="end"/>
        </w:r>
      </w:hyperlink>
    </w:p>
    <w:p w:rsidR="00DC6DDF" w:rsidRDefault="00033BA1">
      <w:pPr>
        <w:pStyle w:val="TM3"/>
        <w:rPr>
          <w:lang w:val="fr-FR" w:eastAsia="fr-FR"/>
        </w:rPr>
      </w:pPr>
      <w:hyperlink w:anchor="_Toc411860274" w:history="1">
        <w:r w:rsidR="00AB1ED1">
          <w:rPr>
            <w:rStyle w:val="Lienhypertexte"/>
            <w:rFonts w:asciiTheme="majorHAnsi" w:hAnsiTheme="majorHAnsi"/>
            <w:color w:val="auto"/>
            <w:sz w:val="22"/>
            <w:szCs w:val="22"/>
            <w:u w:val="none"/>
            <w:lang w:val="fr-FR"/>
          </w:rPr>
          <w:t>Article 29 : Qualification du soumissionnaire</w:t>
        </w:r>
        <w:r w:rsidR="00AB1ED1">
          <w:rPr>
            <w:lang w:val="fr-FR"/>
          </w:rPr>
          <w:tab/>
        </w:r>
        <w:r w:rsidR="00AB1ED1">
          <w:rPr>
            <w:lang w:val="fr-FR"/>
          </w:rPr>
          <w:fldChar w:fldCharType="begin"/>
        </w:r>
        <w:r w:rsidR="00AB1ED1">
          <w:rPr>
            <w:lang w:val="fr-FR"/>
          </w:rPr>
          <w:instrText xml:space="preserve"> PAGEREF _Toc411860274 \h </w:instrText>
        </w:r>
        <w:r w:rsidR="00AB1ED1">
          <w:rPr>
            <w:lang w:val="fr-FR"/>
          </w:rPr>
        </w:r>
        <w:r w:rsidR="00AB1ED1">
          <w:rPr>
            <w:lang w:val="fr-FR"/>
          </w:rPr>
          <w:fldChar w:fldCharType="separate"/>
        </w:r>
        <w:r w:rsidR="00CF1C67">
          <w:rPr>
            <w:noProof/>
            <w:lang w:val="fr-FR"/>
          </w:rPr>
          <w:t>19</w:t>
        </w:r>
        <w:r w:rsidR="00AB1ED1">
          <w:rPr>
            <w:lang w:val="fr-FR"/>
          </w:rPr>
          <w:fldChar w:fldCharType="end"/>
        </w:r>
      </w:hyperlink>
    </w:p>
    <w:p w:rsidR="00DC6DDF" w:rsidRDefault="00033BA1">
      <w:pPr>
        <w:pStyle w:val="TM3"/>
        <w:rPr>
          <w:lang w:val="fr-FR" w:eastAsia="fr-FR"/>
        </w:rPr>
      </w:pPr>
      <w:hyperlink w:anchor="_Toc411860275" w:history="1">
        <w:r w:rsidR="00AB1ED1">
          <w:rPr>
            <w:rStyle w:val="Lienhypertexte"/>
            <w:rFonts w:asciiTheme="majorHAnsi" w:hAnsiTheme="majorHAnsi"/>
            <w:color w:val="auto"/>
            <w:sz w:val="22"/>
            <w:szCs w:val="22"/>
            <w:u w:val="none"/>
            <w:lang w:val="fr-FR"/>
          </w:rPr>
          <w:t>Article 30 : Correction des erreurs</w:t>
        </w:r>
        <w:r w:rsidR="00AB1ED1">
          <w:rPr>
            <w:lang w:val="fr-FR"/>
          </w:rPr>
          <w:tab/>
        </w:r>
        <w:r w:rsidR="00AB1ED1">
          <w:rPr>
            <w:lang w:val="fr-FR"/>
          </w:rPr>
          <w:fldChar w:fldCharType="begin"/>
        </w:r>
        <w:r w:rsidR="00AB1ED1">
          <w:rPr>
            <w:lang w:val="fr-FR"/>
          </w:rPr>
          <w:instrText xml:space="preserve"> PAGEREF _Toc411860275 \h </w:instrText>
        </w:r>
        <w:r w:rsidR="00AB1ED1">
          <w:rPr>
            <w:lang w:val="fr-FR"/>
          </w:rPr>
        </w:r>
        <w:r w:rsidR="00AB1ED1">
          <w:rPr>
            <w:lang w:val="fr-FR"/>
          </w:rPr>
          <w:fldChar w:fldCharType="separate"/>
        </w:r>
        <w:r w:rsidR="00CF1C67">
          <w:rPr>
            <w:noProof/>
            <w:lang w:val="fr-FR"/>
          </w:rPr>
          <w:t>19</w:t>
        </w:r>
        <w:r w:rsidR="00AB1ED1">
          <w:rPr>
            <w:lang w:val="fr-FR"/>
          </w:rPr>
          <w:fldChar w:fldCharType="end"/>
        </w:r>
      </w:hyperlink>
    </w:p>
    <w:p w:rsidR="00DC6DDF" w:rsidRDefault="00033BA1">
      <w:pPr>
        <w:pStyle w:val="TM3"/>
        <w:rPr>
          <w:lang w:val="fr-FR" w:eastAsia="fr-FR"/>
        </w:rPr>
      </w:pPr>
      <w:hyperlink w:anchor="_Toc411860276" w:history="1">
        <w:r w:rsidR="00AB1ED1">
          <w:rPr>
            <w:rStyle w:val="Lienhypertexte"/>
            <w:rFonts w:asciiTheme="majorHAnsi" w:hAnsiTheme="majorHAnsi"/>
            <w:color w:val="auto"/>
            <w:sz w:val="22"/>
            <w:szCs w:val="22"/>
            <w:u w:val="none"/>
            <w:lang w:val="fr-FR"/>
          </w:rPr>
          <w:t>Article 31 : Conversion en une seule monnaie</w:t>
        </w:r>
        <w:r w:rsidR="00AB1ED1">
          <w:rPr>
            <w:lang w:val="fr-FR"/>
          </w:rPr>
          <w:tab/>
        </w:r>
        <w:r w:rsidR="00AB1ED1">
          <w:rPr>
            <w:lang w:val="fr-FR"/>
          </w:rPr>
          <w:fldChar w:fldCharType="begin"/>
        </w:r>
        <w:r w:rsidR="00AB1ED1">
          <w:rPr>
            <w:lang w:val="fr-FR"/>
          </w:rPr>
          <w:instrText xml:space="preserve"> PAGEREF _Toc411860276 \h </w:instrText>
        </w:r>
        <w:r w:rsidR="00AB1ED1">
          <w:rPr>
            <w:lang w:val="fr-FR"/>
          </w:rPr>
        </w:r>
        <w:r w:rsidR="00AB1ED1">
          <w:rPr>
            <w:lang w:val="fr-FR"/>
          </w:rPr>
          <w:fldChar w:fldCharType="separate"/>
        </w:r>
        <w:r w:rsidR="00CF1C67">
          <w:rPr>
            <w:noProof/>
            <w:lang w:val="fr-FR"/>
          </w:rPr>
          <w:t>19</w:t>
        </w:r>
        <w:r w:rsidR="00AB1ED1">
          <w:rPr>
            <w:lang w:val="fr-FR"/>
          </w:rPr>
          <w:fldChar w:fldCharType="end"/>
        </w:r>
      </w:hyperlink>
    </w:p>
    <w:p w:rsidR="00DC6DDF" w:rsidRDefault="00033BA1">
      <w:pPr>
        <w:pStyle w:val="TM3"/>
        <w:rPr>
          <w:lang w:val="fr-FR" w:eastAsia="fr-FR"/>
        </w:rPr>
      </w:pPr>
      <w:hyperlink w:anchor="_Toc411860277" w:history="1">
        <w:r w:rsidR="00AB1ED1">
          <w:rPr>
            <w:rStyle w:val="Lienhypertexte"/>
            <w:rFonts w:asciiTheme="majorHAnsi" w:hAnsiTheme="majorHAnsi"/>
            <w:color w:val="auto"/>
            <w:sz w:val="22"/>
            <w:szCs w:val="22"/>
            <w:u w:val="none"/>
            <w:lang w:val="fr-FR"/>
          </w:rPr>
          <w:t>Article 32 : Evaluation et comparaison des offres au plan financier</w:t>
        </w:r>
        <w:r w:rsidR="00AB1ED1">
          <w:rPr>
            <w:lang w:val="fr-FR"/>
          </w:rPr>
          <w:tab/>
        </w:r>
        <w:r w:rsidR="00AB1ED1">
          <w:rPr>
            <w:lang w:val="fr-FR"/>
          </w:rPr>
          <w:fldChar w:fldCharType="begin"/>
        </w:r>
        <w:r w:rsidR="00AB1ED1">
          <w:rPr>
            <w:lang w:val="fr-FR"/>
          </w:rPr>
          <w:instrText xml:space="preserve"> PAGEREF _Toc411860277 \h </w:instrText>
        </w:r>
        <w:r w:rsidR="00AB1ED1">
          <w:rPr>
            <w:lang w:val="fr-FR"/>
          </w:rPr>
        </w:r>
        <w:r w:rsidR="00AB1ED1">
          <w:rPr>
            <w:lang w:val="fr-FR"/>
          </w:rPr>
          <w:fldChar w:fldCharType="separate"/>
        </w:r>
        <w:r w:rsidR="00CF1C67">
          <w:rPr>
            <w:noProof/>
            <w:lang w:val="fr-FR"/>
          </w:rPr>
          <w:t>20</w:t>
        </w:r>
        <w:r w:rsidR="00AB1ED1">
          <w:rPr>
            <w:lang w:val="fr-FR"/>
          </w:rPr>
          <w:fldChar w:fldCharType="end"/>
        </w:r>
      </w:hyperlink>
    </w:p>
    <w:p w:rsidR="00DC6DDF" w:rsidRDefault="00033BA1">
      <w:pPr>
        <w:pStyle w:val="TM3"/>
        <w:rPr>
          <w:lang w:val="fr-FR" w:eastAsia="fr-FR"/>
        </w:rPr>
      </w:pPr>
      <w:hyperlink w:anchor="_Toc411860278" w:history="1">
        <w:r w:rsidR="00AB1ED1">
          <w:rPr>
            <w:rStyle w:val="Lienhypertexte"/>
            <w:rFonts w:asciiTheme="majorHAnsi" w:hAnsiTheme="majorHAnsi"/>
            <w:color w:val="auto"/>
            <w:sz w:val="22"/>
            <w:szCs w:val="22"/>
            <w:u w:val="none"/>
            <w:lang w:val="fr-FR"/>
          </w:rPr>
          <w:t>Article 33 : Préférence accordée aux soumissionnaires nationaux</w:t>
        </w:r>
        <w:r w:rsidR="00AB1ED1">
          <w:rPr>
            <w:lang w:val="fr-FR"/>
          </w:rPr>
          <w:tab/>
        </w:r>
        <w:r w:rsidR="00AB1ED1">
          <w:rPr>
            <w:lang w:val="fr-FR"/>
          </w:rPr>
          <w:fldChar w:fldCharType="begin"/>
        </w:r>
        <w:r w:rsidR="00AB1ED1">
          <w:rPr>
            <w:lang w:val="fr-FR"/>
          </w:rPr>
          <w:instrText xml:space="preserve"> PAGEREF _Toc411860278 \h </w:instrText>
        </w:r>
        <w:r w:rsidR="00AB1ED1">
          <w:rPr>
            <w:lang w:val="fr-FR"/>
          </w:rPr>
        </w:r>
        <w:r w:rsidR="00AB1ED1">
          <w:rPr>
            <w:lang w:val="fr-FR"/>
          </w:rPr>
          <w:fldChar w:fldCharType="separate"/>
        </w:r>
        <w:r w:rsidR="00CF1C67">
          <w:rPr>
            <w:noProof/>
            <w:lang w:val="fr-FR"/>
          </w:rPr>
          <w:t>20</w:t>
        </w:r>
        <w:r w:rsidR="00AB1ED1">
          <w:rPr>
            <w:lang w:val="fr-FR"/>
          </w:rPr>
          <w:fldChar w:fldCharType="end"/>
        </w:r>
      </w:hyperlink>
    </w:p>
    <w:p w:rsidR="00DC6DDF" w:rsidRDefault="00033BA1">
      <w:pPr>
        <w:pStyle w:val="TM2"/>
        <w:tabs>
          <w:tab w:val="right" w:leader="dot" w:pos="9060"/>
        </w:tabs>
        <w:rPr>
          <w:rFonts w:asciiTheme="majorHAnsi" w:hAnsiTheme="majorHAnsi"/>
          <w:sz w:val="22"/>
          <w:szCs w:val="22"/>
          <w:lang w:val="fr-FR" w:eastAsia="fr-FR"/>
        </w:rPr>
      </w:pPr>
      <w:hyperlink w:anchor="_Toc411860279" w:history="1">
        <w:r w:rsidR="00AB1ED1">
          <w:rPr>
            <w:rStyle w:val="Lienhypertexte"/>
            <w:rFonts w:asciiTheme="majorHAnsi" w:hAnsiTheme="majorHAnsi" w:cs="Arial"/>
            <w:color w:val="auto"/>
            <w:sz w:val="22"/>
            <w:szCs w:val="22"/>
            <w:u w:val="none"/>
            <w:lang w:val="fr-FR"/>
          </w:rPr>
          <w:t>F. Attribution du Marché</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_Toc411860279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20</w:t>
        </w:r>
        <w:r w:rsidR="00AB1ED1">
          <w:rPr>
            <w:rFonts w:asciiTheme="majorHAnsi" w:hAnsiTheme="majorHAnsi"/>
            <w:sz w:val="22"/>
            <w:szCs w:val="22"/>
            <w:lang w:val="fr-FR"/>
          </w:rPr>
          <w:fldChar w:fldCharType="end"/>
        </w:r>
      </w:hyperlink>
    </w:p>
    <w:p w:rsidR="00DC6DDF" w:rsidRDefault="00033BA1">
      <w:pPr>
        <w:pStyle w:val="TM3"/>
        <w:rPr>
          <w:lang w:val="fr-FR" w:eastAsia="fr-FR"/>
        </w:rPr>
      </w:pPr>
      <w:hyperlink w:anchor="_Toc411860280" w:history="1">
        <w:r w:rsidR="00AB1ED1">
          <w:rPr>
            <w:rStyle w:val="Lienhypertexte"/>
            <w:rFonts w:asciiTheme="majorHAnsi" w:hAnsiTheme="majorHAnsi"/>
            <w:color w:val="auto"/>
            <w:sz w:val="22"/>
            <w:szCs w:val="22"/>
            <w:u w:val="none"/>
            <w:lang w:val="fr-FR"/>
          </w:rPr>
          <w:t>Article 34 : Attribution</w:t>
        </w:r>
        <w:r w:rsidR="00AB1ED1">
          <w:rPr>
            <w:lang w:val="fr-FR"/>
          </w:rPr>
          <w:tab/>
        </w:r>
        <w:r w:rsidR="00AB1ED1">
          <w:rPr>
            <w:lang w:val="fr-FR"/>
          </w:rPr>
          <w:fldChar w:fldCharType="begin"/>
        </w:r>
        <w:r w:rsidR="00AB1ED1">
          <w:rPr>
            <w:lang w:val="fr-FR"/>
          </w:rPr>
          <w:instrText xml:space="preserve"> PAGEREF _Toc411860280 \h </w:instrText>
        </w:r>
        <w:r w:rsidR="00AB1ED1">
          <w:rPr>
            <w:lang w:val="fr-FR"/>
          </w:rPr>
        </w:r>
        <w:r w:rsidR="00AB1ED1">
          <w:rPr>
            <w:lang w:val="fr-FR"/>
          </w:rPr>
          <w:fldChar w:fldCharType="separate"/>
        </w:r>
        <w:r w:rsidR="00CF1C67">
          <w:rPr>
            <w:noProof/>
            <w:lang w:val="fr-FR"/>
          </w:rPr>
          <w:t>20</w:t>
        </w:r>
        <w:r w:rsidR="00AB1ED1">
          <w:rPr>
            <w:lang w:val="fr-FR"/>
          </w:rPr>
          <w:fldChar w:fldCharType="end"/>
        </w:r>
      </w:hyperlink>
    </w:p>
    <w:p w:rsidR="00DC6DDF" w:rsidRDefault="00033BA1">
      <w:pPr>
        <w:pStyle w:val="TM3"/>
        <w:rPr>
          <w:lang w:val="fr-FR" w:eastAsia="fr-FR"/>
        </w:rPr>
      </w:pPr>
      <w:hyperlink w:anchor="_Toc411860281" w:history="1">
        <w:r w:rsidR="00AB1ED1">
          <w:rPr>
            <w:rStyle w:val="Lienhypertexte"/>
            <w:rFonts w:asciiTheme="majorHAnsi" w:hAnsiTheme="majorHAnsi"/>
            <w:color w:val="auto"/>
            <w:sz w:val="22"/>
            <w:szCs w:val="22"/>
            <w:u w:val="none"/>
            <w:lang w:val="fr-FR"/>
          </w:rPr>
          <w:t>Article 35 : Droit de l’Autorité Contractante de déclarer un Appel d’Offres infructueux ou d’annuler une procédure</w:t>
        </w:r>
        <w:r w:rsidR="00AB1ED1">
          <w:rPr>
            <w:lang w:val="fr-FR"/>
          </w:rPr>
          <w:tab/>
        </w:r>
        <w:r w:rsidR="00AB1ED1">
          <w:rPr>
            <w:lang w:val="fr-FR"/>
          </w:rPr>
          <w:fldChar w:fldCharType="begin"/>
        </w:r>
        <w:r w:rsidR="00AB1ED1">
          <w:rPr>
            <w:lang w:val="fr-FR"/>
          </w:rPr>
          <w:instrText xml:space="preserve"> PAGEREF _Toc411860281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p>
    <w:p w:rsidR="00DC6DDF" w:rsidRDefault="00033BA1">
      <w:pPr>
        <w:pStyle w:val="TM3"/>
        <w:rPr>
          <w:lang w:val="fr-FR" w:eastAsia="fr-FR"/>
        </w:rPr>
      </w:pPr>
      <w:hyperlink w:anchor="_Toc411860282" w:history="1">
        <w:r w:rsidR="00AB1ED1">
          <w:rPr>
            <w:rStyle w:val="Lienhypertexte"/>
            <w:rFonts w:asciiTheme="majorHAnsi" w:hAnsiTheme="majorHAnsi"/>
            <w:color w:val="auto"/>
            <w:sz w:val="22"/>
            <w:szCs w:val="22"/>
            <w:u w:val="none"/>
            <w:lang w:val="fr-FR"/>
          </w:rPr>
          <w:t>Article 36 : Notification de l’attribution du marché</w:t>
        </w:r>
        <w:r w:rsidR="00AB1ED1">
          <w:rPr>
            <w:lang w:val="fr-FR"/>
          </w:rPr>
          <w:tab/>
        </w:r>
        <w:r w:rsidR="00AB1ED1">
          <w:rPr>
            <w:lang w:val="fr-FR"/>
          </w:rPr>
          <w:fldChar w:fldCharType="begin"/>
        </w:r>
        <w:r w:rsidR="00AB1ED1">
          <w:rPr>
            <w:lang w:val="fr-FR"/>
          </w:rPr>
          <w:instrText xml:space="preserve"> PAGEREF _Toc411860282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p>
    <w:p w:rsidR="00DC6DDF" w:rsidRDefault="00033BA1">
      <w:pPr>
        <w:pStyle w:val="TM3"/>
        <w:rPr>
          <w:lang w:val="fr-FR" w:eastAsia="fr-FR"/>
        </w:rPr>
      </w:pPr>
      <w:hyperlink w:anchor="_Toc411860283" w:history="1">
        <w:r w:rsidR="00AB1ED1">
          <w:rPr>
            <w:rStyle w:val="Lienhypertexte"/>
            <w:rFonts w:asciiTheme="majorHAnsi" w:hAnsiTheme="majorHAnsi"/>
            <w:color w:val="auto"/>
            <w:sz w:val="22"/>
            <w:szCs w:val="22"/>
            <w:u w:val="none"/>
            <w:lang w:val="fr-FR"/>
          </w:rPr>
          <w:t>Article 37 : Publication des résultats d’attribution du marché et recours</w:t>
        </w:r>
        <w:r w:rsidR="00AB1ED1">
          <w:rPr>
            <w:lang w:val="fr-FR"/>
          </w:rPr>
          <w:tab/>
        </w:r>
        <w:r w:rsidR="00AB1ED1">
          <w:rPr>
            <w:lang w:val="fr-FR"/>
          </w:rPr>
          <w:fldChar w:fldCharType="begin"/>
        </w:r>
        <w:r w:rsidR="00AB1ED1">
          <w:rPr>
            <w:lang w:val="fr-FR"/>
          </w:rPr>
          <w:instrText xml:space="preserve"> PAGEREF _Toc411860283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p>
    <w:p w:rsidR="00DC6DDF" w:rsidRDefault="00033BA1">
      <w:pPr>
        <w:pStyle w:val="TM3"/>
        <w:rPr>
          <w:lang w:val="fr-FR" w:eastAsia="fr-FR"/>
        </w:rPr>
      </w:pPr>
      <w:hyperlink w:anchor="_Toc411860284" w:history="1">
        <w:r w:rsidR="00AB1ED1">
          <w:rPr>
            <w:rStyle w:val="Lienhypertexte"/>
            <w:rFonts w:asciiTheme="majorHAnsi" w:hAnsiTheme="majorHAnsi"/>
            <w:color w:val="auto"/>
            <w:sz w:val="22"/>
            <w:szCs w:val="22"/>
            <w:u w:val="none"/>
            <w:lang w:val="fr-FR"/>
          </w:rPr>
          <w:t>Article 38 : Signature du marché</w:t>
        </w:r>
        <w:r w:rsidR="00AB1ED1">
          <w:rPr>
            <w:lang w:val="fr-FR"/>
          </w:rPr>
          <w:tab/>
        </w:r>
        <w:r w:rsidR="00AB1ED1">
          <w:rPr>
            <w:lang w:val="fr-FR"/>
          </w:rPr>
          <w:fldChar w:fldCharType="begin"/>
        </w:r>
        <w:r w:rsidR="00AB1ED1">
          <w:rPr>
            <w:lang w:val="fr-FR"/>
          </w:rPr>
          <w:instrText xml:space="preserve"> PAGEREF _Toc411860284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p>
    <w:p w:rsidR="00DC6DDF" w:rsidRDefault="00033BA1">
      <w:pPr>
        <w:pStyle w:val="TM3"/>
        <w:rPr>
          <w:b/>
          <w:lang w:val="fr-FR" w:eastAsia="fr-FR"/>
        </w:rPr>
      </w:pPr>
      <w:hyperlink w:anchor="_Toc411860285" w:history="1">
        <w:r w:rsidR="00AB1ED1">
          <w:rPr>
            <w:rStyle w:val="Lienhypertexte"/>
            <w:rFonts w:asciiTheme="majorHAnsi" w:hAnsiTheme="majorHAnsi"/>
            <w:color w:val="auto"/>
            <w:sz w:val="22"/>
            <w:szCs w:val="22"/>
            <w:u w:val="none"/>
            <w:lang w:val="fr-FR"/>
          </w:rPr>
          <w:t>Article 39 : Cautionnement définitif</w:t>
        </w:r>
        <w:r w:rsidR="00AB1ED1">
          <w:rPr>
            <w:lang w:val="fr-FR"/>
          </w:rPr>
          <w:tab/>
        </w:r>
        <w:r w:rsidR="00AB1ED1">
          <w:rPr>
            <w:lang w:val="fr-FR"/>
          </w:rPr>
          <w:fldChar w:fldCharType="begin"/>
        </w:r>
        <w:r w:rsidR="00AB1ED1">
          <w:rPr>
            <w:lang w:val="fr-FR"/>
          </w:rPr>
          <w:instrText xml:space="preserve"> PAGEREF _Toc411860285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r w:rsidR="00AB1ED1">
        <w:rPr>
          <w:lang w:val="fr-FR"/>
        </w:rPr>
        <w:br w:type="page"/>
      </w:r>
      <w:bookmarkStart w:id="98" w:name="_Toc411866135"/>
      <w:bookmarkStart w:id="99" w:name="_Toc439908755"/>
      <w:r w:rsidR="00AB1ED1">
        <w:rPr>
          <w:rFonts w:cs="Arial"/>
          <w:b/>
          <w:lang w:val="fr-FR"/>
        </w:rPr>
        <w:lastRenderedPageBreak/>
        <w:t>A. Généralités</w:t>
      </w:r>
      <w:bookmarkEnd w:id="97"/>
      <w:bookmarkEnd w:id="98"/>
      <w:bookmarkEnd w:id="99"/>
    </w:p>
    <w:p w:rsidR="00DC6DDF" w:rsidRDefault="00AB1ED1">
      <w:pPr>
        <w:pStyle w:val="Titre3"/>
        <w:spacing w:before="120" w:after="120"/>
        <w:rPr>
          <w:rFonts w:asciiTheme="majorHAnsi" w:hAnsiTheme="majorHAnsi"/>
          <w:sz w:val="22"/>
          <w:szCs w:val="22"/>
          <w:lang w:val="fr-FR"/>
        </w:rPr>
      </w:pPr>
      <w:bookmarkStart w:id="100" w:name="_Toc411866136"/>
      <w:bookmarkStart w:id="101" w:name="_Toc411860242"/>
      <w:bookmarkStart w:id="102" w:name="_Toc439908756"/>
      <w:r>
        <w:rPr>
          <w:rFonts w:asciiTheme="majorHAnsi" w:hAnsiTheme="majorHAnsi"/>
          <w:sz w:val="22"/>
          <w:szCs w:val="22"/>
          <w:u w:val="single"/>
          <w:lang w:val="fr-FR"/>
        </w:rPr>
        <w:t>Article 1 :</w:t>
      </w:r>
      <w:r>
        <w:rPr>
          <w:rFonts w:asciiTheme="majorHAnsi" w:hAnsiTheme="majorHAnsi"/>
          <w:sz w:val="22"/>
          <w:szCs w:val="22"/>
          <w:lang w:val="fr-FR"/>
        </w:rPr>
        <w:t xml:space="preserve"> Portée de la soumission</w:t>
      </w:r>
      <w:bookmarkEnd w:id="100"/>
      <w:bookmarkEnd w:id="101"/>
      <w:bookmarkEnd w:id="102"/>
    </w:p>
    <w:p w:rsidR="00DC6DDF" w:rsidRDefault="00AB1ED1" w:rsidP="00085446">
      <w:pPr>
        <w:numPr>
          <w:ilvl w:val="1"/>
          <w:numId w:val="7"/>
        </w:numPr>
        <w:tabs>
          <w:tab w:val="left" w:pos="851"/>
        </w:tabs>
        <w:spacing w:before="120" w:after="120"/>
        <w:ind w:left="851" w:hanging="851"/>
        <w:jc w:val="both"/>
        <w:rPr>
          <w:rFonts w:asciiTheme="majorHAnsi" w:hAnsiTheme="majorHAnsi" w:cs="Arial"/>
          <w:sz w:val="22"/>
          <w:szCs w:val="22"/>
          <w:lang w:val="fr-FR"/>
        </w:rPr>
      </w:pPr>
      <w:r>
        <w:rPr>
          <w:rFonts w:asciiTheme="majorHAnsi" w:hAnsiTheme="majorHAnsi" w:cs="Arial"/>
          <w:sz w:val="22"/>
          <w:szCs w:val="22"/>
          <w:lang w:val="fr-FR"/>
        </w:rPr>
        <w:t>L’Autorité Contractante, définie dans le Règlement Particulier de l’Appel d’Offres (RPAO), lance un Appel d’Offres pour la l’exécution des Travaux décrits dans le Dossier d’Appel d’Offres et brièvement définis dans le RPAO.</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nom, le numéro d’identification et le nombre de lots faisant l’objet de l’appel d’offres figurent dans le RPAO.</w:t>
      </w:r>
    </w:p>
    <w:p w:rsidR="00DC6DDF" w:rsidRDefault="00AB1ED1" w:rsidP="00085446">
      <w:pPr>
        <w:numPr>
          <w:ilvl w:val="1"/>
          <w:numId w:val="7"/>
        </w:numPr>
        <w:tabs>
          <w:tab w:val="left" w:pos="851"/>
        </w:tabs>
        <w:spacing w:before="120" w:after="120"/>
        <w:ind w:left="851" w:hanging="851"/>
        <w:jc w:val="both"/>
        <w:rPr>
          <w:rFonts w:asciiTheme="majorHAnsi" w:hAnsiTheme="majorHAnsi" w:cs="Arial"/>
          <w:sz w:val="22"/>
          <w:szCs w:val="22"/>
          <w:lang w:val="fr-FR"/>
        </w:rPr>
      </w:pPr>
      <w:r>
        <w:rPr>
          <w:rFonts w:asciiTheme="majorHAnsi" w:hAnsiTheme="majorHAnsi" w:cs="Arial"/>
          <w:sz w:val="22"/>
          <w:szCs w:val="22"/>
          <w:lang w:val="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C6DDF" w:rsidRDefault="00AB1ED1" w:rsidP="00085446">
      <w:pPr>
        <w:numPr>
          <w:ilvl w:val="1"/>
          <w:numId w:val="7"/>
        </w:numPr>
        <w:tabs>
          <w:tab w:val="left" w:pos="851"/>
        </w:tabs>
        <w:spacing w:before="120" w:after="120"/>
        <w:ind w:left="851" w:hanging="851"/>
        <w:jc w:val="both"/>
        <w:rPr>
          <w:rFonts w:asciiTheme="majorHAnsi" w:hAnsiTheme="majorHAnsi" w:cs="Arial"/>
          <w:sz w:val="22"/>
          <w:szCs w:val="22"/>
          <w:lang w:val="fr-FR"/>
        </w:rPr>
      </w:pPr>
      <w:r>
        <w:rPr>
          <w:rFonts w:asciiTheme="majorHAnsi" w:hAnsiTheme="majorHAnsi" w:cs="Arial"/>
          <w:sz w:val="22"/>
          <w:szCs w:val="22"/>
          <w:lang w:val="fr-FR"/>
        </w:rPr>
        <w:t>Dans le présent Dossier d’Appel d’Offres, le terme “jour” désigne un jour calendaire.</w:t>
      </w:r>
    </w:p>
    <w:p w:rsidR="00DC6DDF" w:rsidRDefault="00AB1ED1">
      <w:pPr>
        <w:pStyle w:val="Titre3"/>
        <w:spacing w:before="120" w:after="120"/>
        <w:rPr>
          <w:rFonts w:asciiTheme="majorHAnsi" w:hAnsiTheme="majorHAnsi"/>
          <w:sz w:val="22"/>
          <w:szCs w:val="22"/>
          <w:lang w:val="fr-FR"/>
        </w:rPr>
      </w:pPr>
      <w:bookmarkStart w:id="103" w:name="_Toc439908757"/>
      <w:bookmarkStart w:id="104" w:name="_Toc411860243"/>
      <w:bookmarkStart w:id="105" w:name="_Toc411866137"/>
      <w:r>
        <w:rPr>
          <w:rFonts w:asciiTheme="majorHAnsi" w:hAnsiTheme="majorHAnsi"/>
          <w:sz w:val="22"/>
          <w:szCs w:val="22"/>
          <w:u w:val="single"/>
          <w:lang w:val="fr-FR"/>
        </w:rPr>
        <w:t>Article 2 :</w:t>
      </w:r>
      <w:r>
        <w:rPr>
          <w:rFonts w:asciiTheme="majorHAnsi" w:hAnsiTheme="majorHAnsi"/>
          <w:sz w:val="22"/>
          <w:szCs w:val="22"/>
          <w:lang w:val="fr-FR"/>
        </w:rPr>
        <w:t xml:space="preserve"> Financement</w:t>
      </w:r>
      <w:bookmarkEnd w:id="103"/>
      <w:bookmarkEnd w:id="104"/>
      <w:bookmarkEnd w:id="105"/>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 source de financement des travaux objet du présent appel d’offres est précisée dans le RPAO.</w:t>
      </w:r>
    </w:p>
    <w:p w:rsidR="00DC6DDF" w:rsidRDefault="00AB1ED1">
      <w:pPr>
        <w:pStyle w:val="Titre3"/>
        <w:spacing w:before="120" w:after="120"/>
        <w:rPr>
          <w:rFonts w:asciiTheme="majorHAnsi" w:hAnsiTheme="majorHAnsi"/>
          <w:sz w:val="22"/>
          <w:szCs w:val="22"/>
          <w:lang w:val="fr-FR"/>
        </w:rPr>
      </w:pPr>
      <w:bookmarkStart w:id="106" w:name="_Toc411860244"/>
      <w:bookmarkStart w:id="107" w:name="_Toc439908758"/>
      <w:bookmarkStart w:id="108" w:name="_Toc411866138"/>
      <w:r>
        <w:rPr>
          <w:rFonts w:asciiTheme="majorHAnsi" w:hAnsiTheme="majorHAnsi"/>
          <w:sz w:val="22"/>
          <w:szCs w:val="22"/>
          <w:u w:val="single"/>
          <w:lang w:val="fr-FR"/>
        </w:rPr>
        <w:t>Article 3 :</w:t>
      </w:r>
      <w:r>
        <w:rPr>
          <w:rFonts w:asciiTheme="majorHAnsi" w:hAnsiTheme="majorHAnsi"/>
          <w:sz w:val="22"/>
          <w:szCs w:val="22"/>
          <w:lang w:val="fr-FR"/>
        </w:rPr>
        <w:t xml:space="preserve"> Fraude et corruption</w:t>
      </w:r>
      <w:bookmarkEnd w:id="106"/>
      <w:bookmarkEnd w:id="107"/>
      <w:bookmarkEnd w:id="108"/>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3.1-</w:t>
      </w:r>
      <w:r>
        <w:rPr>
          <w:rFonts w:asciiTheme="majorHAnsi" w:hAnsiTheme="majorHAnsi" w:cs="Arial"/>
          <w:sz w:val="22"/>
          <w:szCs w:val="22"/>
          <w:lang w:val="fr-FR"/>
        </w:rPr>
        <w:tab/>
        <w:t>Les soumissionnaires et les entrepreneurs, sont tenus au respect des règles d’éthique professionnelle les plus strictes durant la passation et l’exécution des marchés.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En vertu de ce principe :</w:t>
      </w:r>
    </w:p>
    <w:p w:rsidR="00DC6DDF" w:rsidRDefault="00AB1ED1" w:rsidP="00085446">
      <w:pPr>
        <w:numPr>
          <w:ilvl w:val="0"/>
          <w:numId w:val="8"/>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Les définitions ci-après sont admises :</w:t>
      </w:r>
    </w:p>
    <w:p w:rsidR="00DC6DDF" w:rsidRDefault="00AB1ED1" w:rsidP="00085446">
      <w:pPr>
        <w:numPr>
          <w:ilvl w:val="0"/>
          <w:numId w:val="9"/>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Est coupable de “corruption” quiconque offre, donne, sollicite ou accepte un quelconque avantage en vue d’influencer l’action d’un agent public au cours de l’attribution ou de l’exécution d’un marché,</w:t>
      </w:r>
    </w:p>
    <w:p w:rsidR="00DC6DDF" w:rsidRDefault="00AB1ED1" w:rsidP="00085446">
      <w:pPr>
        <w:numPr>
          <w:ilvl w:val="0"/>
          <w:numId w:val="9"/>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Se livre à des “manœuvres frauduleuses” quiconque déforme ou dénature des faits afin d’influencer l’attribution ou l’exécution d’un marché ;</w:t>
      </w:r>
    </w:p>
    <w:p w:rsidR="00DC6DDF" w:rsidRDefault="00AB1ED1" w:rsidP="00085446">
      <w:pPr>
        <w:numPr>
          <w:ilvl w:val="0"/>
          <w:numId w:val="9"/>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C6DDF" w:rsidRDefault="00AB1ED1" w:rsidP="00085446">
      <w:pPr>
        <w:numPr>
          <w:ilvl w:val="0"/>
          <w:numId w:val="9"/>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“pratiques coercitives” désignent toute forme d’atteinte aux personnes ou à leurs biens ou de menaces à leur encontre afin d’influencer leur action au cours de l’attribution ou de l’exécution d’un marché.</w:t>
      </w:r>
    </w:p>
    <w:p w:rsidR="00DC6DDF" w:rsidRDefault="00AB1ED1" w:rsidP="00085446">
      <w:pPr>
        <w:numPr>
          <w:ilvl w:val="0"/>
          <w:numId w:val="9"/>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“Pratiques coercitives” désignent toute forme d’atteinte aux personnes ou à leurs biens ou de menaces à leur encontre afin d’influencer leur action au cours de l’attribution ou de l’exécution d’un marché.</w:t>
      </w:r>
    </w:p>
    <w:p w:rsidR="00DC6DDF" w:rsidRDefault="00AB1ED1" w:rsidP="00085446">
      <w:pPr>
        <w:numPr>
          <w:ilvl w:val="0"/>
          <w:numId w:val="8"/>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3.2.</w:t>
      </w:r>
      <w:r>
        <w:rPr>
          <w:rFonts w:asciiTheme="majorHAnsi" w:hAnsiTheme="majorHAnsi" w:cs="Arial"/>
          <w:sz w:val="22"/>
          <w:szCs w:val="22"/>
          <w:lang w:val="fr-FR"/>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C6DDF" w:rsidRDefault="00AB1ED1">
      <w:pPr>
        <w:pStyle w:val="Titre3"/>
        <w:spacing w:before="120" w:after="120"/>
        <w:rPr>
          <w:rFonts w:asciiTheme="majorHAnsi" w:hAnsiTheme="majorHAnsi"/>
          <w:sz w:val="22"/>
          <w:szCs w:val="22"/>
          <w:lang w:val="fr-FR"/>
        </w:rPr>
      </w:pPr>
      <w:bookmarkStart w:id="109" w:name="_Toc411860245"/>
      <w:bookmarkStart w:id="110" w:name="_Toc411866139"/>
      <w:bookmarkStart w:id="111" w:name="_Toc439908759"/>
      <w:r>
        <w:rPr>
          <w:rFonts w:asciiTheme="majorHAnsi" w:hAnsiTheme="majorHAnsi"/>
          <w:sz w:val="22"/>
          <w:szCs w:val="22"/>
          <w:u w:val="single"/>
          <w:lang w:val="fr-FR"/>
        </w:rPr>
        <w:t>Article 4 :</w:t>
      </w:r>
      <w:r>
        <w:rPr>
          <w:rFonts w:asciiTheme="majorHAnsi" w:hAnsiTheme="majorHAnsi"/>
          <w:sz w:val="22"/>
          <w:szCs w:val="22"/>
          <w:lang w:val="fr-FR"/>
        </w:rPr>
        <w:t xml:space="preserve"> Candidats admis à concourir</w:t>
      </w:r>
      <w:bookmarkEnd w:id="109"/>
      <w:bookmarkEnd w:id="110"/>
      <w:bookmarkEnd w:id="111"/>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4.1.</w:t>
      </w:r>
      <w:r>
        <w:rPr>
          <w:rFonts w:asciiTheme="majorHAnsi" w:hAnsiTheme="majorHAnsi" w:cs="Arial"/>
          <w:sz w:val="22"/>
          <w:szCs w:val="22"/>
          <w:lang w:val="fr-FR"/>
        </w:rPr>
        <w:tab/>
        <w:t>Si l’appel d’offres est restreint, la consultation s’adresse à tous les candidats retenus à l’issue de la procédure de pré-qualification.</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4.2.</w:t>
      </w:r>
      <w:r>
        <w:rPr>
          <w:rFonts w:asciiTheme="majorHAnsi" w:hAnsiTheme="majorHAnsi" w:cs="Arial"/>
          <w:sz w:val="22"/>
          <w:szCs w:val="22"/>
          <w:lang w:val="fr-FR"/>
        </w:rPr>
        <w:tab/>
        <w:t>En règle générale, l’appel d’offres s’adresse à tous les entrepreneurs, sous réserve des dispositions ci-après :</w:t>
      </w:r>
    </w:p>
    <w:p w:rsidR="00DC6DDF" w:rsidRDefault="00AB1ED1" w:rsidP="00085446">
      <w:pPr>
        <w:numPr>
          <w:ilvl w:val="0"/>
          <w:numId w:val="10"/>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lastRenderedPageBreak/>
        <w:t>Un soumissionnaire (y compris tous les membres d’un groupement d’entreprises et tous les sous-traitants du soumissionnaire) doit être d’un pays éligible, conformément à la convention de financement ;</w:t>
      </w:r>
    </w:p>
    <w:p w:rsidR="00DC6DDF" w:rsidRDefault="00AB1ED1" w:rsidP="00085446">
      <w:pPr>
        <w:numPr>
          <w:ilvl w:val="0"/>
          <w:numId w:val="10"/>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C6DDF" w:rsidRDefault="00AB1ED1" w:rsidP="00085446">
      <w:pPr>
        <w:numPr>
          <w:ilvl w:val="0"/>
          <w:numId w:val="11"/>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DC6DDF" w:rsidRDefault="00AB1ED1" w:rsidP="00085446">
      <w:pPr>
        <w:numPr>
          <w:ilvl w:val="0"/>
          <w:numId w:val="11"/>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Présente plus d’une offre dans le cadre du présent appel d’offres, à l’exception des offres variantes autorisées selon la clause 17, le cas échéant ; cependant, ceci ne fait pas obstacle à la participation de sous- traitants dans plus d’une offre.</w:t>
      </w:r>
    </w:p>
    <w:p w:rsidR="00DC6DDF" w:rsidRDefault="00AB1ED1" w:rsidP="00085446">
      <w:pPr>
        <w:numPr>
          <w:ilvl w:val="0"/>
          <w:numId w:val="11"/>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L’autorité contractante ou le maître d’ouvrage possèdent des intérêts financiers dans sa géographie du capital de nature à compromettre la transparence des procédures de passation des marchés publics</w:t>
      </w:r>
    </w:p>
    <w:p w:rsidR="00DC6DDF" w:rsidRDefault="00AB1ED1" w:rsidP="00085446">
      <w:pPr>
        <w:numPr>
          <w:ilvl w:val="0"/>
          <w:numId w:val="10"/>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soumissionnaire ne doit pas être sous le coup d’une décision d’exclusion.</w:t>
      </w:r>
    </w:p>
    <w:p w:rsidR="00DC6DDF" w:rsidRDefault="00AB1ED1" w:rsidP="00085446">
      <w:pPr>
        <w:numPr>
          <w:ilvl w:val="0"/>
          <w:numId w:val="10"/>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soumissionnaire ne doit pas être titulaire un marché public antérieur à l’exercice 2018 qui ne soit pas encore réceptionné provisoirement.</w:t>
      </w:r>
    </w:p>
    <w:p w:rsidR="00DC6DDF" w:rsidRDefault="00AB1ED1" w:rsidP="00085446">
      <w:pPr>
        <w:numPr>
          <w:ilvl w:val="0"/>
          <w:numId w:val="10"/>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C6DDF" w:rsidRDefault="00AB1ED1">
      <w:pPr>
        <w:pStyle w:val="Titre3"/>
        <w:spacing w:before="120" w:after="120"/>
        <w:rPr>
          <w:rFonts w:asciiTheme="majorHAnsi" w:hAnsiTheme="majorHAnsi"/>
          <w:sz w:val="22"/>
          <w:szCs w:val="22"/>
          <w:lang w:val="fr-FR"/>
        </w:rPr>
      </w:pPr>
      <w:bookmarkStart w:id="112" w:name="_Toc411860246"/>
      <w:bookmarkStart w:id="113" w:name="_Toc439908760"/>
      <w:bookmarkStart w:id="114" w:name="_Toc411866140"/>
      <w:r>
        <w:rPr>
          <w:rFonts w:asciiTheme="majorHAnsi" w:hAnsiTheme="majorHAnsi"/>
          <w:sz w:val="22"/>
          <w:szCs w:val="22"/>
          <w:u w:val="single"/>
          <w:lang w:val="fr-FR"/>
        </w:rPr>
        <w:t>Article 5 :</w:t>
      </w:r>
      <w:r>
        <w:rPr>
          <w:rFonts w:asciiTheme="majorHAnsi" w:hAnsiTheme="majorHAnsi"/>
          <w:sz w:val="22"/>
          <w:szCs w:val="22"/>
          <w:lang w:val="fr-FR"/>
        </w:rPr>
        <w:t xml:space="preserve"> Matériaux, matériels, fournitures, équipements et services autorisés</w:t>
      </w:r>
      <w:bookmarkEnd w:id="112"/>
      <w:bookmarkEnd w:id="113"/>
      <w:bookmarkEnd w:id="114"/>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5.1.</w:t>
      </w:r>
      <w:r>
        <w:rPr>
          <w:rFonts w:asciiTheme="majorHAnsi" w:hAnsiTheme="majorHAnsi" w:cs="Arial"/>
          <w:sz w:val="22"/>
          <w:szCs w:val="22"/>
          <w:lang w:val="fr-FR"/>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5.2.</w:t>
      </w:r>
      <w:r>
        <w:rPr>
          <w:rFonts w:asciiTheme="majorHAnsi" w:hAnsiTheme="majorHAnsi" w:cs="Arial"/>
          <w:sz w:val="22"/>
          <w:szCs w:val="22"/>
          <w:lang w:val="fr-FR"/>
        </w:rPr>
        <w:tab/>
        <w:t>En vertu de l’article 5.1 ci-dessus, le terme “provenir” désigne le lieu où les biens sont extraits, cultivés, produits ou fabriqués et d’où proviennent les services.</w:t>
      </w:r>
    </w:p>
    <w:p w:rsidR="00DC6DDF" w:rsidRDefault="00AB1ED1">
      <w:pPr>
        <w:pStyle w:val="Titre3"/>
        <w:spacing w:before="120" w:after="120"/>
        <w:rPr>
          <w:rFonts w:asciiTheme="majorHAnsi" w:hAnsiTheme="majorHAnsi"/>
          <w:sz w:val="22"/>
          <w:szCs w:val="22"/>
          <w:lang w:val="fr-FR"/>
        </w:rPr>
      </w:pPr>
      <w:bookmarkStart w:id="115" w:name="_Toc411866141"/>
      <w:bookmarkStart w:id="116" w:name="_Toc411860247"/>
      <w:bookmarkStart w:id="117" w:name="_Toc439908761"/>
      <w:r>
        <w:rPr>
          <w:rFonts w:asciiTheme="majorHAnsi" w:hAnsiTheme="majorHAnsi"/>
          <w:sz w:val="22"/>
          <w:szCs w:val="22"/>
          <w:u w:val="single"/>
          <w:lang w:val="fr-FR"/>
        </w:rPr>
        <w:t>Article 6 :</w:t>
      </w:r>
      <w:r>
        <w:rPr>
          <w:rFonts w:asciiTheme="majorHAnsi" w:hAnsiTheme="majorHAnsi"/>
          <w:sz w:val="22"/>
          <w:szCs w:val="22"/>
          <w:lang w:val="fr-FR"/>
        </w:rPr>
        <w:t xml:space="preserve"> Qualification du Soumissionnaire</w:t>
      </w:r>
      <w:bookmarkEnd w:id="115"/>
      <w:bookmarkEnd w:id="116"/>
      <w:bookmarkEnd w:id="117"/>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6.1.</w:t>
      </w:r>
      <w:r>
        <w:rPr>
          <w:rFonts w:asciiTheme="majorHAnsi" w:hAnsiTheme="majorHAnsi" w:cs="Arial"/>
          <w:sz w:val="22"/>
          <w:szCs w:val="22"/>
          <w:lang w:val="fr-FR"/>
        </w:rPr>
        <w:tab/>
        <w:t>Les soumissionnaires doivent, comme partie intégrante de leur offre :</w:t>
      </w:r>
    </w:p>
    <w:p w:rsidR="00DC6DDF" w:rsidRDefault="00AB1ED1" w:rsidP="00085446">
      <w:pPr>
        <w:numPr>
          <w:ilvl w:val="0"/>
          <w:numId w:val="12"/>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Soumettre un pouvoir habilitant le signataire de la soumission à engager le Soumissionnaire ;</w:t>
      </w:r>
    </w:p>
    <w:p w:rsidR="00DC6DDF" w:rsidRDefault="00AB1ED1" w:rsidP="00085446">
      <w:pPr>
        <w:numPr>
          <w:ilvl w:val="0"/>
          <w:numId w:val="12"/>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DC6DDF" w:rsidRDefault="00AB1ED1">
      <w:pPr>
        <w:tabs>
          <w:tab w:val="left" w:pos="851"/>
        </w:tabs>
        <w:spacing w:before="120" w:after="120"/>
        <w:ind w:left="1134"/>
        <w:jc w:val="both"/>
        <w:rPr>
          <w:rFonts w:asciiTheme="majorHAnsi" w:hAnsiTheme="majorHAnsi" w:cs="Arial"/>
          <w:sz w:val="22"/>
          <w:szCs w:val="22"/>
          <w:lang w:val="fr-FR"/>
        </w:rPr>
      </w:pPr>
      <w:r>
        <w:rPr>
          <w:rFonts w:asciiTheme="majorHAnsi" w:hAnsiTheme="majorHAnsi" w:cs="Arial"/>
          <w:sz w:val="22"/>
          <w:szCs w:val="22"/>
          <w:lang w:val="fr-FR"/>
        </w:rPr>
        <w:t>Les informations relatives aux points suivants sont exigées le cas échéant :</w:t>
      </w:r>
    </w:p>
    <w:p w:rsidR="00DC6DDF" w:rsidRDefault="00AB1ED1" w:rsidP="00085446">
      <w:pPr>
        <w:numPr>
          <w:ilvl w:val="0"/>
          <w:numId w:val="13"/>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La production des bilans certifiés et chiffres d’affaires récents ;</w:t>
      </w:r>
    </w:p>
    <w:p w:rsidR="00DC6DDF" w:rsidRDefault="00AB1ED1" w:rsidP="00085446">
      <w:pPr>
        <w:numPr>
          <w:ilvl w:val="0"/>
          <w:numId w:val="13"/>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Accès à une ligne de crédit ou disposition d’autres ressources financières ;</w:t>
      </w:r>
    </w:p>
    <w:p w:rsidR="00DC6DDF" w:rsidRDefault="00AB1ED1" w:rsidP="00085446">
      <w:pPr>
        <w:numPr>
          <w:ilvl w:val="0"/>
          <w:numId w:val="13"/>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Les commandes acquises et les marchés attribués ;</w:t>
      </w:r>
    </w:p>
    <w:p w:rsidR="00DC6DDF" w:rsidRDefault="00AB1ED1" w:rsidP="00085446">
      <w:pPr>
        <w:numPr>
          <w:ilvl w:val="0"/>
          <w:numId w:val="13"/>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Les litiges en cours ;</w:t>
      </w:r>
    </w:p>
    <w:p w:rsidR="00DC6DDF" w:rsidRDefault="00AB1ED1" w:rsidP="00085446">
      <w:pPr>
        <w:numPr>
          <w:ilvl w:val="0"/>
          <w:numId w:val="13"/>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La disponibilité du matériel indispensable.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6.2.</w:t>
      </w:r>
      <w:r>
        <w:rPr>
          <w:rFonts w:asciiTheme="majorHAnsi" w:hAnsiTheme="majorHAnsi" w:cs="Arial"/>
          <w:sz w:val="22"/>
          <w:szCs w:val="22"/>
          <w:lang w:val="fr-FR"/>
        </w:rPr>
        <w:tab/>
        <w:t>Les soumissions présentées par deux ou plusieurs entrepreneurs groupés (co-traitance) doivent satisfaire aux conditions suivantes :</w:t>
      </w:r>
    </w:p>
    <w:p w:rsidR="00DC6DDF" w:rsidRDefault="00AB1ED1" w:rsidP="00085446">
      <w:pPr>
        <w:numPr>
          <w:ilvl w:val="0"/>
          <w:numId w:val="14"/>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lastRenderedPageBreak/>
        <w:t>L’offre devra inclure pour chacune des entreprises, tous les renseignements énumérés à l’Article 6.1 ci-dessus. Le RPAO devra préciser les informations à fournir par le groupement et celles à fournir par chaque membre du groupement ;</w:t>
      </w:r>
    </w:p>
    <w:p w:rsidR="00DC6DDF" w:rsidRDefault="00AB1ED1" w:rsidP="00085446">
      <w:pPr>
        <w:numPr>
          <w:ilvl w:val="0"/>
          <w:numId w:val="14"/>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L’offre et le marché doivent être signés de façon à obliger tous les membres du groupement ;</w:t>
      </w:r>
    </w:p>
    <w:p w:rsidR="00DC6DDF" w:rsidRDefault="00AB1ED1" w:rsidP="00085446">
      <w:pPr>
        <w:numPr>
          <w:ilvl w:val="0"/>
          <w:numId w:val="14"/>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La nature du groupement (conjoint ou solidaire tel que requis dans le RPAO) doit être précisée et justifiée par la production d’une copie de l’accord de groupement en bonne et due forme ;</w:t>
      </w:r>
    </w:p>
    <w:p w:rsidR="00DC6DDF" w:rsidRDefault="00AB1ED1" w:rsidP="00085446">
      <w:pPr>
        <w:numPr>
          <w:ilvl w:val="0"/>
          <w:numId w:val="14"/>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membre du groupement désigné comme mandataire, représentera l’ensemble des entreprises vis à vis du Maître d’Ouvrage et de l’Autorité Contractante pour l’exécution du marché ;</w:t>
      </w:r>
    </w:p>
    <w:p w:rsidR="00DC6DDF" w:rsidRDefault="00AB1ED1" w:rsidP="00085446">
      <w:pPr>
        <w:numPr>
          <w:ilvl w:val="0"/>
          <w:numId w:val="14"/>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6.3.</w:t>
      </w:r>
      <w:r>
        <w:rPr>
          <w:rFonts w:asciiTheme="majorHAnsi" w:hAnsiTheme="majorHAnsi" w:cs="Arial"/>
          <w:sz w:val="22"/>
          <w:szCs w:val="22"/>
          <w:lang w:val="fr-FR"/>
        </w:rPr>
        <w:tab/>
        <w:t>Les soumissionnaires doivent également présenter des propositions suffisamment détaillées pour démontrer qu’elles sont conformes aux spécifications techniques et aux délais d’exécution visés dans le RPAO.</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6.4.</w:t>
      </w:r>
      <w:r>
        <w:rPr>
          <w:rFonts w:asciiTheme="majorHAnsi" w:hAnsiTheme="majorHAnsi" w:cs="Arial"/>
          <w:sz w:val="22"/>
          <w:szCs w:val="22"/>
          <w:lang w:val="fr-FR"/>
        </w:rPr>
        <w:tab/>
        <w:t>Les soumissionnaires qui sollicitent le bénéfice d’une marge de préférence, doivent fournir tous les renseignements nécessaires pour prouver qu’ils satisfont aux critères d’éligibilité décrits à l’article 33 du RGAO.</w:t>
      </w:r>
    </w:p>
    <w:p w:rsidR="00DC6DDF" w:rsidRDefault="00AB1ED1">
      <w:pPr>
        <w:pStyle w:val="Titre3"/>
        <w:spacing w:before="120" w:after="120"/>
        <w:rPr>
          <w:rFonts w:asciiTheme="majorHAnsi" w:hAnsiTheme="majorHAnsi"/>
          <w:sz w:val="22"/>
          <w:szCs w:val="22"/>
          <w:lang w:val="fr-FR"/>
        </w:rPr>
      </w:pPr>
      <w:bookmarkStart w:id="118" w:name="_Toc411860248"/>
      <w:bookmarkStart w:id="119" w:name="_Toc411866142"/>
      <w:bookmarkStart w:id="120" w:name="_Toc439908762"/>
      <w:r>
        <w:rPr>
          <w:rFonts w:asciiTheme="majorHAnsi" w:hAnsiTheme="majorHAnsi"/>
          <w:sz w:val="22"/>
          <w:szCs w:val="22"/>
          <w:u w:val="single"/>
          <w:lang w:val="fr-FR"/>
        </w:rPr>
        <w:t>Article 7 :</w:t>
      </w:r>
      <w:r>
        <w:rPr>
          <w:rFonts w:asciiTheme="majorHAnsi" w:hAnsiTheme="majorHAnsi"/>
          <w:sz w:val="22"/>
          <w:szCs w:val="22"/>
          <w:lang w:val="fr-FR"/>
        </w:rPr>
        <w:t xml:space="preserve"> Visite du site des travaux</w:t>
      </w:r>
      <w:bookmarkEnd w:id="118"/>
      <w:bookmarkEnd w:id="119"/>
      <w:bookmarkEnd w:id="120"/>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7.1.</w:t>
      </w:r>
      <w:r>
        <w:rPr>
          <w:rFonts w:asciiTheme="majorHAnsi" w:hAnsiTheme="majorHAnsi" w:cs="Arial"/>
          <w:sz w:val="22"/>
          <w:szCs w:val="22"/>
          <w:lang w:val="fr-FR"/>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7.2.</w:t>
      </w:r>
      <w:r>
        <w:rPr>
          <w:rFonts w:asciiTheme="majorHAnsi" w:hAnsiTheme="majorHAnsi" w:cs="Arial"/>
          <w:sz w:val="22"/>
          <w:szCs w:val="22"/>
          <w:lang w:val="fr-FR"/>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7.3.</w:t>
      </w:r>
      <w:r>
        <w:rPr>
          <w:rFonts w:asciiTheme="majorHAnsi" w:hAnsiTheme="majorHAnsi" w:cs="Arial"/>
          <w:sz w:val="22"/>
          <w:szCs w:val="22"/>
          <w:lang w:val="fr-FR"/>
        </w:rPr>
        <w:tab/>
        <w:t>Le Maître d’Ouvrage peut organiser une visite du site des travaux au moment de la réunion préparatoire à l’établissement des offres mentionnées à l’article 19 du RGAO.</w:t>
      </w:r>
    </w:p>
    <w:p w:rsidR="00DC6DDF" w:rsidRDefault="00AB1ED1">
      <w:pPr>
        <w:pStyle w:val="Titre2"/>
        <w:spacing w:before="120" w:after="120"/>
        <w:rPr>
          <w:rFonts w:asciiTheme="majorHAnsi" w:hAnsiTheme="majorHAnsi" w:cs="Arial"/>
          <w:sz w:val="22"/>
          <w:szCs w:val="22"/>
          <w:lang w:val="fr-FR"/>
        </w:rPr>
      </w:pPr>
      <w:bookmarkStart w:id="121" w:name="_Toc439908763"/>
      <w:bookmarkStart w:id="122" w:name="_Toc411866143"/>
      <w:bookmarkStart w:id="123" w:name="_Toc411860249"/>
      <w:r>
        <w:rPr>
          <w:rFonts w:asciiTheme="majorHAnsi" w:hAnsiTheme="majorHAnsi" w:cs="Arial"/>
          <w:sz w:val="22"/>
          <w:szCs w:val="22"/>
          <w:lang w:val="fr-FR"/>
        </w:rPr>
        <w:t>B. Dossier d’Appel d’Offres</w:t>
      </w:r>
      <w:bookmarkEnd w:id="121"/>
      <w:bookmarkEnd w:id="122"/>
      <w:bookmarkEnd w:id="123"/>
    </w:p>
    <w:p w:rsidR="00DC6DDF" w:rsidRDefault="00AB1ED1">
      <w:pPr>
        <w:pStyle w:val="Titre3"/>
        <w:spacing w:before="120" w:after="120"/>
        <w:rPr>
          <w:rFonts w:asciiTheme="majorHAnsi" w:hAnsiTheme="majorHAnsi"/>
          <w:sz w:val="22"/>
          <w:szCs w:val="22"/>
          <w:lang w:val="fr-FR"/>
        </w:rPr>
      </w:pPr>
      <w:bookmarkStart w:id="124" w:name="_Toc439908764"/>
      <w:bookmarkStart w:id="125" w:name="_Toc411866144"/>
      <w:bookmarkStart w:id="126" w:name="_Toc411860250"/>
      <w:r>
        <w:rPr>
          <w:rFonts w:asciiTheme="majorHAnsi" w:hAnsiTheme="majorHAnsi"/>
          <w:sz w:val="22"/>
          <w:szCs w:val="22"/>
          <w:u w:val="single"/>
          <w:lang w:val="fr-FR"/>
        </w:rPr>
        <w:t>Article 8 :</w:t>
      </w:r>
      <w:r>
        <w:rPr>
          <w:rFonts w:asciiTheme="majorHAnsi" w:hAnsiTheme="majorHAnsi"/>
          <w:sz w:val="22"/>
          <w:szCs w:val="22"/>
          <w:lang w:val="fr-FR"/>
        </w:rPr>
        <w:t xml:space="preserve"> Contenu du Dossier d’Appel d’Offres</w:t>
      </w:r>
      <w:bookmarkEnd w:id="124"/>
      <w:bookmarkEnd w:id="125"/>
      <w:bookmarkEnd w:id="126"/>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8.1.</w:t>
      </w:r>
      <w:r>
        <w:rPr>
          <w:rFonts w:asciiTheme="majorHAnsi" w:hAnsiTheme="majorHAnsi" w:cs="Arial"/>
          <w:sz w:val="22"/>
          <w:szCs w:val="22"/>
          <w:lang w:val="fr-FR"/>
        </w:rPr>
        <w:tab/>
        <w:t>Le Dossier d’Appel d’Offres décrit les travaux faisant l’objet du marché, fixe les procédures de consultation des entrepreneurs et précise les conditions du marché. Outre-le(s) additif(s) publié(s) conformément à l’article 10 du RGAO, il comprend aussi les principaux documents énumérés ci-après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n°1 : La lettre d’invitation à soumissionner (pour les Appels d’Offres Restreints)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n°2 L’Avis d’Appel d’Offres (AAO)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n°3 Le Règlement Général de l’Appel d’Offres (RGAO)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n°4 Le Règlement Particulier de l’Appel d’Offres (RPAO)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n°5 Le Cahier des Clauses Administratives Particulières (CCAP)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n°6 Le Cahier des Clauses Techniques Particulières (CCTP)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n°7 Le cadre du Bordereau des Prix unitaires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n°8 Le cadre du Détail quantitatif et estimatif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n°9 Le cadre du Sous-Détail des Prix unitaires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n°10 Le modèles de marché</w:t>
      </w:r>
    </w:p>
    <w:p w:rsidR="00DC6DDF" w:rsidRDefault="00AB1ED1" w:rsidP="00085446">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lastRenderedPageBreak/>
        <w:t>Le cadre du planning d’exécution ;</w:t>
      </w:r>
    </w:p>
    <w:p w:rsidR="00DC6DDF" w:rsidRDefault="00AB1ED1" w:rsidP="00085446">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Modèles de fiches de présentation du matériel, personnel et références ;</w:t>
      </w:r>
    </w:p>
    <w:p w:rsidR="00DC6DDF" w:rsidRDefault="00AB1ED1" w:rsidP="00085446">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lettre de soumission ;</w:t>
      </w:r>
    </w:p>
    <w:p w:rsidR="00DC6DDF" w:rsidRDefault="00AB1ED1" w:rsidP="00085446">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caution de soumission ;</w:t>
      </w:r>
    </w:p>
    <w:p w:rsidR="00DC6DDF" w:rsidRDefault="00AB1ED1" w:rsidP="00085446">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cautionnement définitif ;</w:t>
      </w:r>
    </w:p>
    <w:p w:rsidR="00DC6DDF" w:rsidRDefault="00AB1ED1" w:rsidP="00085446">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caution d’avance de démarrage ;</w:t>
      </w:r>
    </w:p>
    <w:p w:rsidR="00DC6DDF" w:rsidRDefault="00AB1ED1" w:rsidP="00085446">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caution de retenue de garantie en remplacement de la retenue de garantie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n°11 Modèles à utiliser par les Soumissionnaires ;</w:t>
      </w:r>
    </w:p>
    <w:p w:rsidR="00DC6DDF" w:rsidRDefault="00AB1ED1">
      <w:pPr>
        <w:tabs>
          <w:tab w:val="left" w:pos="993"/>
        </w:tabs>
        <w:spacing w:before="120" w:after="120"/>
        <w:ind w:left="720"/>
        <w:jc w:val="both"/>
        <w:rPr>
          <w:rFonts w:asciiTheme="majorHAnsi" w:hAnsiTheme="majorHAnsi" w:cs="Arial"/>
          <w:sz w:val="22"/>
          <w:szCs w:val="22"/>
          <w:lang w:val="fr-FR"/>
        </w:rPr>
      </w:pPr>
      <w:r>
        <w:rPr>
          <w:rFonts w:asciiTheme="majorHAnsi" w:hAnsiTheme="majorHAnsi" w:cs="Arial"/>
          <w:sz w:val="22"/>
          <w:szCs w:val="22"/>
          <w:lang w:val="fr-FR"/>
        </w:rPr>
        <w:t>Pièce n°12 Justificatifs des études préalables ; à remplir par le Maître d’Ouvrage ou le Maître d’Ouvrage Délégué</w:t>
      </w:r>
    </w:p>
    <w:p w:rsidR="00DC6DDF" w:rsidRDefault="00AB1ED1">
      <w:pPr>
        <w:tabs>
          <w:tab w:val="left" w:pos="993"/>
        </w:tabs>
        <w:spacing w:before="120" w:after="120"/>
        <w:ind w:left="720"/>
        <w:jc w:val="both"/>
        <w:rPr>
          <w:rFonts w:asciiTheme="majorHAnsi" w:hAnsiTheme="majorHAnsi" w:cs="Arial"/>
          <w:sz w:val="22"/>
          <w:szCs w:val="22"/>
          <w:lang w:val="fr-FR"/>
        </w:rPr>
      </w:pPr>
      <w:r>
        <w:rPr>
          <w:rFonts w:asciiTheme="majorHAnsi" w:hAnsiTheme="majorHAnsi" w:cs="Arial"/>
          <w:sz w:val="22"/>
          <w:szCs w:val="22"/>
          <w:lang w:val="fr-FR"/>
        </w:rPr>
        <w:t>Pièce n°13 La liste des établissements bancaires et organismes financiers de 1</w:t>
      </w:r>
      <w:r>
        <w:rPr>
          <w:rFonts w:asciiTheme="majorHAnsi" w:hAnsiTheme="majorHAnsi" w:cs="Arial"/>
          <w:sz w:val="22"/>
          <w:szCs w:val="22"/>
          <w:vertAlign w:val="superscript"/>
          <w:lang w:val="fr-FR"/>
        </w:rPr>
        <w:t>er</w:t>
      </w:r>
      <w:r>
        <w:rPr>
          <w:rFonts w:asciiTheme="majorHAnsi" w:hAnsiTheme="majorHAnsi" w:cs="Arial"/>
          <w:sz w:val="22"/>
          <w:szCs w:val="22"/>
          <w:lang w:val="fr-FR"/>
        </w:rPr>
        <w:t xml:space="preserve"> rang agréés par le ministre en charge des finances autorisés à émettre des cautions, dans le cadre des marchés publics, à insérer par l’Autorité Contractante.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8.2.</w:t>
      </w:r>
      <w:r>
        <w:rPr>
          <w:rFonts w:asciiTheme="majorHAnsi" w:hAnsiTheme="majorHAnsi" w:cs="Arial"/>
          <w:sz w:val="22"/>
          <w:szCs w:val="22"/>
          <w:lang w:val="fr-FR"/>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C6DDF" w:rsidRDefault="00AB1ED1">
      <w:pPr>
        <w:pStyle w:val="Titre3"/>
        <w:spacing w:before="120" w:after="120"/>
        <w:rPr>
          <w:rFonts w:asciiTheme="majorHAnsi" w:hAnsiTheme="majorHAnsi"/>
          <w:sz w:val="22"/>
          <w:szCs w:val="22"/>
          <w:lang w:val="fr-FR"/>
        </w:rPr>
      </w:pPr>
      <w:bookmarkStart w:id="127" w:name="_Toc439908765"/>
      <w:bookmarkStart w:id="128" w:name="_Toc411866145"/>
      <w:bookmarkStart w:id="129" w:name="_Toc411860251"/>
      <w:r>
        <w:rPr>
          <w:rFonts w:asciiTheme="majorHAnsi" w:hAnsiTheme="majorHAnsi"/>
          <w:sz w:val="22"/>
          <w:szCs w:val="22"/>
          <w:u w:val="single"/>
          <w:lang w:val="fr-FR"/>
        </w:rPr>
        <w:t>Article 9 :</w:t>
      </w:r>
      <w:r>
        <w:rPr>
          <w:rFonts w:asciiTheme="majorHAnsi" w:hAnsiTheme="majorHAnsi"/>
          <w:sz w:val="22"/>
          <w:szCs w:val="22"/>
          <w:lang w:val="fr-FR"/>
        </w:rPr>
        <w:t xml:space="preserve"> Éclaircissements apportés au Dossier d’Appel d’Offres et recours</w:t>
      </w:r>
      <w:bookmarkEnd w:id="127"/>
      <w:bookmarkEnd w:id="128"/>
      <w:bookmarkEnd w:id="129"/>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9.1.</w:t>
      </w:r>
      <w:r>
        <w:rPr>
          <w:rFonts w:asciiTheme="majorHAnsi" w:hAnsiTheme="majorHAnsi" w:cs="Arial"/>
          <w:sz w:val="22"/>
          <w:szCs w:val="22"/>
          <w:lang w:val="fr-FR"/>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Une copie de la réponse de l’Autorité Contractante, indiquant la question posée mais ne mentionnant pas son auteur, est adressée à tous les soumissionnaires ayant acheté le Dossier d’Appel d’Offres.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9.2.</w:t>
      </w:r>
      <w:r>
        <w:rPr>
          <w:rFonts w:asciiTheme="majorHAnsi" w:hAnsiTheme="majorHAnsi" w:cs="Arial"/>
          <w:sz w:val="22"/>
          <w:szCs w:val="22"/>
          <w:lang w:val="fr-FR"/>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9.3.</w:t>
      </w:r>
      <w:r>
        <w:rPr>
          <w:rFonts w:asciiTheme="majorHAnsi" w:hAnsiTheme="majorHAnsi" w:cs="Arial"/>
          <w:sz w:val="22"/>
          <w:szCs w:val="22"/>
          <w:lang w:val="fr-FR"/>
        </w:rPr>
        <w:tab/>
        <w:t>Le requérant adresse une copie de ladite requête à l’Autorité Contractante et à l’Organisme chargé de la Régulation et au Président de la Commission.</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9.4.</w:t>
      </w:r>
      <w:r>
        <w:rPr>
          <w:rFonts w:asciiTheme="majorHAnsi" w:hAnsiTheme="majorHAnsi" w:cs="Arial"/>
          <w:sz w:val="22"/>
          <w:szCs w:val="22"/>
          <w:lang w:val="fr-FR"/>
        </w:rPr>
        <w:tab/>
        <w:t>L’Autorité Contractante dispose de cinq (05) jours pour réagir. La copie de la réaction est transmise au MINMAP et à l’organisme chargé de la régulation des marchés publics ;</w:t>
      </w:r>
    </w:p>
    <w:p w:rsidR="00DC6DDF" w:rsidRDefault="00AB1ED1">
      <w:pPr>
        <w:pStyle w:val="Titre3"/>
        <w:spacing w:before="120" w:after="120"/>
        <w:rPr>
          <w:rFonts w:asciiTheme="majorHAnsi" w:hAnsiTheme="majorHAnsi"/>
          <w:sz w:val="22"/>
          <w:szCs w:val="22"/>
          <w:lang w:val="fr-FR"/>
        </w:rPr>
      </w:pPr>
      <w:bookmarkStart w:id="130" w:name="_Toc411860252"/>
      <w:bookmarkStart w:id="131" w:name="_Toc439908766"/>
      <w:bookmarkStart w:id="132" w:name="_Toc411866146"/>
      <w:r>
        <w:rPr>
          <w:rFonts w:asciiTheme="majorHAnsi" w:hAnsiTheme="majorHAnsi"/>
          <w:sz w:val="22"/>
          <w:szCs w:val="22"/>
          <w:u w:val="single"/>
          <w:lang w:val="fr-FR"/>
        </w:rPr>
        <w:t>Article 10 :</w:t>
      </w:r>
      <w:r>
        <w:rPr>
          <w:rFonts w:asciiTheme="majorHAnsi" w:hAnsiTheme="majorHAnsi"/>
          <w:sz w:val="22"/>
          <w:szCs w:val="22"/>
          <w:lang w:val="fr-FR"/>
        </w:rPr>
        <w:t xml:space="preserve"> Modifications du Dossier d’Appel d’Offres</w:t>
      </w:r>
      <w:bookmarkEnd w:id="130"/>
      <w:bookmarkEnd w:id="131"/>
      <w:bookmarkEnd w:id="132"/>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10.1.</w:t>
      </w:r>
      <w:r>
        <w:rPr>
          <w:rFonts w:asciiTheme="majorHAnsi" w:hAnsiTheme="majorHAnsi" w:cs="Arial"/>
          <w:sz w:val="22"/>
          <w:szCs w:val="22"/>
          <w:lang w:val="fr-FR"/>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10.2.</w:t>
      </w:r>
      <w:r>
        <w:rPr>
          <w:rFonts w:asciiTheme="majorHAnsi" w:hAnsiTheme="majorHAnsi" w:cs="Arial"/>
          <w:sz w:val="22"/>
          <w:szCs w:val="22"/>
          <w:lang w:val="fr-FR"/>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10.3.</w:t>
      </w:r>
      <w:r>
        <w:rPr>
          <w:rFonts w:asciiTheme="majorHAnsi" w:hAnsiTheme="majorHAnsi" w:cs="Arial"/>
          <w:sz w:val="22"/>
          <w:szCs w:val="22"/>
          <w:lang w:val="fr-FR"/>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C6DDF" w:rsidRDefault="00AB1ED1">
      <w:pPr>
        <w:pStyle w:val="Titre2"/>
        <w:spacing w:before="120" w:after="120"/>
        <w:rPr>
          <w:rFonts w:asciiTheme="majorHAnsi" w:hAnsiTheme="majorHAnsi" w:cs="Arial"/>
          <w:sz w:val="22"/>
          <w:szCs w:val="22"/>
          <w:lang w:val="fr-FR"/>
        </w:rPr>
      </w:pPr>
      <w:bookmarkStart w:id="133" w:name="_Toc411860253"/>
      <w:bookmarkStart w:id="134" w:name="_Toc439908767"/>
      <w:bookmarkStart w:id="135" w:name="_Toc411866147"/>
      <w:r>
        <w:rPr>
          <w:rFonts w:asciiTheme="majorHAnsi" w:hAnsiTheme="majorHAnsi" w:cs="Arial"/>
          <w:sz w:val="22"/>
          <w:szCs w:val="22"/>
          <w:lang w:val="fr-FR"/>
        </w:rPr>
        <w:lastRenderedPageBreak/>
        <w:t>C. Préparation des offres</w:t>
      </w:r>
      <w:bookmarkEnd w:id="133"/>
      <w:bookmarkEnd w:id="134"/>
      <w:bookmarkEnd w:id="135"/>
    </w:p>
    <w:p w:rsidR="00DC6DDF" w:rsidRDefault="00AB1ED1">
      <w:pPr>
        <w:pStyle w:val="Titre3"/>
        <w:spacing w:before="120" w:after="120"/>
        <w:rPr>
          <w:rFonts w:asciiTheme="majorHAnsi" w:hAnsiTheme="majorHAnsi"/>
          <w:sz w:val="22"/>
          <w:szCs w:val="22"/>
          <w:lang w:val="fr-FR"/>
        </w:rPr>
      </w:pPr>
      <w:bookmarkStart w:id="136" w:name="_Toc411860254"/>
      <w:bookmarkStart w:id="137" w:name="_Toc439908768"/>
      <w:bookmarkStart w:id="138" w:name="_Toc411866148"/>
      <w:r>
        <w:rPr>
          <w:rFonts w:asciiTheme="majorHAnsi" w:hAnsiTheme="majorHAnsi"/>
          <w:sz w:val="22"/>
          <w:szCs w:val="22"/>
          <w:u w:val="single"/>
          <w:lang w:val="fr-FR"/>
        </w:rPr>
        <w:t>Article 11 :</w:t>
      </w:r>
      <w:r>
        <w:rPr>
          <w:rFonts w:asciiTheme="majorHAnsi" w:hAnsiTheme="majorHAnsi"/>
          <w:sz w:val="22"/>
          <w:szCs w:val="22"/>
          <w:lang w:val="fr-FR"/>
        </w:rPr>
        <w:t xml:space="preserve"> Frais de soumission</w:t>
      </w:r>
      <w:bookmarkEnd w:id="136"/>
      <w:bookmarkEnd w:id="137"/>
      <w:bookmarkEnd w:id="138"/>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DC6DDF" w:rsidRDefault="00AB1ED1">
      <w:pPr>
        <w:pStyle w:val="Titre3"/>
        <w:spacing w:before="120" w:after="120"/>
        <w:rPr>
          <w:rFonts w:asciiTheme="majorHAnsi" w:hAnsiTheme="majorHAnsi"/>
          <w:sz w:val="22"/>
          <w:szCs w:val="22"/>
          <w:lang w:val="fr-FR"/>
        </w:rPr>
      </w:pPr>
      <w:bookmarkStart w:id="139" w:name="_Toc411866149"/>
      <w:bookmarkStart w:id="140" w:name="_Toc439908769"/>
      <w:bookmarkStart w:id="141" w:name="_Toc411860255"/>
      <w:r>
        <w:rPr>
          <w:rFonts w:asciiTheme="majorHAnsi" w:hAnsiTheme="majorHAnsi"/>
          <w:sz w:val="22"/>
          <w:szCs w:val="22"/>
          <w:u w:val="single"/>
          <w:lang w:val="fr-FR"/>
        </w:rPr>
        <w:t>Article 12 :</w:t>
      </w:r>
      <w:r>
        <w:rPr>
          <w:rFonts w:asciiTheme="majorHAnsi" w:hAnsiTheme="majorHAnsi"/>
          <w:sz w:val="22"/>
          <w:szCs w:val="22"/>
          <w:lang w:val="fr-FR"/>
        </w:rPr>
        <w:t xml:space="preserve"> Langue de l’offre</w:t>
      </w:r>
      <w:bookmarkEnd w:id="139"/>
      <w:bookmarkEnd w:id="140"/>
      <w:bookmarkEnd w:id="141"/>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C6DDF" w:rsidRDefault="00AB1ED1">
      <w:pPr>
        <w:pStyle w:val="Titre3"/>
        <w:spacing w:before="120" w:after="120"/>
        <w:rPr>
          <w:rFonts w:asciiTheme="majorHAnsi" w:hAnsiTheme="majorHAnsi"/>
          <w:sz w:val="22"/>
          <w:szCs w:val="22"/>
          <w:lang w:val="fr-FR"/>
        </w:rPr>
      </w:pPr>
      <w:bookmarkStart w:id="142" w:name="_Toc439908770"/>
      <w:bookmarkStart w:id="143" w:name="_Toc411866150"/>
      <w:bookmarkStart w:id="144" w:name="_Toc411860256"/>
      <w:r>
        <w:rPr>
          <w:rFonts w:asciiTheme="majorHAnsi" w:hAnsiTheme="majorHAnsi"/>
          <w:sz w:val="22"/>
          <w:szCs w:val="22"/>
          <w:u w:val="single"/>
          <w:lang w:val="fr-FR"/>
        </w:rPr>
        <w:t>Article 13 :</w:t>
      </w:r>
      <w:r>
        <w:rPr>
          <w:rFonts w:asciiTheme="majorHAnsi" w:hAnsiTheme="majorHAnsi"/>
          <w:sz w:val="22"/>
          <w:szCs w:val="22"/>
          <w:lang w:val="fr-FR"/>
        </w:rPr>
        <w:t xml:space="preserve"> Documents constituant l’offre</w:t>
      </w:r>
      <w:bookmarkEnd w:id="142"/>
      <w:bookmarkEnd w:id="143"/>
      <w:bookmarkEnd w:id="144"/>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13.1.</w:t>
      </w:r>
      <w:r>
        <w:rPr>
          <w:rFonts w:asciiTheme="majorHAnsi" w:hAnsiTheme="majorHAnsi" w:cs="Arial"/>
          <w:sz w:val="22"/>
          <w:szCs w:val="22"/>
          <w:lang w:val="fr-FR"/>
        </w:rPr>
        <w:tab/>
        <w:t>L’offre présentée par le soumissionnaire comprendra les documents détaillés au RPAO, dûment remplis et regroupés en trois volumes :</w:t>
      </w:r>
    </w:p>
    <w:p w:rsidR="00DC6DDF" w:rsidRDefault="00AB1ED1" w:rsidP="00085446">
      <w:pPr>
        <w:numPr>
          <w:ilvl w:val="0"/>
          <w:numId w:val="16"/>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Volume 1 : Dossier administratif</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Il comprend :</w:t>
      </w:r>
    </w:p>
    <w:p w:rsidR="00DC6DDF" w:rsidRDefault="00AB1ED1" w:rsidP="00085446">
      <w:pPr>
        <w:numPr>
          <w:ilvl w:val="0"/>
          <w:numId w:val="17"/>
        </w:numPr>
        <w:tabs>
          <w:tab w:val="left" w:pos="993"/>
        </w:tabs>
        <w:spacing w:before="120" w:after="120"/>
        <w:ind w:left="993" w:hanging="142"/>
        <w:jc w:val="both"/>
        <w:rPr>
          <w:rFonts w:asciiTheme="majorHAnsi" w:hAnsiTheme="majorHAnsi" w:cs="Arial"/>
          <w:sz w:val="22"/>
          <w:szCs w:val="22"/>
          <w:lang w:val="fr-FR"/>
        </w:rPr>
      </w:pPr>
      <w:r>
        <w:rPr>
          <w:rFonts w:asciiTheme="majorHAnsi" w:hAnsiTheme="majorHAnsi" w:cs="Arial"/>
          <w:sz w:val="22"/>
          <w:szCs w:val="22"/>
          <w:lang w:val="fr-FR"/>
        </w:rPr>
        <w:t>Tous les documents attestant que le soumissionnaire :</w:t>
      </w:r>
    </w:p>
    <w:p w:rsidR="00DC6DDF" w:rsidRDefault="00AB1ED1" w:rsidP="00085446">
      <w:pPr>
        <w:numPr>
          <w:ilvl w:val="0"/>
          <w:numId w:val="18"/>
        </w:numPr>
        <w:tabs>
          <w:tab w:val="left" w:pos="1276"/>
        </w:tabs>
        <w:spacing w:before="120" w:after="120"/>
        <w:ind w:left="1276" w:hanging="283"/>
        <w:jc w:val="both"/>
        <w:rPr>
          <w:rFonts w:asciiTheme="majorHAnsi" w:hAnsiTheme="majorHAnsi" w:cs="Arial"/>
          <w:sz w:val="22"/>
          <w:szCs w:val="22"/>
          <w:lang w:val="fr-FR"/>
        </w:rPr>
      </w:pPr>
      <w:r>
        <w:rPr>
          <w:rFonts w:asciiTheme="majorHAnsi" w:hAnsiTheme="majorHAnsi" w:cs="Arial"/>
          <w:sz w:val="22"/>
          <w:szCs w:val="22"/>
          <w:lang w:val="fr-FR"/>
        </w:rPr>
        <w:t>A souscrit les déclarations prévues par les lois et règlements en vigueur ;</w:t>
      </w:r>
    </w:p>
    <w:p w:rsidR="00DC6DDF" w:rsidRDefault="00AB1ED1" w:rsidP="00085446">
      <w:pPr>
        <w:numPr>
          <w:ilvl w:val="0"/>
          <w:numId w:val="18"/>
        </w:numPr>
        <w:tabs>
          <w:tab w:val="left" w:pos="1276"/>
        </w:tabs>
        <w:spacing w:before="120" w:after="120"/>
        <w:ind w:left="1276" w:hanging="283"/>
        <w:jc w:val="both"/>
        <w:rPr>
          <w:rFonts w:asciiTheme="majorHAnsi" w:hAnsiTheme="majorHAnsi" w:cs="Arial"/>
          <w:sz w:val="22"/>
          <w:szCs w:val="22"/>
          <w:lang w:val="fr-FR"/>
        </w:rPr>
      </w:pPr>
      <w:r>
        <w:rPr>
          <w:rFonts w:asciiTheme="majorHAnsi" w:hAnsiTheme="majorHAnsi" w:cs="Arial"/>
          <w:sz w:val="22"/>
          <w:szCs w:val="22"/>
          <w:lang w:val="fr-FR"/>
        </w:rPr>
        <w:t>A acquitté les droits, taxes, impôts, cotisations, contributions, redevances ou prélèvements de quelque nature que ce soit ;</w:t>
      </w:r>
    </w:p>
    <w:p w:rsidR="00DC6DDF" w:rsidRDefault="00AB1ED1" w:rsidP="00085446">
      <w:pPr>
        <w:numPr>
          <w:ilvl w:val="0"/>
          <w:numId w:val="18"/>
        </w:numPr>
        <w:tabs>
          <w:tab w:val="left" w:pos="1276"/>
        </w:tabs>
        <w:spacing w:before="120" w:after="120"/>
        <w:ind w:left="1276" w:hanging="283"/>
        <w:jc w:val="both"/>
        <w:rPr>
          <w:rFonts w:asciiTheme="majorHAnsi" w:hAnsiTheme="majorHAnsi" w:cs="Arial"/>
          <w:sz w:val="22"/>
          <w:szCs w:val="22"/>
          <w:lang w:val="fr-FR"/>
        </w:rPr>
      </w:pPr>
      <w:r>
        <w:rPr>
          <w:rFonts w:asciiTheme="majorHAnsi" w:hAnsiTheme="majorHAnsi" w:cs="Arial"/>
          <w:sz w:val="22"/>
          <w:szCs w:val="22"/>
          <w:lang w:val="fr-FR"/>
        </w:rPr>
        <w:t>N’est pas en état de liquidation judiciaire ou en faillite ;</w:t>
      </w:r>
    </w:p>
    <w:p w:rsidR="00DC6DDF" w:rsidRDefault="00AB1ED1" w:rsidP="00085446">
      <w:pPr>
        <w:numPr>
          <w:ilvl w:val="0"/>
          <w:numId w:val="18"/>
        </w:numPr>
        <w:tabs>
          <w:tab w:val="left" w:pos="1276"/>
        </w:tabs>
        <w:spacing w:before="120" w:after="120"/>
        <w:ind w:left="1276" w:hanging="283"/>
        <w:jc w:val="both"/>
        <w:rPr>
          <w:rFonts w:asciiTheme="majorHAnsi" w:hAnsiTheme="majorHAnsi" w:cs="Arial"/>
          <w:sz w:val="22"/>
          <w:szCs w:val="22"/>
          <w:lang w:val="fr-FR"/>
        </w:rPr>
      </w:pPr>
      <w:r>
        <w:rPr>
          <w:rFonts w:asciiTheme="majorHAnsi" w:hAnsiTheme="majorHAnsi" w:cs="Arial"/>
          <w:sz w:val="22"/>
          <w:szCs w:val="22"/>
          <w:lang w:val="fr-FR"/>
        </w:rPr>
        <w:t>N’est pas frappé de l’une des interdictions ou d’échéances prévues par la législation en vigueur.</w:t>
      </w:r>
    </w:p>
    <w:p w:rsidR="00DC6DDF" w:rsidRDefault="00AB1ED1" w:rsidP="00085446">
      <w:pPr>
        <w:numPr>
          <w:ilvl w:val="0"/>
          <w:numId w:val="17"/>
        </w:numPr>
        <w:tabs>
          <w:tab w:val="left" w:pos="993"/>
        </w:tabs>
        <w:spacing w:before="120" w:after="120"/>
        <w:ind w:left="993" w:hanging="142"/>
        <w:jc w:val="both"/>
        <w:rPr>
          <w:rFonts w:asciiTheme="majorHAnsi" w:hAnsiTheme="majorHAnsi" w:cs="Arial"/>
          <w:sz w:val="22"/>
          <w:szCs w:val="22"/>
          <w:lang w:val="fr-FR"/>
        </w:rPr>
      </w:pPr>
      <w:r>
        <w:rPr>
          <w:rFonts w:asciiTheme="majorHAnsi" w:hAnsiTheme="majorHAnsi" w:cs="Arial"/>
          <w:sz w:val="22"/>
          <w:szCs w:val="22"/>
          <w:lang w:val="fr-FR"/>
        </w:rPr>
        <w:t>La caution de soumission établie conformément aux dispositions de l’article 17 du RGAO ;</w:t>
      </w:r>
    </w:p>
    <w:p w:rsidR="00DC6DDF" w:rsidRDefault="00AB1ED1" w:rsidP="00085446">
      <w:pPr>
        <w:numPr>
          <w:ilvl w:val="0"/>
          <w:numId w:val="17"/>
        </w:numPr>
        <w:tabs>
          <w:tab w:val="left" w:pos="993"/>
        </w:tabs>
        <w:spacing w:before="120" w:after="120"/>
        <w:ind w:left="993" w:hanging="142"/>
        <w:jc w:val="both"/>
        <w:rPr>
          <w:rFonts w:asciiTheme="majorHAnsi" w:hAnsiTheme="majorHAnsi" w:cs="Arial"/>
          <w:sz w:val="22"/>
          <w:szCs w:val="22"/>
          <w:lang w:val="fr-FR"/>
        </w:rPr>
      </w:pPr>
      <w:r>
        <w:rPr>
          <w:rFonts w:asciiTheme="majorHAnsi" w:hAnsiTheme="majorHAnsi" w:cs="Arial"/>
          <w:sz w:val="22"/>
          <w:szCs w:val="22"/>
          <w:lang w:val="fr-FR"/>
        </w:rPr>
        <w:t>La confirmation écrite habilitant le signataire de l’offre à engager le Soumissionnaire, conformément aux dispositions de l’article 6.1 du RGAO ;</w:t>
      </w:r>
    </w:p>
    <w:p w:rsidR="00DC6DDF" w:rsidRDefault="00AB1ED1" w:rsidP="00085446">
      <w:pPr>
        <w:numPr>
          <w:ilvl w:val="0"/>
          <w:numId w:val="16"/>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Volume 2 : Offre technique</w:t>
      </w:r>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ab/>
        <w:t>b.1. Les renseignements sur les qualifications</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RPAO précise la liste des documents à fournir par les soumissionnaires pour justifier les critères de qualification mentionnés à l’article 6.1 du RPAO.</w:t>
      </w:r>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ab/>
        <w:t>b.2. Méthodologie</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ab/>
        <w:t>b.3. Les preuves d’acceptations des conditions du marché</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soumissionnaire remettra les copies dûment paraphées des documents à caractères administratif et technique régissant le marché, à savoir :</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1. Le Cahier des Clauses Administratives Particulières (CCAP) ;</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2. Le Cahier des Clauses Techniques Particulières (CCTP).</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b.4. Commentaires (facultatifs)</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Un commentaire des choix techniques du projet et d’éventuelles propositions.</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c. Volume 3 : Offre financière</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RPAO précise les éléments permettant de justifier le coût des travaux, à savoir :</w:t>
      </w:r>
    </w:p>
    <w:p w:rsidR="00DC6DDF" w:rsidRDefault="00AB1ED1" w:rsidP="00085446">
      <w:pPr>
        <w:numPr>
          <w:ilvl w:val="1"/>
          <w:numId w:val="18"/>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lastRenderedPageBreak/>
        <w:t>La soumission proprement dite, en original rédigée selon le modèle joint, timbrée au tarif en vigueur, signée et datée ;</w:t>
      </w:r>
    </w:p>
    <w:p w:rsidR="00DC6DDF" w:rsidRDefault="00AB1ED1" w:rsidP="00085446">
      <w:pPr>
        <w:numPr>
          <w:ilvl w:val="1"/>
          <w:numId w:val="18"/>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 bordereau des prix unitaires dûment rempli ;</w:t>
      </w:r>
    </w:p>
    <w:p w:rsidR="00DC6DDF" w:rsidRDefault="00AB1ED1" w:rsidP="00085446">
      <w:pPr>
        <w:numPr>
          <w:ilvl w:val="1"/>
          <w:numId w:val="18"/>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 détail estimatif dûment rempli ;</w:t>
      </w:r>
    </w:p>
    <w:p w:rsidR="00DC6DDF" w:rsidRDefault="00AB1ED1" w:rsidP="00085446">
      <w:pPr>
        <w:numPr>
          <w:ilvl w:val="1"/>
          <w:numId w:val="18"/>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 sous-détail des prix et/ou la décomposition des prix forfaitaires ;</w:t>
      </w:r>
    </w:p>
    <w:p w:rsidR="00DC6DDF" w:rsidRDefault="00AB1ED1" w:rsidP="00085446">
      <w:pPr>
        <w:numPr>
          <w:ilvl w:val="1"/>
          <w:numId w:val="18"/>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L’échéancier prévisionnel de paiements le cas échéant.</w:t>
      </w:r>
    </w:p>
    <w:p w:rsidR="00DC6DDF" w:rsidRDefault="00AB1ED1" w:rsidP="00085446">
      <w:pPr>
        <w:numPr>
          <w:ilvl w:val="1"/>
          <w:numId w:val="18"/>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soumissionnaires utiliseront à cet effet les pièces et modèles prévus dans le Dossier d’Appel d’Offres, sous réserve des dispositions de l’Article 17.2 du RGAO concernant les autres formes possibles de Caution de Soumission.</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13.2.</w:t>
      </w:r>
      <w:r>
        <w:rPr>
          <w:rFonts w:asciiTheme="majorHAnsi" w:hAnsiTheme="majorHAnsi" w:cs="Arial"/>
          <w:sz w:val="22"/>
          <w:szCs w:val="22"/>
          <w:lang w:val="fr-FR"/>
        </w:rPr>
        <w:tab/>
        <w:t>Si, conformément aux dispositions du RPAO, les soumissionnaires présentent des offres pour plusieurs lots du même Appel d’offres, ils pourront indiquer les rabais offerts en cas d’attribution de plus d’un lot.</w:t>
      </w:r>
    </w:p>
    <w:p w:rsidR="00DC6DDF" w:rsidRDefault="00AB1ED1">
      <w:pPr>
        <w:pStyle w:val="Titre3"/>
        <w:spacing w:before="120" w:after="120"/>
        <w:rPr>
          <w:rFonts w:asciiTheme="majorHAnsi" w:hAnsiTheme="majorHAnsi"/>
          <w:sz w:val="22"/>
          <w:szCs w:val="22"/>
          <w:lang w:val="fr-FR"/>
        </w:rPr>
      </w:pPr>
      <w:bookmarkStart w:id="145" w:name="_Toc411860257"/>
      <w:bookmarkStart w:id="146" w:name="_Toc439908771"/>
      <w:bookmarkStart w:id="147" w:name="_Toc411866151"/>
      <w:r>
        <w:rPr>
          <w:rFonts w:asciiTheme="majorHAnsi" w:hAnsiTheme="majorHAnsi"/>
          <w:sz w:val="22"/>
          <w:szCs w:val="22"/>
          <w:u w:val="single"/>
          <w:lang w:val="fr-FR"/>
        </w:rPr>
        <w:t>Article 14 :</w:t>
      </w:r>
      <w:r>
        <w:rPr>
          <w:rFonts w:asciiTheme="majorHAnsi" w:hAnsiTheme="majorHAnsi"/>
          <w:sz w:val="22"/>
          <w:szCs w:val="22"/>
          <w:lang w:val="fr-FR"/>
        </w:rPr>
        <w:t xml:space="preserve"> Montant de l’offre</w:t>
      </w:r>
      <w:bookmarkEnd w:id="145"/>
      <w:bookmarkEnd w:id="146"/>
      <w:bookmarkEnd w:id="147"/>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14.1.</w:t>
      </w:r>
      <w:r>
        <w:rPr>
          <w:rFonts w:asciiTheme="majorHAnsi" w:hAnsiTheme="majorHAnsi" w:cs="Arial"/>
          <w:sz w:val="22"/>
          <w:szCs w:val="22"/>
          <w:lang w:val="fr-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14.2.</w:t>
      </w:r>
      <w:r>
        <w:rPr>
          <w:rFonts w:asciiTheme="majorHAnsi" w:hAnsiTheme="majorHAnsi" w:cs="Arial"/>
          <w:sz w:val="22"/>
          <w:szCs w:val="22"/>
          <w:lang w:val="fr-FR"/>
        </w:rPr>
        <w:tab/>
        <w:t>Le soumissionnaire remplira les prix unitaires et totaux de tous les postes du bordereau de prix et du Détail quantitatif et estimatif.</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14.3.</w:t>
      </w:r>
      <w:r>
        <w:rPr>
          <w:rFonts w:asciiTheme="majorHAnsi" w:hAnsiTheme="majorHAnsi" w:cs="Arial"/>
          <w:sz w:val="22"/>
          <w:szCs w:val="22"/>
          <w:lang w:val="fr-FR"/>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14.4.</w:t>
      </w:r>
      <w:r>
        <w:rPr>
          <w:rFonts w:asciiTheme="majorHAnsi" w:hAnsiTheme="majorHAnsi" w:cs="Arial"/>
          <w:sz w:val="22"/>
          <w:szCs w:val="22"/>
          <w:lang w:val="fr-FR"/>
        </w:rPr>
        <w:tab/>
        <w:t>Si les clauses de révision et/ou d’actualisation des prix sont prévues au marché, la date d’établissement des prix initiaux, ainsi que les modalités de révision et/ou d’actualisation desdits prix doivent être précisées. Étant entendu que tout Marché dont la durée d’exécution est au plus égale à un (1) an ne peut faire l’objet de révision de prix.</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14.5.</w:t>
      </w:r>
      <w:r>
        <w:rPr>
          <w:rFonts w:asciiTheme="majorHAnsi" w:hAnsiTheme="majorHAnsi" w:cs="Arial"/>
          <w:sz w:val="22"/>
          <w:szCs w:val="22"/>
          <w:lang w:val="fr-FR"/>
        </w:rPr>
        <w:tab/>
        <w:t>Tous les prix unitaires assortis des quantités doivent être justifiés par des sous-détails établis conformément au cadre proposé à la pièce N°8 du DAO.</w:t>
      </w:r>
    </w:p>
    <w:p w:rsidR="00DC6DDF" w:rsidRDefault="00AB1ED1">
      <w:pPr>
        <w:pStyle w:val="Titre3"/>
        <w:spacing w:before="120" w:after="120"/>
        <w:rPr>
          <w:rFonts w:asciiTheme="majorHAnsi" w:hAnsiTheme="majorHAnsi"/>
          <w:sz w:val="22"/>
          <w:szCs w:val="22"/>
          <w:lang w:val="fr-FR"/>
        </w:rPr>
      </w:pPr>
      <w:bookmarkStart w:id="148" w:name="_Toc411866152"/>
      <w:bookmarkStart w:id="149" w:name="_Toc411860258"/>
      <w:bookmarkStart w:id="150" w:name="_Toc439908772"/>
      <w:r>
        <w:rPr>
          <w:rFonts w:asciiTheme="majorHAnsi" w:hAnsiTheme="majorHAnsi"/>
          <w:sz w:val="22"/>
          <w:szCs w:val="22"/>
          <w:u w:val="single"/>
          <w:lang w:val="fr-FR"/>
        </w:rPr>
        <w:t>Article 15 :</w:t>
      </w:r>
      <w:r>
        <w:rPr>
          <w:rFonts w:asciiTheme="majorHAnsi" w:hAnsiTheme="majorHAnsi"/>
          <w:sz w:val="22"/>
          <w:szCs w:val="22"/>
          <w:lang w:val="fr-FR"/>
        </w:rPr>
        <w:t xml:space="preserve"> Monnaies de soumission et de règlement</w:t>
      </w:r>
      <w:bookmarkEnd w:id="148"/>
      <w:bookmarkEnd w:id="149"/>
      <w:bookmarkEnd w:id="150"/>
    </w:p>
    <w:p w:rsidR="00DC6DDF" w:rsidRDefault="00AB1ED1" w:rsidP="00085446">
      <w:pPr>
        <w:numPr>
          <w:ilvl w:val="1"/>
          <w:numId w:val="19"/>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En cas d’Appels d’Offres Internationaux, les monnaies de l’offre doivent suivre les dispositions soit de l’Option A ou de l’Option B ci-dessous ; l’option applicable étant celle retenue dans le RPAO.</w:t>
      </w:r>
    </w:p>
    <w:p w:rsidR="00DC6DDF" w:rsidRDefault="00AB1ED1" w:rsidP="00085446">
      <w:pPr>
        <w:numPr>
          <w:ilvl w:val="1"/>
          <w:numId w:val="19"/>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Option A : le montant de la soumission est libellé entièrement en monnaie nationale</w:t>
      </w:r>
    </w:p>
    <w:p w:rsidR="00DC6DDF" w:rsidRDefault="00AB1ED1">
      <w:pPr>
        <w:tabs>
          <w:tab w:val="left" w:pos="709"/>
        </w:tabs>
        <w:spacing w:before="120" w:after="120"/>
        <w:ind w:left="708"/>
        <w:jc w:val="both"/>
        <w:rPr>
          <w:rFonts w:asciiTheme="majorHAnsi" w:hAnsiTheme="majorHAnsi" w:cs="Arial"/>
          <w:sz w:val="22"/>
          <w:szCs w:val="22"/>
          <w:lang w:val="fr-FR"/>
        </w:rPr>
      </w:pPr>
      <w:r>
        <w:rPr>
          <w:rFonts w:asciiTheme="majorHAnsi" w:hAnsiTheme="majorHAnsi" w:cs="Arial"/>
          <w:sz w:val="22"/>
          <w:szCs w:val="22"/>
          <w:lang w:val="fr-FR"/>
        </w:rPr>
        <w:t>Le montant de la soumission, les prix unitaires du bordereau des prix et les prix du détail quantitatif et estimatif sont libellés entièrement en francs CFA de la manière suivante :</w:t>
      </w:r>
    </w:p>
    <w:p w:rsidR="00DC6DDF" w:rsidRDefault="00AB1ED1" w:rsidP="00085446">
      <w:pPr>
        <w:numPr>
          <w:ilvl w:val="0"/>
          <w:numId w:val="20"/>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C6DDF" w:rsidRDefault="00AB1ED1" w:rsidP="00085446">
      <w:pPr>
        <w:numPr>
          <w:ilvl w:val="0"/>
          <w:numId w:val="20"/>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C6DDF" w:rsidRDefault="00AB1ED1" w:rsidP="00085446">
      <w:pPr>
        <w:numPr>
          <w:ilvl w:val="1"/>
          <w:numId w:val="19"/>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Option B : Le montant de la soumission est directement libellé en monnaie nationale et étrangère aux taux fixés dans le RPAO.</w:t>
      </w:r>
    </w:p>
    <w:p w:rsidR="00DC6DDF" w:rsidRDefault="00AB1ED1">
      <w:pPr>
        <w:tabs>
          <w:tab w:val="left" w:pos="709"/>
        </w:tabs>
        <w:spacing w:before="120" w:after="120"/>
        <w:ind w:left="708"/>
        <w:jc w:val="both"/>
        <w:rPr>
          <w:rFonts w:asciiTheme="majorHAnsi" w:hAnsiTheme="majorHAnsi" w:cs="Arial"/>
          <w:sz w:val="22"/>
          <w:szCs w:val="22"/>
          <w:lang w:val="fr-FR"/>
        </w:rPr>
      </w:pPr>
      <w:r>
        <w:rPr>
          <w:rFonts w:asciiTheme="majorHAnsi" w:hAnsiTheme="majorHAnsi" w:cs="Arial"/>
          <w:sz w:val="22"/>
          <w:szCs w:val="22"/>
          <w:lang w:val="fr-FR"/>
        </w:rPr>
        <w:t>Le soumissionnaire libellera les prix unitaires du bordereau des prix et les prix du Détail quantitatif et estimatif de la manière suivante :</w:t>
      </w:r>
    </w:p>
    <w:p w:rsidR="00DC6DDF" w:rsidRDefault="00AB1ED1" w:rsidP="00085446">
      <w:pPr>
        <w:numPr>
          <w:ilvl w:val="0"/>
          <w:numId w:val="21"/>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lastRenderedPageBreak/>
        <w:t>Les prix des intrants nécessaires aux Travaux que le Soumissionnaire compte se procurer dans le pays de l’Autorité Contractante seront libellés dans la monnaie du pays de l’Autorité Contractante spécifiée aux RPAO et dénommée “monnaie nationale”.</w:t>
      </w:r>
    </w:p>
    <w:p w:rsidR="00DC6DDF" w:rsidRDefault="00AB1ED1" w:rsidP="00085446">
      <w:pPr>
        <w:numPr>
          <w:ilvl w:val="0"/>
          <w:numId w:val="21"/>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C6DDF" w:rsidRDefault="00AB1ED1" w:rsidP="00085446">
      <w:pPr>
        <w:numPr>
          <w:ilvl w:val="1"/>
          <w:numId w:val="19"/>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C6DDF" w:rsidRDefault="00AB1ED1" w:rsidP="00085446">
      <w:pPr>
        <w:numPr>
          <w:ilvl w:val="1"/>
          <w:numId w:val="19"/>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DC6DDF" w:rsidRDefault="00AB1ED1">
      <w:pPr>
        <w:pStyle w:val="Titre3"/>
        <w:spacing w:before="120" w:after="120"/>
        <w:rPr>
          <w:rFonts w:asciiTheme="majorHAnsi" w:hAnsiTheme="majorHAnsi"/>
          <w:sz w:val="22"/>
          <w:szCs w:val="22"/>
          <w:lang w:val="fr-FR"/>
        </w:rPr>
      </w:pPr>
      <w:bookmarkStart w:id="151" w:name="_Toc411866153"/>
      <w:bookmarkStart w:id="152" w:name="_Toc411860259"/>
      <w:bookmarkStart w:id="153" w:name="_Toc439908773"/>
      <w:r>
        <w:rPr>
          <w:rFonts w:asciiTheme="majorHAnsi" w:hAnsiTheme="majorHAnsi"/>
          <w:sz w:val="22"/>
          <w:szCs w:val="22"/>
          <w:u w:val="single"/>
          <w:lang w:val="fr-FR"/>
        </w:rPr>
        <w:t>Article 16 :</w:t>
      </w:r>
      <w:r>
        <w:rPr>
          <w:rFonts w:asciiTheme="majorHAnsi" w:hAnsiTheme="majorHAnsi"/>
          <w:sz w:val="22"/>
          <w:szCs w:val="22"/>
          <w:lang w:val="fr-FR"/>
        </w:rPr>
        <w:t xml:space="preserve"> Validité des offres</w:t>
      </w:r>
      <w:bookmarkEnd w:id="151"/>
      <w:bookmarkEnd w:id="152"/>
      <w:bookmarkEnd w:id="153"/>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16.1.</w:t>
      </w:r>
      <w:r>
        <w:rPr>
          <w:rFonts w:asciiTheme="majorHAnsi" w:hAnsiTheme="majorHAnsi" w:cs="Arial"/>
          <w:sz w:val="22"/>
          <w:szCs w:val="22"/>
          <w:lang w:val="fr-FR"/>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16.2.</w:t>
      </w:r>
      <w:r>
        <w:rPr>
          <w:rFonts w:asciiTheme="majorHAnsi" w:hAnsiTheme="majorHAnsi" w:cs="Arial"/>
          <w:sz w:val="22"/>
          <w:szCs w:val="22"/>
          <w:lang w:val="fr-FR"/>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16.3.</w:t>
      </w:r>
      <w:r>
        <w:rPr>
          <w:rFonts w:asciiTheme="majorHAnsi" w:hAnsiTheme="majorHAnsi" w:cs="Arial"/>
          <w:sz w:val="22"/>
          <w:szCs w:val="22"/>
          <w:lang w:val="fr-FR"/>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C6DDF" w:rsidRDefault="00AB1ED1">
      <w:pPr>
        <w:pStyle w:val="Titre3"/>
        <w:spacing w:before="120" w:after="120"/>
        <w:rPr>
          <w:rFonts w:asciiTheme="majorHAnsi" w:hAnsiTheme="majorHAnsi"/>
          <w:sz w:val="22"/>
          <w:szCs w:val="22"/>
          <w:lang w:val="fr-FR"/>
        </w:rPr>
      </w:pPr>
      <w:bookmarkStart w:id="154" w:name="_Toc411866154"/>
      <w:bookmarkStart w:id="155" w:name="_Toc411860260"/>
      <w:bookmarkStart w:id="156" w:name="_Toc439908774"/>
      <w:r>
        <w:rPr>
          <w:rFonts w:asciiTheme="majorHAnsi" w:hAnsiTheme="majorHAnsi"/>
          <w:sz w:val="22"/>
          <w:szCs w:val="22"/>
          <w:u w:val="single"/>
          <w:lang w:val="fr-FR"/>
        </w:rPr>
        <w:t>Article 17 :</w:t>
      </w:r>
      <w:r>
        <w:rPr>
          <w:rFonts w:asciiTheme="majorHAnsi" w:hAnsiTheme="majorHAnsi"/>
          <w:sz w:val="22"/>
          <w:szCs w:val="22"/>
          <w:lang w:val="fr-FR"/>
        </w:rPr>
        <w:t xml:space="preserve"> Caution de soumission</w:t>
      </w:r>
      <w:bookmarkEnd w:id="154"/>
      <w:bookmarkEnd w:id="155"/>
      <w:bookmarkEnd w:id="156"/>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17.1.</w:t>
      </w:r>
      <w:r>
        <w:rPr>
          <w:rFonts w:asciiTheme="majorHAnsi" w:hAnsiTheme="majorHAnsi" w:cs="Arial"/>
          <w:sz w:val="22"/>
          <w:szCs w:val="22"/>
          <w:lang w:val="fr-FR"/>
        </w:rPr>
        <w:tab/>
        <w:t>En application de l'article 13 du RGAO, le soumissionnaire fournira une caution de soumission du montant spécifié dans le Règlement Particulier de l'Appel d'Offres, laquelle fera partie intégrante de son offre.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17.2.</w:t>
      </w:r>
      <w:r>
        <w:rPr>
          <w:rFonts w:asciiTheme="majorHAnsi" w:hAnsiTheme="majorHAnsi" w:cs="Arial"/>
          <w:sz w:val="22"/>
          <w:szCs w:val="22"/>
          <w:lang w:val="fr-FR"/>
        </w:rPr>
        <w:tab/>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17.3.</w:t>
      </w:r>
      <w:r>
        <w:rPr>
          <w:rFonts w:asciiTheme="majorHAnsi" w:hAnsiTheme="majorHAnsi" w:cs="Arial"/>
          <w:sz w:val="22"/>
          <w:szCs w:val="22"/>
          <w:lang w:val="fr-FR"/>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17.4.</w:t>
      </w:r>
      <w:r>
        <w:rPr>
          <w:rFonts w:asciiTheme="majorHAnsi" w:hAnsiTheme="majorHAnsi" w:cs="Arial"/>
          <w:sz w:val="22"/>
          <w:szCs w:val="22"/>
          <w:lang w:val="fr-FR"/>
        </w:rPr>
        <w:tab/>
        <w:t>Les cautions de soumission et les offres des soumissionnaires non retenus seront restituées dans un délai de quinze (15) jours à compter de la date de publication des résultats.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17.5.</w:t>
      </w:r>
      <w:r>
        <w:rPr>
          <w:rFonts w:asciiTheme="majorHAnsi" w:hAnsiTheme="majorHAnsi" w:cs="Arial"/>
          <w:sz w:val="22"/>
          <w:szCs w:val="22"/>
          <w:lang w:val="fr-FR"/>
        </w:rPr>
        <w:tab/>
        <w:t>La caution de soumission de l’attributaire du Marché sera libérée dès que ce dernier aura signé le marché et fourni le Cautionnement définitif requis.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17.6.</w:t>
      </w:r>
      <w:r>
        <w:rPr>
          <w:rFonts w:asciiTheme="majorHAnsi" w:hAnsiTheme="majorHAnsi" w:cs="Arial"/>
          <w:sz w:val="22"/>
          <w:szCs w:val="22"/>
          <w:lang w:val="fr-FR"/>
        </w:rPr>
        <w:tab/>
        <w:t>La caution de soumission peut être saisie :</w:t>
      </w:r>
    </w:p>
    <w:p w:rsidR="00DC6DDF" w:rsidRDefault="00AB1ED1" w:rsidP="00085446">
      <w:pPr>
        <w:numPr>
          <w:ilvl w:val="0"/>
          <w:numId w:val="22"/>
        </w:numPr>
        <w:tabs>
          <w:tab w:val="left" w:pos="1134"/>
        </w:tabs>
        <w:spacing w:before="120" w:after="120"/>
        <w:ind w:left="1134" w:hanging="567"/>
        <w:jc w:val="both"/>
        <w:rPr>
          <w:rFonts w:asciiTheme="majorHAnsi" w:hAnsiTheme="majorHAnsi" w:cs="Arial"/>
          <w:sz w:val="22"/>
          <w:szCs w:val="22"/>
          <w:lang w:val="fr-FR"/>
        </w:rPr>
      </w:pPr>
      <w:r>
        <w:rPr>
          <w:rFonts w:asciiTheme="majorHAnsi" w:hAnsiTheme="majorHAnsi" w:cs="Arial"/>
          <w:sz w:val="22"/>
          <w:szCs w:val="22"/>
          <w:lang w:val="fr-FR"/>
        </w:rPr>
        <w:lastRenderedPageBreak/>
        <w:t>Si le soumissionnaire retire son offre durant la période de validité ;</w:t>
      </w:r>
    </w:p>
    <w:p w:rsidR="00DC6DDF" w:rsidRDefault="00AB1ED1" w:rsidP="00085446">
      <w:pPr>
        <w:numPr>
          <w:ilvl w:val="0"/>
          <w:numId w:val="22"/>
        </w:numPr>
        <w:tabs>
          <w:tab w:val="left" w:pos="1134"/>
        </w:tabs>
        <w:spacing w:before="120" w:after="120"/>
        <w:ind w:left="1134" w:hanging="567"/>
        <w:jc w:val="both"/>
        <w:rPr>
          <w:rFonts w:asciiTheme="majorHAnsi" w:hAnsiTheme="majorHAnsi" w:cs="Arial"/>
          <w:sz w:val="22"/>
          <w:szCs w:val="22"/>
          <w:lang w:val="fr-FR"/>
        </w:rPr>
      </w:pPr>
      <w:r>
        <w:rPr>
          <w:rFonts w:asciiTheme="majorHAnsi" w:hAnsiTheme="majorHAnsi" w:cs="Arial"/>
          <w:sz w:val="22"/>
          <w:szCs w:val="22"/>
          <w:lang w:val="fr-FR"/>
        </w:rPr>
        <w:t>Si le soumissionnaire retenu :</w:t>
      </w:r>
    </w:p>
    <w:p w:rsidR="00DC6DDF" w:rsidRDefault="00AB1ED1" w:rsidP="00085446">
      <w:pPr>
        <w:numPr>
          <w:ilvl w:val="0"/>
          <w:numId w:val="23"/>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Manque à son obligation de souscrire le marché en application de l’article 38 du RGAO, ou</w:t>
      </w:r>
    </w:p>
    <w:p w:rsidR="00DC6DDF" w:rsidRDefault="00AB1ED1" w:rsidP="00085446">
      <w:pPr>
        <w:numPr>
          <w:ilvl w:val="0"/>
          <w:numId w:val="23"/>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Manque à son obligation de fournir le cautionnement définitif en application de l’article 39 du RGAO.</w:t>
      </w:r>
    </w:p>
    <w:p w:rsidR="00DC6DDF" w:rsidRDefault="00AB1ED1" w:rsidP="00085446">
      <w:pPr>
        <w:numPr>
          <w:ilvl w:val="0"/>
          <w:numId w:val="23"/>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Refuse de recevoir notification du marché ou de l’ordre de service de démarrage des prestations.</w:t>
      </w:r>
    </w:p>
    <w:p w:rsidR="00DC6DDF" w:rsidRDefault="00AB1ED1">
      <w:pPr>
        <w:pStyle w:val="Titre3"/>
        <w:spacing w:before="120" w:after="120"/>
        <w:rPr>
          <w:rFonts w:asciiTheme="majorHAnsi" w:hAnsiTheme="majorHAnsi"/>
          <w:sz w:val="22"/>
          <w:szCs w:val="22"/>
          <w:lang w:val="fr-FR"/>
        </w:rPr>
      </w:pPr>
      <w:bookmarkStart w:id="157" w:name="_Toc411860261"/>
      <w:bookmarkStart w:id="158" w:name="_Toc411866155"/>
      <w:bookmarkStart w:id="159" w:name="_Toc439908775"/>
      <w:r>
        <w:rPr>
          <w:rFonts w:asciiTheme="majorHAnsi" w:hAnsiTheme="majorHAnsi"/>
          <w:sz w:val="22"/>
          <w:szCs w:val="22"/>
          <w:u w:val="single"/>
          <w:lang w:val="fr-FR"/>
        </w:rPr>
        <w:t>Article 18 :</w:t>
      </w:r>
      <w:r>
        <w:rPr>
          <w:rFonts w:asciiTheme="majorHAnsi" w:hAnsiTheme="majorHAnsi"/>
          <w:sz w:val="22"/>
          <w:szCs w:val="22"/>
          <w:lang w:val="fr-FR"/>
        </w:rPr>
        <w:t xml:space="preserve"> Propositions variantes des soumissionnaires</w:t>
      </w:r>
      <w:bookmarkEnd w:id="157"/>
      <w:bookmarkEnd w:id="158"/>
      <w:bookmarkEnd w:id="159"/>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18.1.</w:t>
      </w:r>
      <w:r>
        <w:rPr>
          <w:rFonts w:asciiTheme="majorHAnsi" w:hAnsiTheme="majorHAnsi" w:cs="Arial"/>
          <w:sz w:val="22"/>
          <w:szCs w:val="22"/>
          <w:lang w:val="fr-FR"/>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18.2.</w:t>
      </w:r>
      <w:r>
        <w:rPr>
          <w:rFonts w:asciiTheme="majorHAnsi" w:hAnsiTheme="majorHAnsi" w:cs="Arial"/>
          <w:sz w:val="22"/>
          <w:szCs w:val="22"/>
          <w:lang w:val="fr-FR"/>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18.3.</w:t>
      </w:r>
      <w:r>
        <w:rPr>
          <w:rFonts w:asciiTheme="majorHAnsi" w:hAnsiTheme="majorHAnsi" w:cs="Arial"/>
          <w:sz w:val="22"/>
          <w:szCs w:val="22"/>
          <w:lang w:val="fr-FR"/>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C6DDF" w:rsidRDefault="00AB1ED1">
      <w:pPr>
        <w:pStyle w:val="Titre3"/>
        <w:spacing w:before="120" w:after="120"/>
        <w:rPr>
          <w:rFonts w:asciiTheme="majorHAnsi" w:hAnsiTheme="majorHAnsi"/>
          <w:sz w:val="22"/>
          <w:szCs w:val="22"/>
          <w:lang w:val="fr-FR"/>
        </w:rPr>
      </w:pPr>
      <w:bookmarkStart w:id="160" w:name="_Toc411860262"/>
      <w:bookmarkStart w:id="161" w:name="_Toc439908776"/>
      <w:bookmarkStart w:id="162" w:name="_Toc411866156"/>
      <w:r>
        <w:rPr>
          <w:rFonts w:asciiTheme="majorHAnsi" w:hAnsiTheme="majorHAnsi"/>
          <w:sz w:val="22"/>
          <w:szCs w:val="22"/>
          <w:u w:val="single"/>
          <w:lang w:val="fr-FR"/>
        </w:rPr>
        <w:t>Article 19 :</w:t>
      </w:r>
      <w:r>
        <w:rPr>
          <w:rFonts w:asciiTheme="majorHAnsi" w:hAnsiTheme="majorHAnsi"/>
          <w:sz w:val="22"/>
          <w:szCs w:val="22"/>
          <w:lang w:val="fr-FR"/>
        </w:rPr>
        <w:t xml:space="preserve"> Réunion préparatoire à l’établissement des offres</w:t>
      </w:r>
      <w:bookmarkEnd w:id="160"/>
      <w:bookmarkEnd w:id="161"/>
      <w:bookmarkEnd w:id="162"/>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19.1.</w:t>
      </w:r>
      <w:r>
        <w:rPr>
          <w:rFonts w:asciiTheme="majorHAnsi" w:hAnsiTheme="majorHAnsi" w:cs="Arial"/>
          <w:sz w:val="22"/>
          <w:szCs w:val="22"/>
          <w:lang w:val="fr-FR"/>
        </w:rPr>
        <w:tab/>
        <w:t>A moins que le RPAO n’en dispose autrement, le Soumissionnaire peut être invité à assister à une réunion préparatoire qui se tiendra aux lieux et date indiqués dans le RPAO.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19.2.</w:t>
      </w:r>
      <w:r>
        <w:rPr>
          <w:rFonts w:asciiTheme="majorHAnsi" w:hAnsiTheme="majorHAnsi" w:cs="Arial"/>
          <w:sz w:val="22"/>
          <w:szCs w:val="22"/>
          <w:lang w:val="fr-FR"/>
        </w:rPr>
        <w:tab/>
        <w:t>La réunion préparatoire aura pour objet de fournir des éclaircissements et réponses à toute question qui pourrait être soulevée à ce stade.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19.3.</w:t>
      </w:r>
      <w:r>
        <w:rPr>
          <w:rFonts w:asciiTheme="majorHAnsi" w:hAnsiTheme="majorHAnsi" w:cs="Arial"/>
          <w:sz w:val="22"/>
          <w:szCs w:val="22"/>
          <w:lang w:val="fr-FR"/>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19.4.</w:t>
      </w:r>
      <w:r>
        <w:rPr>
          <w:rFonts w:asciiTheme="majorHAnsi" w:hAnsiTheme="majorHAnsi" w:cs="Arial"/>
          <w:sz w:val="22"/>
          <w:szCs w:val="22"/>
          <w:lang w:val="fr-FR"/>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19.5.</w:t>
      </w:r>
      <w:r>
        <w:rPr>
          <w:rFonts w:asciiTheme="majorHAnsi" w:hAnsiTheme="majorHAnsi" w:cs="Arial"/>
          <w:sz w:val="22"/>
          <w:szCs w:val="22"/>
          <w:lang w:val="fr-FR"/>
        </w:rPr>
        <w:tab/>
        <w:t>Le fait qu’un soumissionnaire n’assiste pas à la réunion préparatoire à l’établissement des offres ne sera pas un motif de disqualification.</w:t>
      </w:r>
    </w:p>
    <w:p w:rsidR="00DC6DDF" w:rsidRDefault="00AB1ED1">
      <w:pPr>
        <w:pStyle w:val="Titre3"/>
        <w:spacing w:before="120" w:after="120"/>
        <w:rPr>
          <w:rFonts w:asciiTheme="majorHAnsi" w:hAnsiTheme="majorHAnsi"/>
          <w:sz w:val="22"/>
          <w:szCs w:val="22"/>
          <w:lang w:val="fr-FR"/>
        </w:rPr>
      </w:pPr>
      <w:bookmarkStart w:id="163" w:name="_Toc439908777"/>
      <w:bookmarkStart w:id="164" w:name="_Toc411860263"/>
      <w:bookmarkStart w:id="165" w:name="_Toc411866157"/>
      <w:r>
        <w:rPr>
          <w:rFonts w:asciiTheme="majorHAnsi" w:hAnsiTheme="majorHAnsi"/>
          <w:sz w:val="22"/>
          <w:szCs w:val="22"/>
          <w:u w:val="single"/>
          <w:lang w:val="fr-FR"/>
        </w:rPr>
        <w:t>Article 20 :</w:t>
      </w:r>
      <w:r>
        <w:rPr>
          <w:rFonts w:asciiTheme="majorHAnsi" w:hAnsiTheme="majorHAnsi"/>
          <w:sz w:val="22"/>
          <w:szCs w:val="22"/>
          <w:lang w:val="fr-FR"/>
        </w:rPr>
        <w:t xml:space="preserve"> Forme et signature de l’offre</w:t>
      </w:r>
      <w:bookmarkEnd w:id="163"/>
      <w:bookmarkEnd w:id="164"/>
      <w:bookmarkEnd w:id="165"/>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20.1.</w:t>
      </w:r>
      <w:r>
        <w:rPr>
          <w:rFonts w:asciiTheme="majorHAnsi" w:hAnsiTheme="majorHAnsi" w:cs="Arial"/>
          <w:sz w:val="22"/>
          <w:szCs w:val="22"/>
          <w:lang w:val="fr-FR"/>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20.2.</w:t>
      </w:r>
      <w:r>
        <w:rPr>
          <w:rFonts w:asciiTheme="majorHAnsi" w:hAnsiTheme="majorHAnsi" w:cs="Arial"/>
          <w:sz w:val="22"/>
          <w:szCs w:val="22"/>
          <w:lang w:val="fr-FR"/>
        </w:rPr>
        <w:tab/>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w:t>
      </w:r>
      <w:r>
        <w:rPr>
          <w:rFonts w:asciiTheme="majorHAnsi" w:hAnsiTheme="majorHAnsi" w:cs="Arial"/>
          <w:sz w:val="22"/>
          <w:szCs w:val="22"/>
          <w:lang w:val="fr-FR"/>
        </w:rPr>
        <w:lastRenderedPageBreak/>
        <w:t>RGAO, selon le cas. Toutes les pages de l’offre comprenant des surcharges ou des changements seront paraphées par le ou les signataires de l’offre.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20.3.</w:t>
      </w:r>
      <w:r>
        <w:rPr>
          <w:rFonts w:asciiTheme="majorHAnsi" w:hAnsiTheme="majorHAnsi" w:cs="Arial"/>
          <w:sz w:val="22"/>
          <w:szCs w:val="22"/>
          <w:lang w:val="fr-FR"/>
        </w:rPr>
        <w:tab/>
        <w:t>L’offre ne doit comporter aucune modification, suppression ni surcharge, à moins que de telles corrections ne soient paraphées par le ou les signataires de la soumission.</w:t>
      </w:r>
    </w:p>
    <w:p w:rsidR="00DC6DDF" w:rsidRDefault="00AB1ED1">
      <w:pPr>
        <w:pStyle w:val="Titre2"/>
        <w:spacing w:before="120" w:after="120"/>
        <w:rPr>
          <w:rFonts w:asciiTheme="majorHAnsi" w:hAnsiTheme="majorHAnsi" w:cs="Arial"/>
          <w:sz w:val="22"/>
          <w:szCs w:val="22"/>
          <w:lang w:val="fr-FR"/>
        </w:rPr>
      </w:pPr>
      <w:bookmarkStart w:id="166" w:name="_Toc439908778"/>
      <w:bookmarkStart w:id="167" w:name="_Toc411866158"/>
      <w:bookmarkStart w:id="168" w:name="_Toc411860264"/>
      <w:r>
        <w:rPr>
          <w:rFonts w:asciiTheme="majorHAnsi" w:hAnsiTheme="majorHAnsi" w:cs="Arial"/>
          <w:sz w:val="22"/>
          <w:szCs w:val="22"/>
          <w:lang w:val="fr-FR"/>
        </w:rPr>
        <w:t>D. Dépôt des offres</w:t>
      </w:r>
      <w:bookmarkEnd w:id="166"/>
      <w:bookmarkEnd w:id="167"/>
      <w:bookmarkEnd w:id="168"/>
    </w:p>
    <w:p w:rsidR="00DC6DDF" w:rsidRDefault="00AB1ED1">
      <w:pPr>
        <w:pStyle w:val="Titre3"/>
        <w:spacing w:before="120" w:after="120"/>
        <w:rPr>
          <w:rFonts w:asciiTheme="majorHAnsi" w:hAnsiTheme="majorHAnsi"/>
          <w:sz w:val="22"/>
          <w:szCs w:val="22"/>
          <w:lang w:val="fr-FR"/>
        </w:rPr>
      </w:pPr>
      <w:bookmarkStart w:id="169" w:name="_Toc411860265"/>
      <w:bookmarkStart w:id="170" w:name="_Toc411866159"/>
      <w:bookmarkStart w:id="171" w:name="_Toc439908779"/>
      <w:r>
        <w:rPr>
          <w:rFonts w:asciiTheme="majorHAnsi" w:hAnsiTheme="majorHAnsi"/>
          <w:sz w:val="22"/>
          <w:szCs w:val="22"/>
          <w:u w:val="single"/>
          <w:lang w:val="fr-FR"/>
        </w:rPr>
        <w:t>Article 21 :</w:t>
      </w:r>
      <w:r>
        <w:rPr>
          <w:rFonts w:asciiTheme="majorHAnsi" w:hAnsiTheme="majorHAnsi"/>
          <w:sz w:val="22"/>
          <w:szCs w:val="22"/>
          <w:lang w:val="fr-FR"/>
        </w:rPr>
        <w:t xml:space="preserve"> Cachetage et marquage des offres</w:t>
      </w:r>
      <w:bookmarkEnd w:id="169"/>
      <w:bookmarkEnd w:id="170"/>
      <w:bookmarkEnd w:id="171"/>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21.1.</w:t>
      </w:r>
      <w:r>
        <w:rPr>
          <w:rFonts w:asciiTheme="majorHAnsi" w:hAnsiTheme="majorHAnsi" w:cs="Arial"/>
          <w:sz w:val="22"/>
          <w:szCs w:val="22"/>
          <w:lang w:val="fr-FR"/>
        </w:rPr>
        <w:tab/>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21.2.</w:t>
      </w:r>
      <w:r>
        <w:rPr>
          <w:rFonts w:asciiTheme="majorHAnsi" w:hAnsiTheme="majorHAnsi" w:cs="Arial"/>
          <w:sz w:val="22"/>
          <w:szCs w:val="22"/>
          <w:lang w:val="fr-FR"/>
        </w:rPr>
        <w:tab/>
        <w:t>Les enveloppes intérieures et extérieures :</w:t>
      </w:r>
    </w:p>
    <w:p w:rsidR="00DC6DDF" w:rsidRDefault="00AB1ED1" w:rsidP="00085446">
      <w:pPr>
        <w:numPr>
          <w:ilvl w:val="0"/>
          <w:numId w:val="24"/>
        </w:numPr>
        <w:tabs>
          <w:tab w:val="left" w:pos="993"/>
        </w:tabs>
        <w:spacing w:before="120" w:after="120"/>
        <w:ind w:left="993" w:hanging="426"/>
        <w:jc w:val="both"/>
        <w:rPr>
          <w:rFonts w:asciiTheme="majorHAnsi" w:hAnsiTheme="majorHAnsi" w:cs="Arial"/>
          <w:sz w:val="22"/>
          <w:szCs w:val="22"/>
          <w:lang w:val="fr-FR"/>
        </w:rPr>
      </w:pPr>
      <w:r>
        <w:rPr>
          <w:rFonts w:asciiTheme="majorHAnsi" w:hAnsiTheme="majorHAnsi" w:cs="Arial"/>
          <w:sz w:val="22"/>
          <w:szCs w:val="22"/>
          <w:lang w:val="fr-FR"/>
        </w:rPr>
        <w:t>Seront adressées à l’Autorité Contractante à l’adresse indiquée dans le Règlement Particulier de l'Appel d'Offres ;</w:t>
      </w:r>
    </w:p>
    <w:p w:rsidR="00DC6DDF" w:rsidRDefault="00AB1ED1" w:rsidP="00085446">
      <w:pPr>
        <w:numPr>
          <w:ilvl w:val="0"/>
          <w:numId w:val="24"/>
        </w:numPr>
        <w:tabs>
          <w:tab w:val="left" w:pos="993"/>
        </w:tabs>
        <w:spacing w:before="120" w:after="120"/>
        <w:ind w:left="993" w:hanging="426"/>
        <w:jc w:val="both"/>
        <w:rPr>
          <w:rFonts w:asciiTheme="majorHAnsi" w:hAnsiTheme="majorHAnsi" w:cs="Arial"/>
          <w:sz w:val="22"/>
          <w:szCs w:val="22"/>
          <w:lang w:val="fr-FR"/>
        </w:rPr>
      </w:pPr>
      <w:r>
        <w:rPr>
          <w:rFonts w:asciiTheme="majorHAnsi" w:hAnsiTheme="majorHAnsi" w:cs="Arial"/>
          <w:sz w:val="22"/>
          <w:szCs w:val="22"/>
          <w:lang w:val="fr-FR"/>
        </w:rPr>
        <w:t>Porteront le nom du projet ainsi que l’objet et le numéro de l’Avis d’Appel d’Offres indiqués dans le RPAO, et la mention “A N'OUVRIR QU'EN SEANCE DE DEPOUILLEMENT”.</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21.3.</w:t>
      </w:r>
      <w:r>
        <w:rPr>
          <w:rFonts w:asciiTheme="majorHAnsi" w:hAnsiTheme="majorHAnsi" w:cs="Arial"/>
          <w:sz w:val="22"/>
          <w:szCs w:val="22"/>
          <w:lang w:val="fr-FR"/>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21.4.</w:t>
      </w:r>
      <w:r>
        <w:rPr>
          <w:rFonts w:asciiTheme="majorHAnsi" w:hAnsiTheme="majorHAnsi" w:cs="Arial"/>
          <w:sz w:val="22"/>
          <w:szCs w:val="22"/>
          <w:lang w:val="fr-FR"/>
        </w:rPr>
        <w:tab/>
        <w:t>Si l’enveloppe extérieure n’est pas scellée et marquée comme indiqué aux articles 21.1 et 21.2 Susvisés, l’Autorité Contractante ne sera nullement responsable si l’offre est égarée ou ouverte prématurément.</w:t>
      </w:r>
    </w:p>
    <w:p w:rsidR="00DC6DDF" w:rsidRDefault="00AB1ED1">
      <w:pPr>
        <w:pStyle w:val="Titre3"/>
        <w:spacing w:before="120" w:after="120"/>
        <w:rPr>
          <w:rFonts w:asciiTheme="majorHAnsi" w:hAnsiTheme="majorHAnsi"/>
          <w:sz w:val="22"/>
          <w:szCs w:val="22"/>
          <w:lang w:val="fr-FR"/>
        </w:rPr>
      </w:pPr>
      <w:bookmarkStart w:id="172" w:name="_Toc411860266"/>
      <w:bookmarkStart w:id="173" w:name="_Toc411866160"/>
      <w:bookmarkStart w:id="174" w:name="_Toc439908780"/>
      <w:r>
        <w:rPr>
          <w:rFonts w:asciiTheme="majorHAnsi" w:hAnsiTheme="majorHAnsi"/>
          <w:sz w:val="22"/>
          <w:szCs w:val="22"/>
          <w:u w:val="single"/>
          <w:lang w:val="fr-FR"/>
        </w:rPr>
        <w:t>Article 22 :</w:t>
      </w:r>
      <w:r>
        <w:rPr>
          <w:rFonts w:asciiTheme="majorHAnsi" w:hAnsiTheme="majorHAnsi"/>
          <w:sz w:val="22"/>
          <w:szCs w:val="22"/>
          <w:lang w:val="fr-FR"/>
        </w:rPr>
        <w:t xml:space="preserve"> Date et heure limite de dépôt des offres</w:t>
      </w:r>
      <w:bookmarkEnd w:id="172"/>
      <w:bookmarkEnd w:id="173"/>
      <w:bookmarkEnd w:id="174"/>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22.1.</w:t>
      </w:r>
      <w:r>
        <w:rPr>
          <w:rFonts w:asciiTheme="majorHAnsi" w:hAnsiTheme="majorHAnsi" w:cs="Arial"/>
          <w:sz w:val="22"/>
          <w:szCs w:val="22"/>
          <w:lang w:val="fr-FR"/>
        </w:rPr>
        <w:tab/>
        <w:t>Les offres doivent être reçues par l’Autorité Contractante à l’adresse spécifiée à l'article 21.2 du RPAO au plus tard à la date et à l’heure spécifiées dans le Règlement Particulier de l'Appel d'Offres.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DC6DDF" w:rsidRDefault="00AB1ED1">
      <w:pPr>
        <w:pStyle w:val="Titre3"/>
        <w:spacing w:before="120" w:after="120"/>
        <w:rPr>
          <w:rFonts w:asciiTheme="majorHAnsi" w:hAnsiTheme="majorHAnsi"/>
          <w:sz w:val="22"/>
          <w:szCs w:val="22"/>
          <w:lang w:val="fr-FR"/>
        </w:rPr>
      </w:pPr>
      <w:bookmarkStart w:id="175" w:name="_Toc411860267"/>
      <w:bookmarkStart w:id="176" w:name="_Toc439908781"/>
      <w:bookmarkStart w:id="177" w:name="_Toc411866161"/>
      <w:r>
        <w:rPr>
          <w:rFonts w:asciiTheme="majorHAnsi" w:hAnsiTheme="majorHAnsi"/>
          <w:sz w:val="22"/>
          <w:szCs w:val="22"/>
          <w:u w:val="single"/>
          <w:lang w:val="fr-FR"/>
        </w:rPr>
        <w:t>Article 23 :</w:t>
      </w:r>
      <w:r>
        <w:rPr>
          <w:rFonts w:asciiTheme="majorHAnsi" w:hAnsiTheme="majorHAnsi"/>
          <w:sz w:val="22"/>
          <w:szCs w:val="22"/>
          <w:lang w:val="fr-FR"/>
        </w:rPr>
        <w:t xml:space="preserve"> Offres hors délai</w:t>
      </w:r>
      <w:bookmarkEnd w:id="175"/>
      <w:bookmarkEnd w:id="176"/>
      <w:bookmarkEnd w:id="177"/>
    </w:p>
    <w:p w:rsidR="00DC6DDF" w:rsidRDefault="00AB1ED1">
      <w:p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Toute offre parvenue à l’Autorité Contractante après les dates et heure limites fixées pour le dépôt des offres conformément à l’Article 22 du RGAO sera déclarée hors délai et, par conséquent, rejetée.</w:t>
      </w:r>
    </w:p>
    <w:p w:rsidR="00DC6DDF" w:rsidRDefault="00AB1ED1">
      <w:pPr>
        <w:pStyle w:val="Titre3"/>
        <w:spacing w:before="120" w:after="120"/>
        <w:rPr>
          <w:rFonts w:asciiTheme="majorHAnsi" w:hAnsiTheme="majorHAnsi"/>
          <w:sz w:val="22"/>
          <w:szCs w:val="22"/>
          <w:lang w:val="fr-FR"/>
        </w:rPr>
      </w:pPr>
      <w:bookmarkStart w:id="178" w:name="_Toc439908782"/>
      <w:bookmarkStart w:id="179" w:name="_Toc411860268"/>
      <w:bookmarkStart w:id="180" w:name="_Toc411866162"/>
      <w:r>
        <w:rPr>
          <w:rFonts w:asciiTheme="majorHAnsi" w:hAnsiTheme="majorHAnsi"/>
          <w:sz w:val="22"/>
          <w:szCs w:val="22"/>
          <w:u w:val="single"/>
          <w:lang w:val="fr-FR"/>
        </w:rPr>
        <w:t>Article 24 :</w:t>
      </w:r>
      <w:r>
        <w:rPr>
          <w:rFonts w:asciiTheme="majorHAnsi" w:hAnsiTheme="majorHAnsi"/>
          <w:sz w:val="22"/>
          <w:szCs w:val="22"/>
          <w:lang w:val="fr-FR"/>
        </w:rPr>
        <w:t xml:space="preserve"> Modification, substitution et retrait des offres</w:t>
      </w:r>
      <w:bookmarkEnd w:id="178"/>
      <w:bookmarkEnd w:id="179"/>
      <w:bookmarkEnd w:id="180"/>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24.1.</w:t>
      </w:r>
      <w:r>
        <w:rPr>
          <w:rFonts w:asciiTheme="majorHAnsi" w:hAnsiTheme="majorHAnsi" w:cs="Arial"/>
          <w:sz w:val="22"/>
          <w:szCs w:val="22"/>
          <w:lang w:val="fr-FR"/>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24.2.</w:t>
      </w:r>
      <w:r>
        <w:rPr>
          <w:rFonts w:asciiTheme="majorHAnsi" w:hAnsiTheme="majorHAnsi" w:cs="Arial"/>
          <w:sz w:val="22"/>
          <w:szCs w:val="22"/>
          <w:lang w:val="fr-FR"/>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24.3.</w:t>
      </w:r>
      <w:r>
        <w:rPr>
          <w:rFonts w:asciiTheme="majorHAnsi" w:hAnsiTheme="majorHAnsi" w:cs="Arial"/>
          <w:sz w:val="22"/>
          <w:szCs w:val="22"/>
          <w:lang w:val="fr-FR"/>
        </w:rPr>
        <w:tab/>
        <w:t>Les offres dont les Soumissionnaires demandent le retrait en application de l’article 24.1 leur seront retournées sans avoir été ouvertes.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24.4.</w:t>
      </w:r>
      <w:r>
        <w:rPr>
          <w:rFonts w:asciiTheme="majorHAnsi" w:hAnsiTheme="majorHAnsi" w:cs="Arial"/>
          <w:sz w:val="22"/>
          <w:szCs w:val="22"/>
          <w:lang w:val="fr-FR"/>
        </w:rPr>
        <w:tab/>
        <w:t xml:space="preserve">Aucune offre ne peut être retirée dans l’intervalle compris entre la date limite de dépôt des offres et l’expiration de la période de validité de l’offre spécifiée par le modèle de soumission. Tout retrait par un </w:t>
      </w:r>
      <w:r>
        <w:rPr>
          <w:rFonts w:asciiTheme="majorHAnsi" w:hAnsiTheme="majorHAnsi" w:cs="Arial"/>
          <w:sz w:val="22"/>
          <w:szCs w:val="22"/>
          <w:lang w:val="fr-FR"/>
        </w:rPr>
        <w:lastRenderedPageBreak/>
        <w:t>Soumissionnaire de son offre pendant cet intervalle entraîne la confiscation de la caution de soumission conformément aux dispositions de l'article 17.6 du RGAO.</w:t>
      </w:r>
    </w:p>
    <w:p w:rsidR="00DC6DDF" w:rsidRDefault="00AB1ED1">
      <w:pPr>
        <w:pStyle w:val="Titre2"/>
        <w:spacing w:before="120" w:after="120"/>
        <w:rPr>
          <w:rFonts w:asciiTheme="majorHAnsi" w:hAnsiTheme="majorHAnsi" w:cs="Arial"/>
          <w:sz w:val="22"/>
          <w:szCs w:val="22"/>
          <w:lang w:val="fr-FR"/>
        </w:rPr>
      </w:pPr>
      <w:bookmarkStart w:id="181" w:name="_Toc411860269"/>
      <w:bookmarkStart w:id="182" w:name="_Toc411866163"/>
      <w:bookmarkStart w:id="183" w:name="_Toc439908783"/>
      <w:r>
        <w:rPr>
          <w:rFonts w:asciiTheme="majorHAnsi" w:hAnsiTheme="majorHAnsi" w:cs="Arial"/>
          <w:sz w:val="22"/>
          <w:szCs w:val="22"/>
          <w:lang w:val="fr-FR"/>
        </w:rPr>
        <w:t>E. Ouverture des plis et évaluation des offres</w:t>
      </w:r>
      <w:bookmarkEnd w:id="181"/>
      <w:bookmarkEnd w:id="182"/>
      <w:bookmarkEnd w:id="183"/>
    </w:p>
    <w:p w:rsidR="00DC6DDF" w:rsidRDefault="00AB1ED1">
      <w:pPr>
        <w:pStyle w:val="Titre3"/>
        <w:spacing w:before="120" w:after="120"/>
        <w:rPr>
          <w:rFonts w:asciiTheme="majorHAnsi" w:hAnsiTheme="majorHAnsi"/>
          <w:sz w:val="22"/>
          <w:szCs w:val="22"/>
          <w:lang w:val="fr-FR"/>
        </w:rPr>
      </w:pPr>
      <w:bookmarkStart w:id="184" w:name="_Toc439908784"/>
      <w:bookmarkStart w:id="185" w:name="_Toc411866164"/>
      <w:bookmarkStart w:id="186" w:name="_Toc411860270"/>
      <w:r>
        <w:rPr>
          <w:rFonts w:asciiTheme="majorHAnsi" w:hAnsiTheme="majorHAnsi"/>
          <w:sz w:val="22"/>
          <w:szCs w:val="22"/>
          <w:u w:val="single"/>
          <w:lang w:val="fr-FR"/>
        </w:rPr>
        <w:t>Article 25 :</w:t>
      </w:r>
      <w:r>
        <w:rPr>
          <w:rFonts w:asciiTheme="majorHAnsi" w:hAnsiTheme="majorHAnsi"/>
          <w:sz w:val="22"/>
          <w:szCs w:val="22"/>
          <w:lang w:val="fr-FR"/>
        </w:rPr>
        <w:t xml:space="preserve"> Ouverture des plis et recours</w:t>
      </w:r>
      <w:bookmarkEnd w:id="184"/>
      <w:bookmarkEnd w:id="185"/>
      <w:bookmarkEnd w:id="186"/>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25.1.</w:t>
      </w:r>
      <w:r>
        <w:rPr>
          <w:rFonts w:asciiTheme="majorHAnsi" w:hAnsiTheme="majorHAnsi" w:cs="Arial"/>
          <w:sz w:val="22"/>
          <w:szCs w:val="22"/>
          <w:lang w:val="fr-FR"/>
        </w:rPr>
        <w:tab/>
        <w:t>L’ouverture de tous les plis se fait en un temps, toutefois pour les projets complexes notamment ceux ayant fait l’objet d’une procédure de pré-qualification, l’ouverture peut se faire en deux temps.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25.2.</w:t>
      </w:r>
      <w:r>
        <w:rPr>
          <w:rFonts w:asciiTheme="majorHAnsi" w:hAnsiTheme="majorHAnsi" w:cs="Arial"/>
          <w:sz w:val="22"/>
          <w:szCs w:val="22"/>
          <w:lang w:val="fr-FR"/>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25.3.</w:t>
      </w:r>
      <w:r>
        <w:rPr>
          <w:rFonts w:asciiTheme="majorHAnsi" w:hAnsiTheme="majorHAnsi" w:cs="Arial"/>
          <w:sz w:val="22"/>
          <w:szCs w:val="22"/>
          <w:lang w:val="fr-FR"/>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25.4.</w:t>
      </w:r>
      <w:r>
        <w:rPr>
          <w:rFonts w:asciiTheme="majorHAnsi" w:hAnsiTheme="majorHAnsi" w:cs="Arial"/>
          <w:sz w:val="22"/>
          <w:szCs w:val="22"/>
          <w:lang w:val="fr-FR"/>
        </w:rPr>
        <w:tab/>
        <w:t>Les offres (et les modifications reçues conformément aux dispositions de l'article 24 du RGAO) qui n’ont pas été ouvertes et lues à haute voix durant la séance d’ouverture des plis, quelle qu’en soit la raison, ne seront pas soumises à évaluation.</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25.5.</w:t>
      </w:r>
      <w:r>
        <w:rPr>
          <w:rFonts w:asciiTheme="majorHAnsi" w:hAnsiTheme="majorHAnsi" w:cs="Arial"/>
          <w:sz w:val="22"/>
          <w:szCs w:val="22"/>
          <w:lang w:val="fr-FR"/>
        </w:rPr>
        <w:tab/>
        <w:t>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25.6.</w:t>
      </w:r>
      <w:r>
        <w:rPr>
          <w:rFonts w:asciiTheme="majorHAnsi" w:hAnsiTheme="majorHAnsi" w:cs="Arial"/>
          <w:sz w:val="22"/>
          <w:szCs w:val="22"/>
          <w:lang w:val="fr-FR"/>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25.7.</w:t>
      </w:r>
      <w:r>
        <w:rPr>
          <w:rFonts w:asciiTheme="majorHAnsi" w:hAnsiTheme="majorHAnsi" w:cs="Arial"/>
          <w:sz w:val="22"/>
          <w:szCs w:val="22"/>
          <w:lang w:val="fr-FR"/>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L’Observateur Indépendant annexe à son rapport, le feuillet qui lui a été remis, assorti des commentaires ou des observations y afférents.</w:t>
      </w:r>
    </w:p>
    <w:p w:rsidR="00DC6DDF" w:rsidRDefault="00AB1ED1">
      <w:pPr>
        <w:pStyle w:val="Titre3"/>
        <w:spacing w:before="120" w:after="120"/>
        <w:rPr>
          <w:rFonts w:asciiTheme="majorHAnsi" w:hAnsiTheme="majorHAnsi"/>
          <w:sz w:val="22"/>
          <w:szCs w:val="22"/>
          <w:lang w:val="fr-FR"/>
        </w:rPr>
      </w:pPr>
      <w:bookmarkStart w:id="187" w:name="_Toc439908785"/>
      <w:bookmarkStart w:id="188" w:name="_Toc411866165"/>
      <w:bookmarkStart w:id="189" w:name="_Toc411860271"/>
      <w:r>
        <w:rPr>
          <w:rFonts w:asciiTheme="majorHAnsi" w:hAnsiTheme="majorHAnsi"/>
          <w:sz w:val="22"/>
          <w:szCs w:val="22"/>
          <w:u w:val="single"/>
          <w:lang w:val="fr-FR"/>
        </w:rPr>
        <w:lastRenderedPageBreak/>
        <w:t>Article 26 :</w:t>
      </w:r>
      <w:r>
        <w:rPr>
          <w:rFonts w:asciiTheme="majorHAnsi" w:hAnsiTheme="majorHAnsi"/>
          <w:sz w:val="22"/>
          <w:szCs w:val="22"/>
          <w:lang w:val="fr-FR"/>
        </w:rPr>
        <w:t xml:space="preserve"> Caractère confidentiel de la procédure</w:t>
      </w:r>
      <w:bookmarkEnd w:id="187"/>
      <w:bookmarkEnd w:id="188"/>
      <w:bookmarkEnd w:id="189"/>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26.1.</w:t>
      </w:r>
      <w:r>
        <w:rPr>
          <w:rFonts w:asciiTheme="majorHAnsi" w:hAnsiTheme="majorHAnsi" w:cs="Arial"/>
          <w:sz w:val="22"/>
          <w:szCs w:val="22"/>
          <w:lang w:val="fr-FR"/>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26.2.</w:t>
      </w:r>
      <w:r>
        <w:rPr>
          <w:rFonts w:asciiTheme="majorHAnsi" w:hAnsiTheme="majorHAnsi" w:cs="Arial"/>
          <w:sz w:val="22"/>
          <w:szCs w:val="22"/>
          <w:lang w:val="fr-FR"/>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26.3.</w:t>
      </w:r>
      <w:r>
        <w:rPr>
          <w:rFonts w:asciiTheme="majorHAnsi" w:hAnsiTheme="majorHAnsi" w:cs="Arial"/>
          <w:sz w:val="22"/>
          <w:szCs w:val="22"/>
          <w:lang w:val="fr-FR"/>
        </w:rPr>
        <w:tab/>
        <w:t>Nonobstant les dispositions de l’alinéa 26.2, entre l’ouverture des plis et l’attribution du marché, si un soumissionnaire souhaite entrer en contact avec l’Autorité Contractante pour des motifs ayant trait à son offre, il devra le faire par écrit.</w:t>
      </w:r>
    </w:p>
    <w:p w:rsidR="00DC6DDF" w:rsidRDefault="00AB1ED1">
      <w:pPr>
        <w:pStyle w:val="Titre3"/>
        <w:spacing w:before="120" w:after="120"/>
        <w:rPr>
          <w:rFonts w:asciiTheme="majorHAnsi" w:hAnsiTheme="majorHAnsi"/>
          <w:sz w:val="22"/>
          <w:szCs w:val="22"/>
          <w:u w:val="single"/>
          <w:lang w:val="fr-FR"/>
        </w:rPr>
      </w:pPr>
      <w:bookmarkStart w:id="190" w:name="_Toc439908786"/>
      <w:bookmarkStart w:id="191" w:name="_Toc411866166"/>
      <w:bookmarkStart w:id="192" w:name="_Toc411860272"/>
      <w:r>
        <w:rPr>
          <w:rFonts w:asciiTheme="majorHAnsi" w:hAnsiTheme="majorHAnsi"/>
          <w:sz w:val="22"/>
          <w:szCs w:val="22"/>
          <w:u w:val="single"/>
          <w:lang w:val="fr-FR"/>
        </w:rPr>
        <w:t>Article 27 :</w:t>
      </w:r>
      <w:r>
        <w:rPr>
          <w:rFonts w:asciiTheme="majorHAnsi" w:hAnsiTheme="majorHAnsi"/>
          <w:sz w:val="22"/>
          <w:szCs w:val="22"/>
          <w:lang w:val="fr-FR"/>
        </w:rPr>
        <w:t xml:space="preserve"> Éclaircissements sur les offres et contacts avec l’Autorité Contractante</w:t>
      </w:r>
      <w:bookmarkEnd w:id="190"/>
      <w:bookmarkEnd w:id="191"/>
      <w:bookmarkEnd w:id="192"/>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27.1.</w:t>
      </w:r>
      <w:r>
        <w:rPr>
          <w:rFonts w:asciiTheme="majorHAnsi" w:hAnsiTheme="majorHAnsi" w:cs="Arial"/>
          <w:sz w:val="22"/>
          <w:szCs w:val="22"/>
          <w:lang w:val="fr-FR"/>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27.2.</w:t>
      </w:r>
      <w:r>
        <w:rPr>
          <w:rFonts w:asciiTheme="majorHAnsi" w:hAnsiTheme="majorHAnsi" w:cs="Arial"/>
          <w:sz w:val="22"/>
          <w:szCs w:val="22"/>
          <w:lang w:val="fr-FR"/>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DC6DDF" w:rsidRDefault="00AB1ED1">
      <w:pPr>
        <w:pStyle w:val="Titre3"/>
        <w:spacing w:before="120" w:after="120"/>
        <w:rPr>
          <w:rFonts w:asciiTheme="majorHAnsi" w:hAnsiTheme="majorHAnsi"/>
          <w:sz w:val="22"/>
          <w:szCs w:val="22"/>
          <w:lang w:val="fr-FR"/>
        </w:rPr>
      </w:pPr>
      <w:bookmarkStart w:id="193" w:name="_Toc411866167"/>
      <w:bookmarkStart w:id="194" w:name="_Toc439908787"/>
      <w:bookmarkStart w:id="195" w:name="_Toc411860273"/>
      <w:r>
        <w:rPr>
          <w:rFonts w:asciiTheme="majorHAnsi" w:hAnsiTheme="majorHAnsi"/>
          <w:sz w:val="22"/>
          <w:szCs w:val="22"/>
          <w:u w:val="single"/>
          <w:lang w:val="fr-FR"/>
        </w:rPr>
        <w:t>Article 28 :</w:t>
      </w:r>
      <w:r>
        <w:rPr>
          <w:rFonts w:asciiTheme="majorHAnsi" w:hAnsiTheme="majorHAnsi"/>
          <w:sz w:val="22"/>
          <w:szCs w:val="22"/>
          <w:lang w:val="fr-FR"/>
        </w:rPr>
        <w:t xml:space="preserve"> Détermination de la conformité des offres</w:t>
      </w:r>
      <w:bookmarkEnd w:id="193"/>
      <w:bookmarkEnd w:id="194"/>
      <w:bookmarkEnd w:id="195"/>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28.1.</w:t>
      </w:r>
      <w:r>
        <w:rPr>
          <w:rFonts w:asciiTheme="majorHAnsi" w:hAnsiTheme="majorHAnsi" w:cs="Arial"/>
          <w:sz w:val="22"/>
          <w:szCs w:val="22"/>
          <w:lang w:val="fr-FR"/>
        </w:rPr>
        <w:tab/>
        <w:t>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28.2.</w:t>
      </w:r>
      <w:r>
        <w:rPr>
          <w:rFonts w:asciiTheme="majorHAnsi" w:hAnsiTheme="majorHAnsi" w:cs="Arial"/>
          <w:sz w:val="22"/>
          <w:szCs w:val="22"/>
          <w:lang w:val="fr-FR"/>
        </w:rPr>
        <w:tab/>
        <w:t>La Sous-commission d’analyse déterminera si l’offre est conforme pour l’essentiel aux dispositions du Dossier d’Appel d’Offres en se basant sur son contenu sans avoir recours à des éléments de preuve extrinsèques.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28.3.</w:t>
      </w:r>
      <w:r>
        <w:rPr>
          <w:rFonts w:asciiTheme="majorHAnsi" w:hAnsiTheme="majorHAnsi" w:cs="Arial"/>
          <w:sz w:val="22"/>
          <w:szCs w:val="22"/>
          <w:lang w:val="fr-FR"/>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C6DDF" w:rsidRDefault="00AB1ED1" w:rsidP="00085446">
      <w:pPr>
        <w:numPr>
          <w:ilvl w:val="2"/>
          <w:numId w:val="25"/>
        </w:numPr>
        <w:tabs>
          <w:tab w:val="left" w:pos="1134"/>
        </w:tabs>
        <w:spacing w:before="120" w:after="120"/>
        <w:ind w:left="1134" w:hanging="283"/>
        <w:jc w:val="both"/>
        <w:rPr>
          <w:rFonts w:asciiTheme="majorHAnsi" w:hAnsiTheme="majorHAnsi" w:cs="Arial"/>
          <w:sz w:val="22"/>
          <w:szCs w:val="22"/>
          <w:lang w:val="fr-FR"/>
        </w:rPr>
      </w:pPr>
      <w:r>
        <w:rPr>
          <w:rFonts w:asciiTheme="majorHAnsi" w:hAnsiTheme="majorHAnsi" w:cs="Arial"/>
          <w:sz w:val="22"/>
          <w:szCs w:val="22"/>
          <w:lang w:val="fr-FR"/>
        </w:rPr>
        <w:t>Affecte sensiblement l’étendue, la qualité ou la réalisation des Travaux ;</w:t>
      </w:r>
    </w:p>
    <w:p w:rsidR="00DC6DDF" w:rsidRDefault="00AB1ED1" w:rsidP="00085446">
      <w:pPr>
        <w:numPr>
          <w:ilvl w:val="2"/>
          <w:numId w:val="25"/>
        </w:numPr>
        <w:tabs>
          <w:tab w:val="left" w:pos="1134"/>
        </w:tabs>
        <w:spacing w:before="120" w:after="120"/>
        <w:ind w:left="1134" w:hanging="283"/>
        <w:jc w:val="both"/>
        <w:rPr>
          <w:rFonts w:asciiTheme="majorHAnsi" w:hAnsiTheme="majorHAnsi" w:cs="Arial"/>
          <w:sz w:val="22"/>
          <w:szCs w:val="22"/>
          <w:lang w:val="fr-FR"/>
        </w:rPr>
      </w:pPr>
      <w:r>
        <w:rPr>
          <w:rFonts w:asciiTheme="majorHAnsi" w:hAnsiTheme="majorHAnsi" w:cs="Arial"/>
          <w:sz w:val="22"/>
          <w:szCs w:val="22"/>
          <w:lang w:val="fr-FR"/>
        </w:rPr>
        <w:t>Limite sensiblement, en contradiction avec le Dossier d’Appel d’Offres, les droits de l’Autorité Contractante ou ses obligations au titre du Marché ;</w:t>
      </w:r>
    </w:p>
    <w:p w:rsidR="00DC6DDF" w:rsidRDefault="00AB1ED1" w:rsidP="00085446">
      <w:pPr>
        <w:numPr>
          <w:ilvl w:val="2"/>
          <w:numId w:val="25"/>
        </w:numPr>
        <w:tabs>
          <w:tab w:val="left" w:pos="1134"/>
        </w:tabs>
        <w:spacing w:before="120" w:after="120"/>
        <w:ind w:left="1134" w:hanging="283"/>
        <w:jc w:val="both"/>
        <w:rPr>
          <w:rFonts w:asciiTheme="majorHAnsi" w:hAnsiTheme="majorHAnsi" w:cs="Arial"/>
          <w:sz w:val="22"/>
          <w:szCs w:val="22"/>
          <w:lang w:val="fr-FR"/>
        </w:rPr>
      </w:pPr>
      <w:r>
        <w:rPr>
          <w:rFonts w:asciiTheme="majorHAnsi" w:hAnsiTheme="majorHAnsi" w:cs="Arial"/>
          <w:sz w:val="22"/>
          <w:szCs w:val="22"/>
          <w:lang w:val="fr-FR"/>
        </w:rPr>
        <w:t>Est telle que sa correction affecterait injustement la compétitivité des autres soumissionnaires qui ont présenté des offres conformes pour l’essentiel au Dossier d’Appel d’Offres.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28.4.</w:t>
      </w:r>
      <w:r>
        <w:rPr>
          <w:rFonts w:asciiTheme="majorHAnsi" w:hAnsiTheme="majorHAnsi" w:cs="Arial"/>
          <w:sz w:val="22"/>
          <w:szCs w:val="22"/>
          <w:lang w:val="fr-FR"/>
        </w:rPr>
        <w:tab/>
        <w:t>Si une offre n’est pas conforme pour l’essentiel, elle sera écartée par la Commission des Marchés Compétente et ne pourra être par la suite rendue conforme.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28.5.</w:t>
      </w:r>
      <w:r>
        <w:rPr>
          <w:rFonts w:asciiTheme="majorHAnsi" w:hAnsiTheme="majorHAnsi" w:cs="Arial"/>
          <w:sz w:val="22"/>
          <w:szCs w:val="22"/>
          <w:lang w:val="fr-FR"/>
        </w:rPr>
        <w:tab/>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DC6DDF" w:rsidRDefault="00AB1ED1">
      <w:pPr>
        <w:pStyle w:val="Titre3"/>
        <w:spacing w:before="120" w:after="120"/>
        <w:rPr>
          <w:rFonts w:asciiTheme="majorHAnsi" w:hAnsiTheme="majorHAnsi"/>
          <w:sz w:val="22"/>
          <w:szCs w:val="22"/>
          <w:lang w:val="fr-FR"/>
        </w:rPr>
      </w:pPr>
      <w:bookmarkStart w:id="196" w:name="_Toc411866168"/>
      <w:bookmarkStart w:id="197" w:name="_Toc411860274"/>
      <w:bookmarkStart w:id="198" w:name="_Toc439908788"/>
      <w:r>
        <w:rPr>
          <w:rFonts w:asciiTheme="majorHAnsi" w:hAnsiTheme="majorHAnsi"/>
          <w:sz w:val="22"/>
          <w:szCs w:val="22"/>
          <w:u w:val="single"/>
          <w:lang w:val="fr-FR"/>
        </w:rPr>
        <w:t>Article 29 :</w:t>
      </w:r>
      <w:r>
        <w:rPr>
          <w:rFonts w:asciiTheme="majorHAnsi" w:hAnsiTheme="majorHAnsi"/>
          <w:sz w:val="22"/>
          <w:szCs w:val="22"/>
          <w:lang w:val="fr-FR"/>
        </w:rPr>
        <w:t xml:space="preserve"> Qualification du soumissionnaire</w:t>
      </w:r>
      <w:bookmarkEnd w:id="196"/>
      <w:bookmarkEnd w:id="197"/>
      <w:bookmarkEnd w:id="198"/>
    </w:p>
    <w:p w:rsidR="00DC6DDF" w:rsidRDefault="00AB1ED1">
      <w:pPr>
        <w:tabs>
          <w:tab w:val="left" w:pos="1134"/>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C6DDF" w:rsidRDefault="00AB1ED1">
      <w:pPr>
        <w:pStyle w:val="Titre3"/>
        <w:spacing w:before="120" w:after="120"/>
        <w:rPr>
          <w:rFonts w:asciiTheme="majorHAnsi" w:hAnsiTheme="majorHAnsi"/>
          <w:sz w:val="22"/>
          <w:szCs w:val="22"/>
          <w:lang w:val="fr-FR"/>
        </w:rPr>
      </w:pPr>
      <w:bookmarkStart w:id="199" w:name="_Toc439908789"/>
      <w:bookmarkStart w:id="200" w:name="_Toc411860275"/>
      <w:bookmarkStart w:id="201" w:name="_Toc411866169"/>
      <w:r>
        <w:rPr>
          <w:rFonts w:asciiTheme="majorHAnsi" w:hAnsiTheme="majorHAnsi"/>
          <w:sz w:val="22"/>
          <w:szCs w:val="22"/>
          <w:u w:val="single"/>
          <w:lang w:val="fr-FR"/>
        </w:rPr>
        <w:lastRenderedPageBreak/>
        <w:t>Article 30 :</w:t>
      </w:r>
      <w:r>
        <w:rPr>
          <w:rFonts w:asciiTheme="majorHAnsi" w:hAnsiTheme="majorHAnsi"/>
          <w:sz w:val="22"/>
          <w:szCs w:val="22"/>
          <w:lang w:val="fr-FR"/>
        </w:rPr>
        <w:t xml:space="preserve"> Correction des erreurs</w:t>
      </w:r>
      <w:bookmarkEnd w:id="199"/>
      <w:bookmarkEnd w:id="200"/>
      <w:bookmarkEnd w:id="201"/>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30.1.</w:t>
      </w:r>
      <w:r>
        <w:rPr>
          <w:rFonts w:asciiTheme="majorHAnsi" w:hAnsiTheme="majorHAnsi" w:cs="Arial"/>
          <w:sz w:val="22"/>
          <w:szCs w:val="22"/>
          <w:lang w:val="fr-FR"/>
        </w:rPr>
        <w:tab/>
        <w:t>La Sous-commission d’analyse vérifiera les offres reconnues conformes pour l’essentiel au Dossier d’Appel d’Offres pour en rectifier les erreurs de calcul éventuelles. La sous-commission d’analyse corrigera les erreurs de la façon suivante :</w:t>
      </w:r>
    </w:p>
    <w:p w:rsidR="00DC6DDF" w:rsidRDefault="00AB1ED1" w:rsidP="00085446">
      <w:pPr>
        <w:numPr>
          <w:ilvl w:val="0"/>
          <w:numId w:val="2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C6DDF" w:rsidRDefault="00AB1ED1" w:rsidP="00085446">
      <w:pPr>
        <w:numPr>
          <w:ilvl w:val="0"/>
          <w:numId w:val="2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Si le total obtenu par addition ou soustraction des sous totaux n’est pas exact, les sous totaux feront foi et le total sera corrigé ;</w:t>
      </w:r>
    </w:p>
    <w:p w:rsidR="00DC6DDF" w:rsidRDefault="00AB1ED1" w:rsidP="00085446">
      <w:pPr>
        <w:numPr>
          <w:ilvl w:val="0"/>
          <w:numId w:val="2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30.2.</w:t>
      </w:r>
      <w:r>
        <w:rPr>
          <w:rFonts w:asciiTheme="majorHAnsi" w:hAnsiTheme="majorHAnsi" w:cs="Arial"/>
          <w:sz w:val="22"/>
          <w:szCs w:val="22"/>
          <w:lang w:val="fr-FR"/>
        </w:rPr>
        <w:tab/>
        <w:t>Le montant figurant dans la Soumission sera corrigé par la Sous-commission d’analyse, conformément à la procédure de correction d’erreurs susmentionnée et, avec la confirmation du Soumissionnaire, ledit montant sera réputé l’engager.</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30.3.</w:t>
      </w:r>
      <w:r>
        <w:rPr>
          <w:rFonts w:asciiTheme="majorHAnsi" w:hAnsiTheme="majorHAnsi" w:cs="Arial"/>
          <w:sz w:val="22"/>
          <w:szCs w:val="22"/>
          <w:lang w:val="fr-FR"/>
        </w:rPr>
        <w:tab/>
        <w:t>Si le Soumissionnaire ayant présenté l’offre évaluée la moins-disante, n’accepte pas les corrections apportées, son offre sera écartée et sa garantie pourra être saisie.</w:t>
      </w:r>
    </w:p>
    <w:p w:rsidR="00DC6DDF" w:rsidRDefault="00AB1ED1">
      <w:pPr>
        <w:pStyle w:val="Titre3"/>
        <w:spacing w:before="120" w:after="120"/>
        <w:rPr>
          <w:rFonts w:asciiTheme="majorHAnsi" w:hAnsiTheme="majorHAnsi"/>
          <w:sz w:val="22"/>
          <w:szCs w:val="22"/>
          <w:lang w:val="fr-FR"/>
        </w:rPr>
      </w:pPr>
      <w:bookmarkStart w:id="202" w:name="_Toc439908790"/>
      <w:bookmarkStart w:id="203" w:name="_Toc411866170"/>
      <w:bookmarkStart w:id="204" w:name="_Toc411860276"/>
      <w:r>
        <w:rPr>
          <w:rFonts w:asciiTheme="majorHAnsi" w:hAnsiTheme="majorHAnsi"/>
          <w:sz w:val="22"/>
          <w:szCs w:val="22"/>
          <w:u w:val="single"/>
          <w:lang w:val="fr-FR"/>
        </w:rPr>
        <w:t>Article 31 :</w:t>
      </w:r>
      <w:r>
        <w:rPr>
          <w:rFonts w:asciiTheme="majorHAnsi" w:hAnsiTheme="majorHAnsi"/>
          <w:sz w:val="22"/>
          <w:szCs w:val="22"/>
          <w:lang w:val="fr-FR"/>
        </w:rPr>
        <w:t xml:space="preserve"> Conversion en une seule monnaie</w:t>
      </w:r>
      <w:bookmarkEnd w:id="202"/>
      <w:bookmarkEnd w:id="203"/>
      <w:bookmarkEnd w:id="204"/>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31.1.</w:t>
      </w:r>
      <w:r>
        <w:rPr>
          <w:rFonts w:asciiTheme="majorHAnsi" w:hAnsiTheme="majorHAnsi" w:cs="Arial"/>
          <w:sz w:val="22"/>
          <w:szCs w:val="22"/>
          <w:lang w:val="fr-FR"/>
        </w:rPr>
        <w:tab/>
        <w:t>Pour faciliter l’évaluation et la comparaison des offres, la sous-commission d’analyse convertira les prix des offres exprimés dans les diverses monnaies dans lesquelles le montant de l’offre est payable en francs CFA.</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31.2.</w:t>
      </w:r>
      <w:r>
        <w:rPr>
          <w:rFonts w:asciiTheme="majorHAnsi" w:hAnsiTheme="majorHAnsi" w:cs="Arial"/>
          <w:sz w:val="22"/>
          <w:szCs w:val="22"/>
          <w:lang w:val="fr-FR"/>
        </w:rPr>
        <w:tab/>
        <w:t>La conversion se fera en utilisant le cours vendeur fixé par la Banque des Etats de l’Afrique Centrale (BEAC), dans les conditions définies par le RPAO.</w:t>
      </w:r>
    </w:p>
    <w:p w:rsidR="00DC6DDF" w:rsidRDefault="00AB1ED1">
      <w:pPr>
        <w:pStyle w:val="Titre3"/>
        <w:spacing w:before="120" w:after="120"/>
        <w:rPr>
          <w:rFonts w:asciiTheme="majorHAnsi" w:hAnsiTheme="majorHAnsi"/>
          <w:sz w:val="22"/>
          <w:szCs w:val="22"/>
          <w:lang w:val="fr-FR"/>
        </w:rPr>
      </w:pPr>
      <w:bookmarkStart w:id="205" w:name="_Toc439908791"/>
      <w:bookmarkStart w:id="206" w:name="_Toc411860277"/>
      <w:bookmarkStart w:id="207" w:name="_Toc411866171"/>
      <w:r>
        <w:rPr>
          <w:rFonts w:asciiTheme="majorHAnsi" w:hAnsiTheme="majorHAnsi"/>
          <w:sz w:val="22"/>
          <w:szCs w:val="22"/>
          <w:u w:val="single"/>
          <w:lang w:val="fr-FR"/>
        </w:rPr>
        <w:t>Article 32 :</w:t>
      </w:r>
      <w:r>
        <w:rPr>
          <w:rFonts w:asciiTheme="majorHAnsi" w:hAnsiTheme="majorHAnsi"/>
          <w:sz w:val="22"/>
          <w:szCs w:val="22"/>
          <w:lang w:val="fr-FR"/>
        </w:rPr>
        <w:t xml:space="preserve"> Évaluation et comparaison des offres au plan financier</w:t>
      </w:r>
      <w:bookmarkEnd w:id="205"/>
      <w:bookmarkEnd w:id="206"/>
      <w:bookmarkEnd w:id="207"/>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32.1.</w:t>
      </w:r>
      <w:r>
        <w:rPr>
          <w:rFonts w:asciiTheme="majorHAnsi" w:hAnsiTheme="majorHAnsi" w:cs="Arial"/>
          <w:sz w:val="22"/>
          <w:szCs w:val="22"/>
          <w:lang w:val="fr-FR"/>
        </w:rPr>
        <w:tab/>
        <w:t>Seules les offres reconnues conformes, selon les dispositions de l’article 28 du RGAO, seront évaluées et comparées par la Sous commission d’analyse.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32.2.</w:t>
      </w:r>
      <w:r>
        <w:rPr>
          <w:rFonts w:asciiTheme="majorHAnsi" w:hAnsiTheme="majorHAnsi" w:cs="Arial"/>
          <w:sz w:val="22"/>
          <w:szCs w:val="22"/>
          <w:lang w:val="fr-FR"/>
        </w:rPr>
        <w:tab/>
        <w:t>En évaluant les offres, la sous-commission déterminera pour chaque offre le montant évalué de l’offre en rectifiant son montant comme suit :</w:t>
      </w:r>
    </w:p>
    <w:p w:rsidR="00DC6DDF" w:rsidRDefault="00AB1ED1" w:rsidP="00085446">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corrigeant toute erreur éventuelle conformément aux dispositions de l’article 30.2 du RGAO ;</w:t>
      </w:r>
    </w:p>
    <w:p w:rsidR="00DC6DDF" w:rsidRDefault="00AB1ED1" w:rsidP="00085446">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C6DDF" w:rsidRDefault="00AB1ED1" w:rsidP="00085446">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convertissant en une seule monnaie le montant résultant des rectifications (a) et (b) ci-dessus, conformément aux dispositions de l’article 31.2 du RGAO ;</w:t>
      </w:r>
    </w:p>
    <w:p w:rsidR="00DC6DDF" w:rsidRDefault="00AB1ED1" w:rsidP="00085446">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ajustant de façon appropriée, sur des bases techniques ou financières, toute autre modification, divergence ou réserve quantifiable ;</w:t>
      </w:r>
    </w:p>
    <w:p w:rsidR="00DC6DDF" w:rsidRDefault="00AB1ED1" w:rsidP="00085446">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prenant en considération les différents délais d’exécution proposés par les soumissionnaires, s’ils sont autorisés par le RPAO ;</w:t>
      </w:r>
    </w:p>
    <w:p w:rsidR="00DC6DDF" w:rsidRDefault="00AB1ED1" w:rsidP="00085446">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cas échéant, conformément aux dispositions de l’article 13.2 du RGAO et du RPAO, en appliquant les remises offertes par le Soumissionnaire pour l’attribution de plus d’un lot, si cet appel d’offres est lancé simultanément pour plusieurs lots.</w:t>
      </w:r>
    </w:p>
    <w:p w:rsidR="00DC6DDF" w:rsidRDefault="00AB1ED1" w:rsidP="00085446">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lastRenderedPageBreak/>
        <w:t>32.3.</w:t>
      </w:r>
      <w:r>
        <w:rPr>
          <w:rFonts w:asciiTheme="majorHAnsi" w:hAnsiTheme="majorHAnsi" w:cs="Arial"/>
          <w:sz w:val="22"/>
          <w:szCs w:val="22"/>
          <w:lang w:val="fr-FR"/>
        </w:rPr>
        <w:tab/>
        <w:t>L’effet estimé des formules de révision des prix figurant dans les CCAG et CCAP, appliquées durant la période d’exécution du Marché, ne sera pas pris en considération lors de l’évaluation des 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DC6DDF" w:rsidRDefault="00AB1ED1">
      <w:pPr>
        <w:pStyle w:val="Titre3"/>
        <w:spacing w:before="120" w:after="120"/>
        <w:rPr>
          <w:rFonts w:asciiTheme="majorHAnsi" w:hAnsiTheme="majorHAnsi"/>
          <w:sz w:val="22"/>
          <w:szCs w:val="22"/>
          <w:lang w:val="fr-FR"/>
        </w:rPr>
      </w:pPr>
      <w:bookmarkStart w:id="208" w:name="_Toc439908792"/>
      <w:bookmarkStart w:id="209" w:name="_Toc411860278"/>
      <w:bookmarkStart w:id="210" w:name="_Toc411866172"/>
      <w:r>
        <w:rPr>
          <w:rFonts w:asciiTheme="majorHAnsi" w:hAnsiTheme="majorHAnsi"/>
          <w:sz w:val="22"/>
          <w:szCs w:val="22"/>
          <w:u w:val="single"/>
          <w:lang w:val="fr-FR"/>
        </w:rPr>
        <w:t>Article 33 :</w:t>
      </w:r>
      <w:r>
        <w:rPr>
          <w:rFonts w:asciiTheme="majorHAnsi" w:hAnsiTheme="majorHAnsi"/>
          <w:sz w:val="22"/>
          <w:szCs w:val="22"/>
          <w:lang w:val="fr-FR"/>
        </w:rPr>
        <w:t xml:space="preserve"> Préférence accordée aux soumissionnaires nationaux</w:t>
      </w:r>
      <w:bookmarkEnd w:id="208"/>
      <w:bookmarkEnd w:id="209"/>
      <w:bookmarkEnd w:id="210"/>
    </w:p>
    <w:p w:rsidR="00DC6DDF" w:rsidRDefault="00AB1ED1">
      <w:pPr>
        <w:tabs>
          <w:tab w:val="left" w:pos="1134"/>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entrepreneurs nationaux bénéficient d’une marge de préférence nationale telle que prévue par le Code des Marchés Publics aux fins d’évaluation des offres.</w:t>
      </w:r>
    </w:p>
    <w:p w:rsidR="00DC6DDF" w:rsidRDefault="00AB1ED1">
      <w:pPr>
        <w:pStyle w:val="Titre2"/>
        <w:spacing w:before="120" w:after="120"/>
        <w:rPr>
          <w:rFonts w:asciiTheme="majorHAnsi" w:hAnsiTheme="majorHAnsi" w:cs="Arial"/>
          <w:sz w:val="22"/>
          <w:szCs w:val="22"/>
          <w:lang w:val="fr-FR"/>
        </w:rPr>
      </w:pPr>
      <w:bookmarkStart w:id="211" w:name="_Toc411866173"/>
      <w:bookmarkStart w:id="212" w:name="_Toc439908793"/>
      <w:bookmarkStart w:id="213" w:name="_Toc411860279"/>
      <w:r>
        <w:rPr>
          <w:rFonts w:asciiTheme="majorHAnsi" w:hAnsiTheme="majorHAnsi" w:cs="Arial"/>
          <w:sz w:val="22"/>
          <w:szCs w:val="22"/>
          <w:lang w:val="fr-FR"/>
        </w:rPr>
        <w:t>F. Attribution du Marché</w:t>
      </w:r>
      <w:bookmarkEnd w:id="211"/>
      <w:bookmarkEnd w:id="212"/>
      <w:bookmarkEnd w:id="213"/>
    </w:p>
    <w:p w:rsidR="00DC6DDF" w:rsidRDefault="00AB1ED1">
      <w:pPr>
        <w:pStyle w:val="Titre3"/>
        <w:spacing w:before="120" w:after="120"/>
        <w:rPr>
          <w:rFonts w:asciiTheme="majorHAnsi" w:hAnsiTheme="majorHAnsi"/>
          <w:sz w:val="22"/>
          <w:szCs w:val="22"/>
          <w:lang w:val="fr-FR"/>
        </w:rPr>
      </w:pPr>
      <w:bookmarkStart w:id="214" w:name="_Toc411866174"/>
      <w:bookmarkStart w:id="215" w:name="_Toc439908794"/>
      <w:bookmarkStart w:id="216" w:name="_Toc411860280"/>
      <w:r>
        <w:rPr>
          <w:rFonts w:asciiTheme="majorHAnsi" w:hAnsiTheme="majorHAnsi"/>
          <w:sz w:val="22"/>
          <w:szCs w:val="22"/>
          <w:u w:val="single"/>
          <w:lang w:val="fr-FR"/>
        </w:rPr>
        <w:t>Article 34 :</w:t>
      </w:r>
      <w:r>
        <w:rPr>
          <w:rFonts w:asciiTheme="majorHAnsi" w:hAnsiTheme="majorHAnsi"/>
          <w:sz w:val="22"/>
          <w:szCs w:val="22"/>
          <w:lang w:val="fr-FR"/>
        </w:rPr>
        <w:t xml:space="preserve"> Attribution</w:t>
      </w:r>
      <w:bookmarkEnd w:id="214"/>
      <w:bookmarkEnd w:id="215"/>
      <w:bookmarkEnd w:id="216"/>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34.1.</w:t>
      </w:r>
      <w:r>
        <w:rPr>
          <w:rFonts w:asciiTheme="majorHAnsi" w:hAnsiTheme="majorHAnsi" w:cs="Arial"/>
          <w:sz w:val="22"/>
          <w:szCs w:val="22"/>
          <w:lang w:val="fr-FR"/>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34.2.</w:t>
      </w:r>
      <w:r>
        <w:rPr>
          <w:rFonts w:asciiTheme="majorHAnsi" w:hAnsiTheme="majorHAnsi" w:cs="Arial"/>
          <w:sz w:val="22"/>
          <w:szCs w:val="22"/>
          <w:lang w:val="fr-FR"/>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34.3.</w:t>
      </w:r>
      <w:r>
        <w:rPr>
          <w:rFonts w:asciiTheme="majorHAnsi" w:hAnsiTheme="majorHAnsi" w:cs="Arial"/>
          <w:sz w:val="22"/>
          <w:szCs w:val="22"/>
          <w:lang w:val="fr-FR"/>
        </w:rPr>
        <w:tab/>
        <w:t>Toute attribution des marchés de Travaux se fait au Soumissionnaire remplissant les capacités techniques et financières requises résultant des critères d’évaluation et présentant l’offre évaluée la moins-disante.</w:t>
      </w:r>
    </w:p>
    <w:p w:rsidR="00DC6DDF" w:rsidRDefault="00AB1ED1">
      <w:pPr>
        <w:pStyle w:val="Titre3"/>
        <w:spacing w:before="120" w:after="120"/>
        <w:rPr>
          <w:rFonts w:asciiTheme="majorHAnsi" w:hAnsiTheme="majorHAnsi"/>
          <w:sz w:val="22"/>
          <w:szCs w:val="22"/>
          <w:lang w:val="fr-FR"/>
        </w:rPr>
      </w:pPr>
      <w:bookmarkStart w:id="217" w:name="_Toc411860281"/>
      <w:bookmarkStart w:id="218" w:name="_Toc439908795"/>
      <w:bookmarkStart w:id="219" w:name="_Toc411866175"/>
      <w:r>
        <w:rPr>
          <w:rFonts w:asciiTheme="majorHAnsi" w:hAnsiTheme="majorHAnsi"/>
          <w:sz w:val="22"/>
          <w:szCs w:val="22"/>
          <w:u w:val="single"/>
          <w:lang w:val="fr-FR"/>
        </w:rPr>
        <w:t>Article 35 :</w:t>
      </w:r>
      <w:r>
        <w:rPr>
          <w:rFonts w:asciiTheme="majorHAnsi" w:hAnsiTheme="majorHAnsi"/>
          <w:sz w:val="22"/>
          <w:szCs w:val="22"/>
          <w:lang w:val="fr-FR"/>
        </w:rPr>
        <w:t xml:space="preserve"> Droit de l’Autorité Contractante de déclarer un Appel d’Offres infructueux ou d’annuler une procédure</w:t>
      </w:r>
      <w:bookmarkEnd w:id="217"/>
      <w:bookmarkEnd w:id="218"/>
      <w:bookmarkEnd w:id="219"/>
    </w:p>
    <w:p w:rsidR="00DC6DDF" w:rsidRDefault="00AB1ED1">
      <w:pPr>
        <w:tabs>
          <w:tab w:val="left" w:pos="1134"/>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C6DDF" w:rsidRDefault="00AB1ED1">
      <w:pPr>
        <w:pStyle w:val="Titre3"/>
        <w:spacing w:before="120" w:after="120"/>
        <w:rPr>
          <w:rFonts w:asciiTheme="majorHAnsi" w:hAnsiTheme="majorHAnsi"/>
          <w:sz w:val="22"/>
          <w:szCs w:val="22"/>
          <w:lang w:val="fr-FR"/>
        </w:rPr>
      </w:pPr>
      <w:bookmarkStart w:id="220" w:name="_Toc411866176"/>
      <w:bookmarkStart w:id="221" w:name="_Toc411860282"/>
      <w:bookmarkStart w:id="222" w:name="_Toc439908796"/>
      <w:r>
        <w:rPr>
          <w:rFonts w:asciiTheme="majorHAnsi" w:hAnsiTheme="majorHAnsi"/>
          <w:sz w:val="22"/>
          <w:szCs w:val="22"/>
          <w:u w:val="single"/>
          <w:lang w:val="fr-FR"/>
        </w:rPr>
        <w:t>Article 36 :</w:t>
      </w:r>
      <w:r>
        <w:rPr>
          <w:rFonts w:asciiTheme="majorHAnsi" w:hAnsiTheme="majorHAnsi"/>
          <w:sz w:val="22"/>
          <w:szCs w:val="22"/>
          <w:lang w:val="fr-FR"/>
        </w:rPr>
        <w:t xml:space="preserve"> Notification de l’attribution du marché</w:t>
      </w:r>
      <w:bookmarkEnd w:id="220"/>
      <w:bookmarkEnd w:id="221"/>
      <w:bookmarkEnd w:id="222"/>
    </w:p>
    <w:p w:rsidR="00DC6DDF" w:rsidRDefault="00AB1ED1">
      <w:pPr>
        <w:tabs>
          <w:tab w:val="left" w:pos="1134"/>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C6DDF" w:rsidRDefault="00AB1ED1">
      <w:pPr>
        <w:pStyle w:val="Titre3"/>
        <w:spacing w:before="120" w:after="120"/>
        <w:rPr>
          <w:rFonts w:asciiTheme="majorHAnsi" w:hAnsiTheme="majorHAnsi"/>
          <w:sz w:val="22"/>
          <w:szCs w:val="22"/>
          <w:lang w:val="fr-FR"/>
        </w:rPr>
      </w:pPr>
      <w:bookmarkStart w:id="223" w:name="_Toc439908797"/>
      <w:bookmarkStart w:id="224" w:name="_Toc411860283"/>
      <w:bookmarkStart w:id="225" w:name="_Toc411866177"/>
      <w:r>
        <w:rPr>
          <w:rFonts w:asciiTheme="majorHAnsi" w:hAnsiTheme="majorHAnsi"/>
          <w:sz w:val="22"/>
          <w:szCs w:val="22"/>
          <w:u w:val="single"/>
          <w:lang w:val="fr-FR"/>
        </w:rPr>
        <w:t>Article 37 :</w:t>
      </w:r>
      <w:r>
        <w:rPr>
          <w:rFonts w:asciiTheme="majorHAnsi" w:hAnsiTheme="majorHAnsi"/>
          <w:sz w:val="22"/>
          <w:szCs w:val="22"/>
          <w:lang w:val="fr-FR"/>
        </w:rPr>
        <w:t xml:space="preserve"> Publication des résultats d’attribution du marché et recours</w:t>
      </w:r>
      <w:bookmarkEnd w:id="223"/>
      <w:bookmarkEnd w:id="224"/>
      <w:bookmarkEnd w:id="225"/>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37.1.</w:t>
      </w:r>
      <w:r>
        <w:rPr>
          <w:rFonts w:asciiTheme="majorHAnsi" w:hAnsiTheme="majorHAnsi" w:cs="Arial"/>
          <w:sz w:val="22"/>
          <w:szCs w:val="22"/>
          <w:lang w:val="fr-FR"/>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37.2.</w:t>
      </w:r>
      <w:r>
        <w:rPr>
          <w:rFonts w:asciiTheme="majorHAnsi" w:hAnsiTheme="majorHAnsi" w:cs="Arial"/>
          <w:sz w:val="22"/>
          <w:szCs w:val="22"/>
          <w:lang w:val="fr-FR"/>
        </w:rPr>
        <w:tab/>
        <w:t>L’Autorité Contractante est tenue de communiquer les motifs de rejet des offres des soumissionnaires concernés qui en font la demande.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37.3.</w:t>
      </w:r>
      <w:r>
        <w:rPr>
          <w:rFonts w:asciiTheme="majorHAnsi" w:hAnsiTheme="majorHAnsi" w:cs="Arial"/>
          <w:sz w:val="22"/>
          <w:szCs w:val="22"/>
          <w:lang w:val="fr-FR"/>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37.4.</w:t>
      </w:r>
      <w:r>
        <w:rPr>
          <w:rFonts w:asciiTheme="majorHAnsi" w:hAnsiTheme="majorHAnsi" w:cs="Arial"/>
          <w:sz w:val="22"/>
          <w:szCs w:val="22"/>
          <w:lang w:val="fr-FR"/>
        </w:rPr>
        <w:tab/>
        <w:t>En cas de recours, il doit être adressé à l’Autorité chargée des Marchés publics, avec copies à l’Agence de Régulation des Marchés Publics, à l’Autorité Contractante et au Président de ladite Commission.</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lastRenderedPageBreak/>
        <w:tab/>
        <w:t>Il doit intervenir dans un délai maximum de cinq (05) jours ouvrables après la publication des résultats.</w:t>
      </w:r>
    </w:p>
    <w:p w:rsidR="00DC6DDF" w:rsidRDefault="00AB1ED1">
      <w:pPr>
        <w:pStyle w:val="Titre3"/>
        <w:spacing w:before="120" w:after="120"/>
        <w:rPr>
          <w:rFonts w:asciiTheme="majorHAnsi" w:hAnsiTheme="majorHAnsi"/>
          <w:sz w:val="22"/>
          <w:szCs w:val="22"/>
          <w:lang w:val="fr-FR"/>
        </w:rPr>
      </w:pPr>
      <w:bookmarkStart w:id="226" w:name="_Toc439908798"/>
      <w:bookmarkStart w:id="227" w:name="_Toc411860284"/>
      <w:bookmarkStart w:id="228" w:name="_Toc411866178"/>
      <w:r>
        <w:rPr>
          <w:rFonts w:asciiTheme="majorHAnsi" w:hAnsiTheme="majorHAnsi"/>
          <w:sz w:val="22"/>
          <w:szCs w:val="22"/>
          <w:u w:val="single"/>
          <w:lang w:val="fr-FR"/>
        </w:rPr>
        <w:t>Article 38 :</w:t>
      </w:r>
      <w:r>
        <w:rPr>
          <w:rFonts w:asciiTheme="majorHAnsi" w:hAnsiTheme="majorHAnsi"/>
          <w:sz w:val="22"/>
          <w:szCs w:val="22"/>
          <w:lang w:val="fr-FR"/>
        </w:rPr>
        <w:t xml:space="preserve"> Signature du marché</w:t>
      </w:r>
      <w:bookmarkEnd w:id="226"/>
      <w:bookmarkEnd w:id="227"/>
      <w:bookmarkEnd w:id="228"/>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38.1.</w:t>
      </w:r>
      <w:r>
        <w:rPr>
          <w:rFonts w:asciiTheme="majorHAnsi" w:hAnsiTheme="majorHAnsi" w:cs="Arial"/>
          <w:sz w:val="22"/>
          <w:szCs w:val="22"/>
          <w:lang w:val="fr-FR"/>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38.2.</w:t>
      </w:r>
      <w:r>
        <w:rPr>
          <w:rFonts w:asciiTheme="majorHAnsi" w:hAnsiTheme="majorHAnsi" w:cs="Arial"/>
          <w:sz w:val="22"/>
          <w:szCs w:val="22"/>
          <w:lang w:val="fr-FR"/>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38.3.</w:t>
      </w:r>
      <w:r>
        <w:rPr>
          <w:rFonts w:asciiTheme="majorHAnsi" w:hAnsiTheme="majorHAnsi" w:cs="Arial"/>
          <w:sz w:val="22"/>
          <w:szCs w:val="22"/>
          <w:lang w:val="fr-FR"/>
        </w:rPr>
        <w:tab/>
        <w:t>Le marché doit être notifié à son titulaire dans les cinq (5) jours qui suivent la date de sa signature.</w:t>
      </w:r>
    </w:p>
    <w:p w:rsidR="00DC6DDF" w:rsidRDefault="00AB1ED1">
      <w:pPr>
        <w:pStyle w:val="Titre3"/>
        <w:spacing w:before="120" w:after="120"/>
        <w:rPr>
          <w:rFonts w:asciiTheme="majorHAnsi" w:hAnsiTheme="majorHAnsi"/>
          <w:sz w:val="22"/>
          <w:szCs w:val="22"/>
          <w:lang w:val="fr-FR"/>
        </w:rPr>
      </w:pPr>
      <w:bookmarkStart w:id="229" w:name="_Toc411866179"/>
      <w:bookmarkStart w:id="230" w:name="_Toc411860285"/>
      <w:bookmarkStart w:id="231" w:name="_Toc439908799"/>
      <w:r>
        <w:rPr>
          <w:rFonts w:asciiTheme="majorHAnsi" w:hAnsiTheme="majorHAnsi"/>
          <w:sz w:val="22"/>
          <w:szCs w:val="22"/>
          <w:u w:val="single"/>
          <w:lang w:val="fr-FR"/>
        </w:rPr>
        <w:t>Article 39 :</w:t>
      </w:r>
      <w:r>
        <w:rPr>
          <w:rFonts w:asciiTheme="majorHAnsi" w:hAnsiTheme="majorHAnsi"/>
          <w:sz w:val="22"/>
          <w:szCs w:val="22"/>
          <w:lang w:val="fr-FR"/>
        </w:rPr>
        <w:t xml:space="preserve"> Cautionnement définitif</w:t>
      </w:r>
      <w:bookmarkEnd w:id="229"/>
      <w:bookmarkEnd w:id="230"/>
      <w:bookmarkEnd w:id="231"/>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39.1.</w:t>
      </w:r>
      <w:r>
        <w:rPr>
          <w:rFonts w:asciiTheme="majorHAnsi" w:hAnsiTheme="majorHAnsi" w:cs="Arial"/>
          <w:sz w:val="22"/>
          <w:szCs w:val="22"/>
          <w:lang w:val="fr-FR"/>
        </w:rPr>
        <w:tab/>
        <w:t>Dans les vingt (20) jours suivant la notification du marché par l’Autorité Contractante, l’entrepreneur fournira au Maître d’Ouvrage un cautionnement garantissant l’exécution intégrale des travaux.</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39.2.</w:t>
      </w:r>
      <w:r>
        <w:rPr>
          <w:rFonts w:asciiTheme="majorHAnsi" w:hAnsiTheme="majorHAnsi" w:cs="Arial"/>
          <w:sz w:val="22"/>
          <w:szCs w:val="22"/>
          <w:lang w:val="fr-FR"/>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39.3.</w:t>
      </w:r>
      <w:r>
        <w:rPr>
          <w:rFonts w:asciiTheme="majorHAnsi" w:hAnsiTheme="majorHAnsi" w:cs="Arial"/>
          <w:sz w:val="22"/>
          <w:szCs w:val="22"/>
          <w:lang w:val="fr-FR"/>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39.4.</w:t>
      </w:r>
      <w:r>
        <w:rPr>
          <w:rFonts w:asciiTheme="majorHAnsi" w:hAnsiTheme="majorHAnsi" w:cs="Arial"/>
          <w:sz w:val="22"/>
          <w:szCs w:val="22"/>
          <w:lang w:val="fr-FR"/>
        </w:rPr>
        <w:tab/>
        <w:t>L’absence de production du cautionnement définitif dans les délais prescrits est susceptible de donner lieu à la résiliation du marché dans les conditions prévues dans le CCAG.</w:t>
      </w:r>
    </w:p>
    <w:p w:rsidR="00DC6DDF" w:rsidRDefault="00DC6DDF">
      <w:pPr>
        <w:rPr>
          <w:rFonts w:asciiTheme="majorHAnsi" w:hAnsiTheme="majorHAnsi" w:cs="Arial"/>
          <w:sz w:val="22"/>
          <w:szCs w:val="22"/>
          <w:lang w:val="fr-FR"/>
        </w:rPr>
      </w:pPr>
    </w:p>
    <w:p w:rsidR="00DC6DDF" w:rsidRDefault="00DC6DDF">
      <w:pPr>
        <w:rPr>
          <w:rFonts w:asciiTheme="majorHAnsi" w:hAnsiTheme="majorHAnsi"/>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pPr>
      <w:bookmarkStart w:id="232" w:name="_Toc439908800"/>
      <w:r>
        <w:rPr>
          <w:rFonts w:asciiTheme="majorHAnsi" w:hAnsiTheme="majorHAnsi"/>
          <w:sz w:val="32"/>
          <w:szCs w:val="22"/>
          <w:lang w:val="fr-FR"/>
        </w:rPr>
        <w:t>Pièce N° 3: REGLEMENT PARTICULIER DE L’APPEL D’OFFRES</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pPr>
      <w:r>
        <w:rPr>
          <w:rFonts w:asciiTheme="majorHAnsi" w:hAnsiTheme="majorHAnsi"/>
          <w:sz w:val="32"/>
          <w:szCs w:val="22"/>
          <w:lang w:val="fr-FR"/>
        </w:rPr>
        <w:t xml:space="preserve"> (RPAO)</w:t>
      </w:r>
      <w:bookmarkEnd w:id="232"/>
    </w:p>
    <w:p w:rsidR="00DC6DDF" w:rsidRDefault="00DC6DDF">
      <w:pPr>
        <w:rPr>
          <w:rFonts w:asciiTheme="majorHAnsi" w:hAnsiTheme="majorHAnsi"/>
          <w:sz w:val="32"/>
          <w:szCs w:val="22"/>
          <w:lang w:val="fr-FR"/>
        </w:rPr>
      </w:pPr>
    </w:p>
    <w:p w:rsidR="00DC6DDF" w:rsidRDefault="00DC6DDF">
      <w:pPr>
        <w:rPr>
          <w:rFonts w:asciiTheme="majorHAnsi" w:hAnsiTheme="majorHAnsi"/>
          <w:sz w:val="32"/>
          <w:szCs w:val="22"/>
          <w:lang w:val="fr-FR"/>
        </w:rPr>
      </w:pPr>
    </w:p>
    <w:p w:rsidR="00DC6DDF" w:rsidRDefault="00DC6DDF">
      <w:pPr>
        <w:rPr>
          <w:rFonts w:asciiTheme="majorHAnsi" w:hAnsiTheme="majorHAnsi"/>
          <w:sz w:val="32"/>
          <w:szCs w:val="22"/>
          <w:lang w:val="fr-FR"/>
        </w:rPr>
      </w:pPr>
    </w:p>
    <w:p w:rsidR="00DC6DDF" w:rsidRDefault="00DC6DDF">
      <w:pPr>
        <w:rPr>
          <w:rFonts w:asciiTheme="majorHAnsi" w:hAnsiTheme="majorHAnsi"/>
          <w:sz w:val="32"/>
          <w:szCs w:val="22"/>
          <w:lang w:val="fr-FR"/>
        </w:rPr>
        <w:sectPr w:rsidR="00DC6DDF">
          <w:footerReference w:type="even" r:id="rId16"/>
          <w:footerReference w:type="first" r:id="rId17"/>
          <w:type w:val="nextColumn"/>
          <w:pgSz w:w="11906" w:h="16838"/>
          <w:pgMar w:top="709" w:right="424" w:bottom="993" w:left="993" w:header="709" w:footer="709" w:gutter="0"/>
          <w:cols w:space="720"/>
          <w:docGrid w:linePitch="326"/>
        </w:sectPr>
      </w:pPr>
    </w:p>
    <w:p w:rsidR="00DC6DDF" w:rsidRDefault="00AB1ED1">
      <w:pPr>
        <w:pStyle w:val="Titre2"/>
        <w:spacing w:before="120" w:after="120"/>
        <w:rPr>
          <w:rFonts w:asciiTheme="majorHAnsi" w:hAnsiTheme="majorHAnsi"/>
          <w:i w:val="0"/>
          <w:sz w:val="22"/>
          <w:szCs w:val="22"/>
          <w:lang w:val="fr-FR"/>
        </w:rPr>
      </w:pPr>
      <w:bookmarkStart w:id="233" w:name="_Toc390244114"/>
      <w:bookmarkStart w:id="234" w:name="_Toc408376504"/>
      <w:bookmarkStart w:id="235" w:name="_Toc381792095"/>
      <w:bookmarkStart w:id="236" w:name="_Toc411866181"/>
      <w:bookmarkStart w:id="237" w:name="_Toc439908801"/>
      <w:bookmarkStart w:id="238" w:name="_Toc408629605"/>
      <w:bookmarkStart w:id="239" w:name="_Toc385855436"/>
      <w:r>
        <w:rPr>
          <w:rFonts w:asciiTheme="majorHAnsi" w:hAnsiTheme="majorHAnsi"/>
          <w:i w:val="0"/>
          <w:sz w:val="22"/>
          <w:szCs w:val="22"/>
          <w:u w:val="single"/>
          <w:lang w:val="fr-FR"/>
        </w:rPr>
        <w:lastRenderedPageBreak/>
        <w:t>Article 1</w:t>
      </w:r>
      <w:r>
        <w:rPr>
          <w:rFonts w:asciiTheme="majorHAnsi" w:hAnsiTheme="majorHAnsi"/>
          <w:i w:val="0"/>
          <w:sz w:val="22"/>
          <w:szCs w:val="22"/>
          <w:u w:val="single"/>
          <w:vertAlign w:val="superscript"/>
          <w:lang w:val="fr-FR"/>
        </w:rPr>
        <w:t>er </w:t>
      </w:r>
      <w:r>
        <w:rPr>
          <w:rFonts w:asciiTheme="majorHAnsi" w:hAnsiTheme="majorHAnsi"/>
          <w:i w:val="0"/>
          <w:sz w:val="22"/>
          <w:szCs w:val="22"/>
          <w:u w:val="single"/>
          <w:lang w:val="fr-FR"/>
        </w:rPr>
        <w:t>:</w:t>
      </w:r>
      <w:r>
        <w:rPr>
          <w:rFonts w:asciiTheme="majorHAnsi" w:hAnsiTheme="majorHAnsi"/>
          <w:i w:val="0"/>
          <w:sz w:val="22"/>
          <w:szCs w:val="22"/>
          <w:lang w:val="fr-FR"/>
        </w:rPr>
        <w:t xml:space="preserve"> Objet de l’Appel d’Offres</w:t>
      </w:r>
      <w:bookmarkEnd w:id="233"/>
      <w:bookmarkEnd w:id="234"/>
      <w:bookmarkEnd w:id="235"/>
      <w:bookmarkEnd w:id="236"/>
      <w:bookmarkEnd w:id="237"/>
      <w:bookmarkEnd w:id="238"/>
      <w:bookmarkEnd w:id="239"/>
    </w:p>
    <w:p w:rsidR="00DC6DDF" w:rsidRDefault="00754764">
      <w:pPr>
        <w:spacing w:before="120" w:after="120"/>
        <w:ind w:firstLine="708"/>
        <w:jc w:val="both"/>
        <w:rPr>
          <w:rFonts w:asciiTheme="majorHAnsi" w:hAnsiTheme="majorHAnsi" w:cs="Arial"/>
          <w:sz w:val="22"/>
          <w:szCs w:val="22"/>
          <w:lang w:val="fr-FR"/>
        </w:rPr>
      </w:pPr>
      <w:bookmarkStart w:id="240" w:name="_Toc381792096"/>
      <w:bookmarkStart w:id="241" w:name="_Toc408629606"/>
      <w:bookmarkStart w:id="242" w:name="_Toc439908802"/>
      <w:bookmarkStart w:id="243" w:name="_Toc385855437"/>
      <w:bookmarkStart w:id="244" w:name="_Toc390244115"/>
      <w:bookmarkStart w:id="245" w:name="_Toc411866182"/>
      <w:bookmarkStart w:id="246" w:name="_Toc408376505"/>
      <w:r>
        <w:rPr>
          <w:rFonts w:asciiTheme="majorHAnsi" w:hAnsiTheme="majorHAnsi" w:cs="Arial"/>
          <w:sz w:val="22"/>
          <w:szCs w:val="22"/>
          <w:lang w:val="fr-FR"/>
        </w:rPr>
        <w:t>Dans le cadre de l’exécution du</w:t>
      </w:r>
      <w:r w:rsidR="00AB1ED1">
        <w:rPr>
          <w:rFonts w:asciiTheme="majorHAnsi" w:hAnsiTheme="majorHAnsi" w:cs="Arial"/>
          <w:sz w:val="22"/>
          <w:szCs w:val="22"/>
          <w:lang w:val="fr-FR"/>
        </w:rPr>
        <w:t xml:space="preserve"> </w:t>
      </w:r>
      <w:r>
        <w:rPr>
          <w:rFonts w:asciiTheme="majorHAnsi" w:hAnsiTheme="majorHAnsi" w:cs="Arial"/>
          <w:sz w:val="22"/>
          <w:szCs w:val="22"/>
          <w:lang w:val="fr-FR"/>
        </w:rPr>
        <w:t>Budget Communal (BC)</w:t>
      </w:r>
      <w:r w:rsidR="00AB1ED1">
        <w:rPr>
          <w:rFonts w:asciiTheme="majorHAnsi" w:hAnsiTheme="majorHAnsi" w:cs="Arial"/>
          <w:sz w:val="22"/>
          <w:szCs w:val="22"/>
          <w:lang w:val="fr-FR"/>
        </w:rPr>
        <w:t xml:space="preserve">, </w:t>
      </w:r>
      <w:r w:rsidR="00412215">
        <w:rPr>
          <w:rFonts w:asciiTheme="majorHAnsi" w:hAnsiTheme="majorHAnsi" w:cs="Arial"/>
          <w:sz w:val="22"/>
          <w:szCs w:val="22"/>
          <w:lang w:val="fr-FR"/>
        </w:rPr>
        <w:t>EXERCICE 2024</w:t>
      </w:r>
      <w:r w:rsidR="00AB1ED1">
        <w:rPr>
          <w:rFonts w:asciiTheme="majorHAnsi" w:hAnsiTheme="majorHAnsi" w:cs="Arial"/>
          <w:sz w:val="22"/>
          <w:szCs w:val="22"/>
          <w:lang w:val="fr-FR"/>
        </w:rPr>
        <w:t xml:space="preserve">, le Maire de la commune de </w:t>
      </w:r>
      <w:r w:rsidR="00412215">
        <w:rPr>
          <w:rFonts w:asciiTheme="majorHAnsi" w:hAnsiTheme="majorHAnsi" w:cs="Arial"/>
          <w:sz w:val="22"/>
          <w:szCs w:val="22"/>
          <w:lang w:val="fr-FR"/>
        </w:rPr>
        <w:t>BATOURI</w:t>
      </w:r>
      <w:r w:rsidR="00AB1ED1">
        <w:rPr>
          <w:rFonts w:asciiTheme="majorHAnsi" w:hAnsiTheme="majorHAnsi" w:cs="Arial"/>
          <w:sz w:val="22"/>
          <w:szCs w:val="22"/>
          <w:lang w:val="fr-FR"/>
        </w:rPr>
        <w:t xml:space="preserve">, Maître d’Ouvrage, lance un Appel d’Offres National Ouvert pour </w:t>
      </w:r>
      <w:r>
        <w:rPr>
          <w:rFonts w:asciiTheme="majorHAnsi" w:hAnsiTheme="majorHAnsi" w:cs="Arial"/>
          <w:sz w:val="22"/>
          <w:szCs w:val="22"/>
          <w:lang w:val="fr-FR"/>
        </w:rPr>
        <w:t>les travaux de réhabilitation des trois tribunes de la Place des Fêtes de Batouri</w:t>
      </w:r>
      <w:r w:rsidR="00AB1ED1">
        <w:rPr>
          <w:rFonts w:asciiTheme="majorHAnsi" w:hAnsiTheme="majorHAnsi" w:cs="Arial"/>
          <w:sz w:val="22"/>
          <w:szCs w:val="22"/>
          <w:lang w:val="fr-FR"/>
        </w:rPr>
        <w:t>,</w:t>
      </w:r>
      <w:r w:rsidR="00AB1ED1">
        <w:rPr>
          <w:rFonts w:asciiTheme="majorHAnsi" w:hAnsiTheme="majorHAnsi"/>
          <w:sz w:val="22"/>
          <w:lang w:val="fr-FR"/>
        </w:rPr>
        <w:t xml:space="preserve"> dans la Commune de </w:t>
      </w:r>
      <w:r w:rsidR="00412215">
        <w:rPr>
          <w:rFonts w:asciiTheme="majorHAnsi" w:hAnsiTheme="majorHAnsi" w:cs="Arial"/>
          <w:sz w:val="22"/>
          <w:szCs w:val="22"/>
          <w:lang w:val="fr-FR"/>
        </w:rPr>
        <w:t>BATOURI</w:t>
      </w:r>
      <w:r w:rsidR="00AB1ED1">
        <w:rPr>
          <w:rFonts w:asciiTheme="majorHAnsi" w:hAnsiTheme="majorHAnsi"/>
          <w:sz w:val="22"/>
          <w:lang w:val="fr-FR"/>
        </w:rPr>
        <w:t xml:space="preserve">, </w:t>
      </w:r>
      <w:r w:rsidR="00412215">
        <w:rPr>
          <w:rFonts w:asciiTheme="majorHAnsi" w:hAnsiTheme="majorHAnsi"/>
          <w:sz w:val="22"/>
          <w:lang w:val="fr-FR"/>
        </w:rPr>
        <w:t>Département de la Kadey, Région de l’Est</w:t>
      </w:r>
      <w:r w:rsidR="00AB1ED1">
        <w:rPr>
          <w:rFonts w:asciiTheme="majorHAnsi" w:hAnsiTheme="majorHAnsi"/>
          <w:sz w:val="22"/>
          <w:lang w:val="fr-FR"/>
        </w:rPr>
        <w:t>.</w:t>
      </w:r>
    </w:p>
    <w:p w:rsidR="00DC6DDF" w:rsidRDefault="00AB1ED1">
      <w:pPr>
        <w:pStyle w:val="Titre2"/>
        <w:spacing w:before="120" w:after="120"/>
        <w:rPr>
          <w:rFonts w:asciiTheme="majorHAnsi" w:hAnsiTheme="majorHAnsi"/>
          <w:i w:val="0"/>
          <w:sz w:val="22"/>
          <w:szCs w:val="22"/>
          <w:lang w:val="fr-FR"/>
        </w:rPr>
      </w:pPr>
      <w:r>
        <w:rPr>
          <w:rFonts w:asciiTheme="majorHAnsi" w:hAnsiTheme="majorHAnsi"/>
          <w:i w:val="0"/>
          <w:sz w:val="22"/>
          <w:szCs w:val="22"/>
          <w:u w:val="single"/>
          <w:lang w:val="fr-FR"/>
        </w:rPr>
        <w:t>Article 2 :</w:t>
      </w:r>
      <w:r>
        <w:rPr>
          <w:rFonts w:asciiTheme="majorHAnsi" w:hAnsiTheme="majorHAnsi"/>
          <w:i w:val="0"/>
          <w:sz w:val="22"/>
          <w:szCs w:val="22"/>
          <w:lang w:val="fr-FR"/>
        </w:rPr>
        <w:t xml:space="preserve"> Consistance des travaux</w:t>
      </w:r>
      <w:bookmarkEnd w:id="240"/>
      <w:bookmarkEnd w:id="241"/>
      <w:bookmarkEnd w:id="242"/>
      <w:bookmarkEnd w:id="243"/>
      <w:bookmarkEnd w:id="244"/>
      <w:bookmarkEnd w:id="245"/>
      <w:bookmarkEnd w:id="246"/>
    </w:p>
    <w:p w:rsidR="00DC6DDF" w:rsidRDefault="00AB1ED1">
      <w:pPr>
        <w:spacing w:before="120" w:after="120"/>
        <w:ind w:firstLine="708"/>
        <w:jc w:val="both"/>
        <w:rPr>
          <w:rFonts w:asciiTheme="majorHAnsi" w:hAnsiTheme="majorHAnsi" w:cs="Arial"/>
          <w:sz w:val="22"/>
          <w:szCs w:val="22"/>
          <w:lang w:val="fr-FR"/>
        </w:rPr>
      </w:pPr>
      <w:bookmarkStart w:id="247" w:name="_Toc390244116"/>
      <w:bookmarkStart w:id="248" w:name="_Toc385855438"/>
      <w:bookmarkStart w:id="249" w:name="_Toc381792097"/>
      <w:r>
        <w:rPr>
          <w:rFonts w:asciiTheme="majorHAnsi" w:hAnsiTheme="majorHAnsi" w:cs="Arial"/>
          <w:sz w:val="22"/>
          <w:szCs w:val="22"/>
          <w:lang w:val="fr-FR"/>
        </w:rPr>
        <w:t>Les travaux, objet du présent Appel d’Offres, comprennent :</w:t>
      </w:r>
    </w:p>
    <w:tbl>
      <w:tblPr>
        <w:tblW w:w="10682" w:type="dxa"/>
        <w:tblInd w:w="56" w:type="dxa"/>
        <w:tblCellMar>
          <w:left w:w="70" w:type="dxa"/>
          <w:right w:w="70" w:type="dxa"/>
        </w:tblCellMar>
        <w:tblLook w:val="04A0" w:firstRow="1" w:lastRow="0" w:firstColumn="1" w:lastColumn="0" w:noHBand="0" w:noVBand="1"/>
      </w:tblPr>
      <w:tblGrid>
        <w:gridCol w:w="660"/>
        <w:gridCol w:w="10022"/>
      </w:tblGrid>
      <w:tr w:rsidR="004D5917" w:rsidRPr="004D5917" w:rsidTr="002C7D28">
        <w:trPr>
          <w:trHeight w:val="300"/>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A</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100 TRAVAUX PREPARATOIRES</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B</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DE GAUCHE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w:t>
            </w:r>
          </w:p>
        </w:tc>
        <w:tc>
          <w:tcPr>
            <w:tcW w:w="10022" w:type="dxa"/>
            <w:shd w:val="clear" w:color="auto" w:fill="auto"/>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200 MACONNERIE ET MENUISERIE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III</w:t>
            </w:r>
          </w:p>
        </w:tc>
        <w:tc>
          <w:tcPr>
            <w:tcW w:w="10022" w:type="dxa"/>
            <w:shd w:val="clear" w:color="auto" w:fill="auto"/>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300 PEINTURE</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C</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DU MILIEU ET AMENAGEMENT ARRIERE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IV</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400 PREPARATION DU SITE ET TRAVAUX DE TERRASSEMENT</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w:t>
            </w:r>
          </w:p>
        </w:tc>
        <w:tc>
          <w:tcPr>
            <w:tcW w:w="10022" w:type="dxa"/>
            <w:shd w:val="clear" w:color="auto" w:fill="auto"/>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500 FONDATIONS</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w:t>
            </w:r>
          </w:p>
        </w:tc>
        <w:tc>
          <w:tcPr>
            <w:tcW w:w="10022" w:type="dxa"/>
            <w:shd w:val="clear" w:color="auto" w:fill="auto"/>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600 ELEVATION DES DISTRIBUTIONS</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700  CHARPENTE ,COUVERTURE ET PLAFOND</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800  MENUISERIE BOIS ET METALIQUE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IX</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900  ELECTRICITE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1000  PLOMBERIE SANITAIRE ET CARRELAGE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1100  PEINTURE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1200  VRD</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D</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DE DROITE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XIII</w:t>
            </w:r>
          </w:p>
        </w:tc>
        <w:tc>
          <w:tcPr>
            <w:tcW w:w="10022" w:type="dxa"/>
            <w:shd w:val="clear" w:color="auto" w:fill="auto"/>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1300   MACONNERIE ET MENUISERIE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III</w:t>
            </w:r>
          </w:p>
        </w:tc>
        <w:tc>
          <w:tcPr>
            <w:tcW w:w="10022" w:type="dxa"/>
            <w:shd w:val="clear" w:color="auto" w:fill="auto"/>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1400 PEINTURE</w:t>
            </w:r>
          </w:p>
        </w:tc>
      </w:tr>
    </w:tbl>
    <w:p w:rsidR="004D5917" w:rsidRDefault="004D5917" w:rsidP="004D5917">
      <w:pPr>
        <w:spacing w:before="120" w:after="120"/>
        <w:jc w:val="both"/>
        <w:rPr>
          <w:rFonts w:asciiTheme="majorHAnsi" w:hAnsiTheme="majorHAnsi" w:cs="Arial"/>
          <w:sz w:val="22"/>
          <w:szCs w:val="22"/>
          <w:lang w:val="fr-FR"/>
        </w:rPr>
      </w:pPr>
    </w:p>
    <w:p w:rsidR="00DC6DDF" w:rsidRDefault="00AB1ED1">
      <w:pPr>
        <w:pStyle w:val="Titre2"/>
        <w:spacing w:before="120" w:after="120"/>
        <w:rPr>
          <w:rFonts w:asciiTheme="majorHAnsi" w:hAnsiTheme="majorHAnsi"/>
          <w:i w:val="0"/>
          <w:sz w:val="22"/>
          <w:szCs w:val="22"/>
          <w:lang w:val="fr-FR"/>
        </w:rPr>
      </w:pPr>
      <w:bookmarkStart w:id="250" w:name="_Toc411866183"/>
      <w:bookmarkStart w:id="251" w:name="_Toc439908803"/>
      <w:bookmarkStart w:id="252" w:name="_Toc408629607"/>
      <w:bookmarkStart w:id="253" w:name="_Toc408376506"/>
      <w:r>
        <w:rPr>
          <w:rFonts w:asciiTheme="majorHAnsi" w:hAnsiTheme="majorHAnsi"/>
          <w:i w:val="0"/>
          <w:sz w:val="22"/>
          <w:szCs w:val="22"/>
          <w:u w:val="single"/>
          <w:lang w:val="fr-FR"/>
        </w:rPr>
        <w:t>Article 3 :</w:t>
      </w:r>
      <w:r>
        <w:rPr>
          <w:rFonts w:asciiTheme="majorHAnsi" w:hAnsiTheme="majorHAnsi"/>
          <w:i w:val="0"/>
          <w:sz w:val="22"/>
          <w:szCs w:val="22"/>
          <w:lang w:val="fr-FR"/>
        </w:rPr>
        <w:t xml:space="preserve"> Conditions générales de participation</w:t>
      </w:r>
      <w:bookmarkEnd w:id="247"/>
      <w:bookmarkEnd w:id="248"/>
      <w:bookmarkEnd w:id="249"/>
      <w:bookmarkEnd w:id="250"/>
      <w:bookmarkEnd w:id="251"/>
      <w:bookmarkEnd w:id="252"/>
      <w:bookmarkEnd w:id="253"/>
    </w:p>
    <w:p w:rsidR="00DC6DDF" w:rsidRDefault="00AB1ED1">
      <w:pPr>
        <w:pStyle w:val="Titre3"/>
        <w:spacing w:before="120" w:after="120"/>
        <w:rPr>
          <w:rFonts w:asciiTheme="majorHAnsi" w:hAnsiTheme="majorHAnsi"/>
          <w:sz w:val="22"/>
          <w:szCs w:val="22"/>
          <w:u w:val="single"/>
          <w:lang w:val="fr-FR"/>
        </w:rPr>
      </w:pPr>
      <w:bookmarkStart w:id="254" w:name="_Toc408629608"/>
      <w:bookmarkStart w:id="255" w:name="_Toc411866184"/>
      <w:bookmarkStart w:id="256" w:name="_Toc390244117"/>
      <w:bookmarkStart w:id="257" w:name="_Toc408376507"/>
      <w:bookmarkStart w:id="258" w:name="_Toc381792098"/>
      <w:bookmarkStart w:id="259" w:name="_Toc385855439"/>
      <w:bookmarkStart w:id="260" w:name="_Toc439908804"/>
      <w:r>
        <w:rPr>
          <w:rFonts w:asciiTheme="majorHAnsi" w:hAnsiTheme="majorHAnsi"/>
          <w:sz w:val="22"/>
          <w:szCs w:val="22"/>
          <w:lang w:val="fr-FR"/>
        </w:rPr>
        <w:t>3.1-</w:t>
      </w:r>
      <w:r>
        <w:rPr>
          <w:rFonts w:asciiTheme="majorHAnsi" w:hAnsiTheme="majorHAnsi"/>
          <w:sz w:val="22"/>
          <w:szCs w:val="22"/>
          <w:lang w:val="fr-FR"/>
        </w:rPr>
        <w:tab/>
        <w:t>Mode de participation</w:t>
      </w:r>
      <w:bookmarkEnd w:id="254"/>
      <w:bookmarkEnd w:id="255"/>
      <w:bookmarkEnd w:id="256"/>
      <w:bookmarkEnd w:id="257"/>
      <w:bookmarkEnd w:id="258"/>
      <w:bookmarkEnd w:id="259"/>
      <w:bookmarkEnd w:id="26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participation au présent Appel d’Offres est ouverte aux entreprises de droit camerounais disposant d’une expérience avérée dans l’exécution des projets de génie civil.</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participation sous forme de groupement est admise à condition que le chef de file soit désigné et que les attributions spécifiques de chaque membre ressortent.</w:t>
      </w:r>
    </w:p>
    <w:p w:rsidR="00DC6DDF" w:rsidRDefault="00AB1ED1">
      <w:pPr>
        <w:pStyle w:val="Titre3"/>
        <w:spacing w:before="120" w:after="120"/>
        <w:rPr>
          <w:rFonts w:asciiTheme="majorHAnsi" w:hAnsiTheme="majorHAnsi"/>
          <w:sz w:val="22"/>
          <w:szCs w:val="22"/>
          <w:lang w:val="fr-FR"/>
        </w:rPr>
      </w:pPr>
      <w:bookmarkStart w:id="261" w:name="_Toc385855440"/>
      <w:bookmarkStart w:id="262" w:name="_Toc408376508"/>
      <w:bookmarkStart w:id="263" w:name="_Toc439908805"/>
      <w:bookmarkStart w:id="264" w:name="_Toc411866185"/>
      <w:bookmarkStart w:id="265" w:name="_Toc390244118"/>
      <w:bookmarkStart w:id="266" w:name="_Toc381792099"/>
      <w:bookmarkStart w:id="267" w:name="_Toc408629609"/>
      <w:r>
        <w:rPr>
          <w:rFonts w:asciiTheme="majorHAnsi" w:hAnsiTheme="majorHAnsi"/>
          <w:sz w:val="22"/>
          <w:szCs w:val="22"/>
          <w:lang w:val="fr-FR"/>
        </w:rPr>
        <w:t>3.2-</w:t>
      </w:r>
      <w:r>
        <w:rPr>
          <w:rFonts w:asciiTheme="majorHAnsi" w:hAnsiTheme="majorHAnsi"/>
          <w:sz w:val="22"/>
          <w:szCs w:val="22"/>
          <w:lang w:val="fr-FR"/>
        </w:rPr>
        <w:tab/>
        <w:t>Visite de site</w:t>
      </w:r>
      <w:bookmarkEnd w:id="261"/>
      <w:bookmarkEnd w:id="262"/>
      <w:bookmarkEnd w:id="263"/>
      <w:bookmarkEnd w:id="264"/>
      <w:bookmarkEnd w:id="265"/>
      <w:bookmarkEnd w:id="266"/>
      <w:bookmarkEnd w:id="267"/>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Chaque soumissionnaire est tenu de visiter le site pour apprécier les contraintes liées aux travaux. Il </w:t>
      </w:r>
      <w:r>
        <w:rPr>
          <w:rFonts w:asciiTheme="majorHAnsi" w:eastAsia="Calibri" w:hAnsiTheme="majorHAnsi" w:cs="Arial"/>
          <w:sz w:val="22"/>
          <w:szCs w:val="22"/>
          <w:lang w:val="fr-FR"/>
        </w:rPr>
        <w:t xml:space="preserve">devra joindre à son offre une déclaration sur l’honneur d’avoir visité le site et d’avoir une parfaite connaissance de la nature des travaux, accompagnée d’un rapport illustré et commenté de la visite des lieux. </w:t>
      </w:r>
    </w:p>
    <w:p w:rsidR="00DC6DDF" w:rsidRDefault="00AB1ED1">
      <w:pPr>
        <w:pStyle w:val="Titre2"/>
        <w:spacing w:before="120" w:after="120"/>
        <w:rPr>
          <w:rFonts w:asciiTheme="majorHAnsi" w:hAnsiTheme="majorHAnsi"/>
          <w:i w:val="0"/>
          <w:sz w:val="22"/>
          <w:szCs w:val="22"/>
          <w:lang w:val="fr-FR"/>
        </w:rPr>
      </w:pPr>
      <w:bookmarkStart w:id="268" w:name="_Toc385855441"/>
      <w:bookmarkStart w:id="269" w:name="_Toc390244119"/>
      <w:bookmarkStart w:id="270" w:name="_Toc411866186"/>
      <w:bookmarkStart w:id="271" w:name="_Toc408376509"/>
      <w:bookmarkStart w:id="272" w:name="_Toc381792100"/>
      <w:bookmarkStart w:id="273" w:name="_Toc408629610"/>
      <w:bookmarkStart w:id="274" w:name="_Toc439908806"/>
      <w:r>
        <w:rPr>
          <w:rFonts w:asciiTheme="majorHAnsi" w:hAnsiTheme="majorHAnsi"/>
          <w:i w:val="0"/>
          <w:sz w:val="22"/>
          <w:szCs w:val="22"/>
          <w:u w:val="single"/>
          <w:lang w:val="fr-FR"/>
        </w:rPr>
        <w:t>Article 4 :</w:t>
      </w:r>
      <w:r>
        <w:rPr>
          <w:rFonts w:asciiTheme="majorHAnsi" w:hAnsiTheme="majorHAnsi"/>
          <w:i w:val="0"/>
          <w:sz w:val="22"/>
          <w:szCs w:val="22"/>
          <w:lang w:val="fr-FR"/>
        </w:rPr>
        <w:t xml:space="preserve"> Respect des conditions d’Appel d’Offres</w:t>
      </w:r>
      <w:bookmarkEnd w:id="268"/>
      <w:bookmarkEnd w:id="269"/>
      <w:bookmarkEnd w:id="270"/>
      <w:bookmarkEnd w:id="271"/>
      <w:bookmarkEnd w:id="272"/>
      <w:bookmarkEnd w:id="273"/>
      <w:bookmarkEnd w:id="274"/>
    </w:p>
    <w:p w:rsidR="00DC6DDF" w:rsidRDefault="00AB1ED1">
      <w:pPr>
        <w:spacing w:before="120" w:after="120"/>
        <w:ind w:left="705" w:hanging="705"/>
        <w:jc w:val="both"/>
        <w:rPr>
          <w:rFonts w:asciiTheme="majorHAnsi" w:hAnsiTheme="majorHAnsi" w:cs="Arial"/>
          <w:sz w:val="22"/>
          <w:szCs w:val="22"/>
          <w:lang w:val="fr-FR"/>
        </w:rPr>
      </w:pPr>
      <w:r>
        <w:rPr>
          <w:rFonts w:asciiTheme="majorHAnsi" w:hAnsiTheme="majorHAnsi" w:cs="Arial"/>
          <w:b/>
          <w:sz w:val="22"/>
          <w:szCs w:val="22"/>
          <w:lang w:val="fr-FR"/>
        </w:rPr>
        <w:t>4.1-</w:t>
      </w:r>
      <w:r>
        <w:rPr>
          <w:rFonts w:asciiTheme="majorHAnsi" w:hAnsiTheme="majorHAnsi" w:cs="Arial"/>
          <w:b/>
          <w:sz w:val="22"/>
          <w:szCs w:val="22"/>
          <w:lang w:val="fr-FR"/>
        </w:rPr>
        <w:tab/>
      </w:r>
      <w:r>
        <w:rPr>
          <w:rFonts w:asciiTheme="majorHAnsi" w:hAnsiTheme="majorHAnsi" w:cs="Arial"/>
          <w:sz w:val="22"/>
          <w:szCs w:val="22"/>
          <w:lang w:val="fr-FR"/>
        </w:rPr>
        <w:t xml:space="preserve">Les soumissionnaires devront répondre obligatoirement suivant les conditions techniques du Dossier d’Appel d’Offres. </w:t>
      </w:r>
    </w:p>
    <w:p w:rsidR="00DC6DDF" w:rsidRDefault="00AB1ED1">
      <w:pPr>
        <w:spacing w:before="120" w:after="120"/>
        <w:ind w:left="705" w:hanging="705"/>
        <w:jc w:val="both"/>
        <w:rPr>
          <w:rFonts w:asciiTheme="majorHAnsi" w:hAnsiTheme="majorHAnsi" w:cs="Arial"/>
          <w:sz w:val="22"/>
          <w:szCs w:val="22"/>
          <w:lang w:val="fr-FR"/>
        </w:rPr>
      </w:pPr>
      <w:r>
        <w:rPr>
          <w:rFonts w:asciiTheme="majorHAnsi" w:hAnsiTheme="majorHAnsi" w:cs="Arial"/>
          <w:b/>
          <w:sz w:val="22"/>
          <w:szCs w:val="22"/>
          <w:lang w:val="fr-FR"/>
        </w:rPr>
        <w:t>4.2-</w:t>
      </w:r>
      <w:r>
        <w:rPr>
          <w:rFonts w:asciiTheme="majorHAnsi" w:hAnsiTheme="majorHAnsi" w:cs="Arial"/>
          <w:b/>
          <w:sz w:val="22"/>
          <w:szCs w:val="22"/>
          <w:lang w:val="fr-FR"/>
        </w:rPr>
        <w:tab/>
      </w:r>
      <w:r>
        <w:rPr>
          <w:rFonts w:asciiTheme="majorHAnsi" w:hAnsiTheme="majorHAnsi" w:cs="Arial"/>
          <w:sz w:val="22"/>
          <w:szCs w:val="22"/>
          <w:lang w:val="fr-FR"/>
        </w:rPr>
        <w:t>Aucune offre ne sera reçue après les dates et heure indiquées dans l’Avis d’Appel d’Offres.</w:t>
      </w:r>
    </w:p>
    <w:p w:rsidR="00DC6DDF" w:rsidRDefault="00AB1ED1">
      <w:pPr>
        <w:spacing w:before="120" w:after="120"/>
        <w:ind w:left="705" w:hanging="705"/>
        <w:jc w:val="both"/>
        <w:rPr>
          <w:rFonts w:asciiTheme="majorHAnsi" w:hAnsiTheme="majorHAnsi" w:cs="Arial"/>
          <w:sz w:val="22"/>
          <w:szCs w:val="22"/>
          <w:lang w:val="fr-FR"/>
        </w:rPr>
      </w:pPr>
      <w:r>
        <w:rPr>
          <w:rFonts w:asciiTheme="majorHAnsi" w:hAnsiTheme="majorHAnsi" w:cs="Arial"/>
          <w:b/>
          <w:sz w:val="22"/>
          <w:szCs w:val="22"/>
          <w:lang w:val="fr-FR"/>
        </w:rPr>
        <w:t>4.3-</w:t>
      </w:r>
      <w:r>
        <w:rPr>
          <w:rFonts w:asciiTheme="majorHAnsi" w:hAnsiTheme="majorHAnsi" w:cs="Arial"/>
          <w:b/>
          <w:sz w:val="22"/>
          <w:szCs w:val="22"/>
          <w:lang w:val="fr-FR"/>
        </w:rPr>
        <w:tab/>
      </w:r>
      <w:r>
        <w:rPr>
          <w:rFonts w:asciiTheme="majorHAnsi" w:hAnsiTheme="majorHAnsi" w:cs="Arial"/>
          <w:sz w:val="22"/>
          <w:szCs w:val="22"/>
          <w:lang w:val="fr-FR"/>
        </w:rPr>
        <w:t>Après remise de son offre, un soumissionnaire ne peut ni la modifier, ni la corriger pour quelque raison que ce soit. Cette condition est valable à la fois avant et après l’expiration du délai de remise de l’offre.</w:t>
      </w:r>
    </w:p>
    <w:p w:rsidR="00DC6DDF" w:rsidRDefault="00AB1ED1">
      <w:pPr>
        <w:pStyle w:val="Titre2"/>
        <w:spacing w:before="120" w:after="120"/>
        <w:rPr>
          <w:rFonts w:asciiTheme="majorHAnsi" w:hAnsiTheme="majorHAnsi"/>
          <w:i w:val="0"/>
          <w:sz w:val="22"/>
          <w:szCs w:val="22"/>
          <w:lang w:val="fr-FR"/>
        </w:rPr>
      </w:pPr>
      <w:bookmarkStart w:id="275" w:name="_Toc385855442"/>
      <w:bookmarkStart w:id="276" w:name="_Toc411866187"/>
      <w:bookmarkStart w:id="277" w:name="_Toc408376510"/>
      <w:bookmarkStart w:id="278" w:name="_Toc439908807"/>
      <w:bookmarkStart w:id="279" w:name="_Toc408629611"/>
      <w:bookmarkStart w:id="280" w:name="_Toc381792101"/>
      <w:bookmarkStart w:id="281" w:name="_Toc390244120"/>
      <w:r>
        <w:rPr>
          <w:rFonts w:asciiTheme="majorHAnsi" w:hAnsiTheme="majorHAnsi"/>
          <w:i w:val="0"/>
          <w:sz w:val="22"/>
          <w:szCs w:val="22"/>
          <w:u w:val="single"/>
          <w:lang w:val="fr-FR"/>
        </w:rPr>
        <w:t>Article 5 :</w:t>
      </w:r>
      <w:r>
        <w:rPr>
          <w:rFonts w:asciiTheme="majorHAnsi" w:hAnsiTheme="majorHAnsi"/>
          <w:i w:val="0"/>
          <w:sz w:val="22"/>
          <w:szCs w:val="22"/>
          <w:lang w:val="fr-FR"/>
        </w:rPr>
        <w:t xml:space="preserve"> Composition du Dossier d’Appel d’Offres</w:t>
      </w:r>
      <w:bookmarkEnd w:id="275"/>
      <w:bookmarkEnd w:id="276"/>
      <w:bookmarkEnd w:id="277"/>
      <w:bookmarkEnd w:id="278"/>
      <w:bookmarkEnd w:id="279"/>
      <w:bookmarkEnd w:id="280"/>
      <w:bookmarkEnd w:id="281"/>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documents faisant partie du présent Appel d’Offres forment un dossier complet comprenant les pièces suivantes :</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lastRenderedPageBreak/>
        <w:tab/>
        <w:t>Pièce N°1 :</w:t>
      </w:r>
      <w:r>
        <w:rPr>
          <w:rFonts w:asciiTheme="majorHAnsi" w:hAnsiTheme="majorHAnsi" w:cs="Arial"/>
          <w:sz w:val="22"/>
          <w:szCs w:val="22"/>
          <w:lang w:val="fr-FR"/>
        </w:rPr>
        <w:tab/>
        <w:t>Avis d’Appel d’Offres – Invitation to Tender</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N°2 :</w:t>
      </w:r>
      <w:r>
        <w:rPr>
          <w:rFonts w:asciiTheme="majorHAnsi" w:hAnsiTheme="majorHAnsi" w:cs="Arial"/>
          <w:sz w:val="22"/>
          <w:szCs w:val="22"/>
          <w:lang w:val="fr-FR"/>
        </w:rPr>
        <w:tab/>
        <w:t>Règlement Général de l’Appel d’Offres (RGAO)</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N°3 :</w:t>
      </w:r>
      <w:r>
        <w:rPr>
          <w:rFonts w:asciiTheme="majorHAnsi" w:hAnsiTheme="majorHAnsi" w:cs="Arial"/>
          <w:sz w:val="22"/>
          <w:szCs w:val="22"/>
          <w:lang w:val="fr-FR"/>
        </w:rPr>
        <w:tab/>
        <w:t>Règlement Particulier de l’Appel d’Offres (RPAO)</w:t>
      </w:r>
    </w:p>
    <w:p w:rsidR="00DC6DDF" w:rsidRDefault="00AB1ED1">
      <w:pPr>
        <w:ind w:firstLine="708"/>
        <w:rPr>
          <w:rFonts w:asciiTheme="majorHAnsi" w:hAnsiTheme="majorHAnsi" w:cs="Arial"/>
          <w:sz w:val="22"/>
          <w:szCs w:val="22"/>
          <w:lang w:val="fr-FR"/>
        </w:rPr>
      </w:pPr>
      <w:r>
        <w:rPr>
          <w:rFonts w:asciiTheme="majorHAnsi" w:hAnsiTheme="majorHAnsi" w:cs="Arial"/>
          <w:sz w:val="22"/>
          <w:szCs w:val="22"/>
          <w:lang w:val="fr-FR"/>
        </w:rPr>
        <w:t>Pièce N°4 :</w:t>
      </w:r>
      <w:r>
        <w:rPr>
          <w:rFonts w:asciiTheme="majorHAnsi" w:hAnsiTheme="majorHAnsi" w:cs="Arial"/>
          <w:sz w:val="22"/>
          <w:szCs w:val="22"/>
          <w:lang w:val="fr-FR"/>
        </w:rPr>
        <w:tab/>
        <w:t>Cahier des Clauses Administratives Particulières (CCAP)</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N°5 :</w:t>
      </w:r>
      <w:r>
        <w:rPr>
          <w:rFonts w:asciiTheme="majorHAnsi" w:hAnsiTheme="majorHAnsi" w:cs="Arial"/>
          <w:sz w:val="22"/>
          <w:szCs w:val="22"/>
          <w:lang w:val="fr-FR"/>
        </w:rPr>
        <w:tab/>
        <w:t>Cahier des Clauses Techniques Particulières (CCTP)</w:t>
      </w:r>
    </w:p>
    <w:p w:rsidR="00DC6DDF" w:rsidRDefault="00AB1ED1">
      <w:pPr>
        <w:ind w:firstLine="708"/>
        <w:rPr>
          <w:rFonts w:asciiTheme="majorHAnsi" w:hAnsiTheme="majorHAnsi" w:cs="Arial"/>
          <w:sz w:val="22"/>
          <w:szCs w:val="22"/>
          <w:lang w:val="fr-FR"/>
        </w:rPr>
      </w:pPr>
      <w:r>
        <w:rPr>
          <w:rFonts w:asciiTheme="majorHAnsi" w:hAnsiTheme="majorHAnsi" w:cs="Arial"/>
          <w:sz w:val="22"/>
          <w:szCs w:val="22"/>
          <w:lang w:val="fr-FR"/>
        </w:rPr>
        <w:t>Pièce N°6 :</w:t>
      </w:r>
      <w:r>
        <w:rPr>
          <w:rFonts w:asciiTheme="majorHAnsi" w:hAnsiTheme="majorHAnsi" w:cs="Arial"/>
          <w:sz w:val="22"/>
          <w:szCs w:val="22"/>
          <w:lang w:val="fr-FR"/>
        </w:rPr>
        <w:tab/>
        <w:t>Cadre du Bordereau des Prix Unitaires (CBPU)</w:t>
      </w:r>
    </w:p>
    <w:p w:rsidR="00DC6DDF" w:rsidRDefault="00AB1ED1">
      <w:pPr>
        <w:ind w:left="708"/>
        <w:rPr>
          <w:rFonts w:asciiTheme="majorHAnsi" w:hAnsiTheme="majorHAnsi" w:cs="Arial"/>
          <w:sz w:val="22"/>
          <w:szCs w:val="22"/>
          <w:lang w:val="fr-FR"/>
        </w:rPr>
      </w:pPr>
      <w:r>
        <w:rPr>
          <w:rFonts w:asciiTheme="majorHAnsi" w:hAnsiTheme="majorHAnsi" w:cs="Arial"/>
          <w:sz w:val="22"/>
          <w:szCs w:val="22"/>
          <w:lang w:val="fr-FR"/>
        </w:rPr>
        <w:t>Pièce N°7 :</w:t>
      </w:r>
      <w:r>
        <w:rPr>
          <w:rFonts w:asciiTheme="majorHAnsi" w:hAnsiTheme="majorHAnsi" w:cs="Arial"/>
          <w:sz w:val="22"/>
          <w:szCs w:val="22"/>
          <w:lang w:val="fr-FR"/>
        </w:rPr>
        <w:tab/>
        <w:t>Cadre du Détail Quantitatif et Estimatif</w:t>
      </w:r>
    </w:p>
    <w:p w:rsidR="00DC6DDF" w:rsidRDefault="00AB1ED1">
      <w:pPr>
        <w:ind w:left="708"/>
        <w:rPr>
          <w:rFonts w:asciiTheme="majorHAnsi" w:hAnsiTheme="majorHAnsi" w:cs="Arial"/>
          <w:sz w:val="22"/>
          <w:szCs w:val="22"/>
          <w:lang w:val="fr-FR"/>
        </w:rPr>
      </w:pPr>
      <w:r>
        <w:rPr>
          <w:rFonts w:asciiTheme="majorHAnsi" w:hAnsiTheme="majorHAnsi" w:cs="Arial"/>
          <w:sz w:val="22"/>
          <w:szCs w:val="22"/>
          <w:lang w:val="fr-FR"/>
        </w:rPr>
        <w:t>Pièce N°8 :</w:t>
      </w:r>
      <w:r>
        <w:rPr>
          <w:rFonts w:asciiTheme="majorHAnsi" w:hAnsiTheme="majorHAnsi" w:cs="Arial"/>
          <w:sz w:val="22"/>
          <w:szCs w:val="22"/>
          <w:lang w:val="fr-FR"/>
        </w:rPr>
        <w:tab/>
        <w:t>Cadre du Sous-Détail des Prix</w:t>
      </w:r>
    </w:p>
    <w:p w:rsidR="00DC6DDF" w:rsidRDefault="00AB1ED1">
      <w:pPr>
        <w:ind w:left="708"/>
        <w:rPr>
          <w:rFonts w:asciiTheme="majorHAnsi" w:hAnsiTheme="majorHAnsi" w:cs="Arial"/>
          <w:sz w:val="22"/>
          <w:szCs w:val="22"/>
          <w:lang w:val="fr-FR"/>
        </w:rPr>
      </w:pPr>
      <w:r>
        <w:rPr>
          <w:rFonts w:asciiTheme="majorHAnsi" w:hAnsiTheme="majorHAnsi" w:cs="Arial"/>
          <w:sz w:val="22"/>
          <w:szCs w:val="22"/>
          <w:lang w:val="fr-FR"/>
        </w:rPr>
        <w:t>Pièce N°9 :</w:t>
      </w:r>
      <w:r>
        <w:rPr>
          <w:rFonts w:asciiTheme="majorHAnsi" w:hAnsiTheme="majorHAnsi" w:cs="Arial"/>
          <w:sz w:val="22"/>
          <w:szCs w:val="22"/>
          <w:lang w:val="fr-FR"/>
        </w:rPr>
        <w:tab/>
        <w:t>Projet de Marché</w:t>
      </w:r>
    </w:p>
    <w:p w:rsidR="00DC6DDF" w:rsidRDefault="00AB1ED1">
      <w:pPr>
        <w:ind w:left="708"/>
        <w:rPr>
          <w:rFonts w:asciiTheme="majorHAnsi" w:hAnsiTheme="majorHAnsi" w:cs="Arial"/>
          <w:sz w:val="22"/>
          <w:szCs w:val="22"/>
          <w:lang w:val="fr-FR"/>
        </w:rPr>
      </w:pPr>
      <w:r>
        <w:rPr>
          <w:rFonts w:asciiTheme="majorHAnsi" w:hAnsiTheme="majorHAnsi" w:cs="Arial"/>
          <w:sz w:val="22"/>
          <w:szCs w:val="22"/>
          <w:lang w:val="fr-FR"/>
        </w:rPr>
        <w:t>Pièce N°10 :</w:t>
      </w:r>
      <w:r>
        <w:rPr>
          <w:rFonts w:asciiTheme="majorHAnsi" w:hAnsiTheme="majorHAnsi" w:cs="Arial"/>
          <w:sz w:val="22"/>
          <w:szCs w:val="22"/>
          <w:lang w:val="fr-FR"/>
        </w:rPr>
        <w:tab/>
        <w:t>formulaires et fiches modèles</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10.1 :</w:t>
      </w:r>
      <w:r>
        <w:rPr>
          <w:rFonts w:asciiTheme="majorHAnsi" w:hAnsiTheme="majorHAnsi" w:cs="Arial"/>
          <w:sz w:val="22"/>
          <w:szCs w:val="22"/>
          <w:lang w:val="fr-FR"/>
        </w:rPr>
        <w:tab/>
        <w:t>Modèle de Déclaration d’intention de soumissionner</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10.2 :</w:t>
      </w:r>
      <w:r>
        <w:rPr>
          <w:rFonts w:asciiTheme="majorHAnsi" w:hAnsiTheme="majorHAnsi" w:cs="Arial"/>
          <w:sz w:val="22"/>
          <w:szCs w:val="22"/>
          <w:lang w:val="fr-FR"/>
        </w:rPr>
        <w:tab/>
        <w:t>Modèle de soumission</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10.3 :</w:t>
      </w:r>
      <w:r>
        <w:rPr>
          <w:rFonts w:asciiTheme="majorHAnsi" w:hAnsiTheme="majorHAnsi" w:cs="Arial"/>
          <w:sz w:val="22"/>
          <w:szCs w:val="22"/>
          <w:lang w:val="fr-FR"/>
        </w:rPr>
        <w:tab/>
        <w:t>Modèle de cautionnement provisoire</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10.4 :</w:t>
      </w:r>
      <w:r>
        <w:rPr>
          <w:rFonts w:asciiTheme="majorHAnsi" w:hAnsiTheme="majorHAnsi" w:cs="Arial"/>
          <w:sz w:val="22"/>
          <w:szCs w:val="22"/>
          <w:lang w:val="fr-FR"/>
        </w:rPr>
        <w:tab/>
        <w:t>Modèle de cautionnement définitif</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10.5 :</w:t>
      </w:r>
      <w:r>
        <w:rPr>
          <w:rFonts w:asciiTheme="majorHAnsi" w:hAnsiTheme="majorHAnsi" w:cs="Arial"/>
          <w:sz w:val="22"/>
          <w:szCs w:val="22"/>
          <w:lang w:val="fr-FR"/>
        </w:rPr>
        <w:tab/>
        <w:t>Déclaration sur l’honneur</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N°11 :</w:t>
      </w:r>
      <w:r>
        <w:rPr>
          <w:rFonts w:asciiTheme="majorHAnsi" w:hAnsiTheme="majorHAnsi" w:cs="Arial"/>
          <w:sz w:val="22"/>
          <w:szCs w:val="22"/>
          <w:lang w:val="fr-FR"/>
        </w:rPr>
        <w:tab/>
        <w:t>Rapport d’études préalables</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N°12 :</w:t>
      </w:r>
      <w:r>
        <w:rPr>
          <w:rFonts w:asciiTheme="majorHAnsi" w:hAnsiTheme="majorHAnsi" w:cs="Arial"/>
          <w:sz w:val="22"/>
          <w:szCs w:val="22"/>
          <w:lang w:val="fr-FR"/>
        </w:rPr>
        <w:tab/>
        <w:t>Grille de notation</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t>Pièce N°13 :</w:t>
      </w:r>
      <w:r>
        <w:rPr>
          <w:rFonts w:asciiTheme="majorHAnsi" w:hAnsiTheme="majorHAnsi" w:cs="Arial"/>
          <w:sz w:val="22"/>
          <w:szCs w:val="22"/>
          <w:lang w:val="fr-FR"/>
        </w:rPr>
        <w:tab/>
        <w:t>Liste des établissements de crédits habilités à émettre des cautions.</w:t>
      </w:r>
    </w:p>
    <w:p w:rsidR="00DC6DDF" w:rsidRDefault="00AB1ED1">
      <w:pPr>
        <w:pStyle w:val="Titre2"/>
        <w:spacing w:before="120" w:after="120"/>
        <w:rPr>
          <w:rFonts w:asciiTheme="majorHAnsi" w:hAnsiTheme="majorHAnsi"/>
          <w:i w:val="0"/>
          <w:sz w:val="22"/>
          <w:szCs w:val="22"/>
          <w:lang w:val="fr-FR"/>
        </w:rPr>
      </w:pPr>
      <w:bookmarkStart w:id="282" w:name="_Toc411866188"/>
      <w:bookmarkStart w:id="283" w:name="_Toc408376511"/>
      <w:bookmarkStart w:id="284" w:name="_Toc408629612"/>
      <w:bookmarkStart w:id="285" w:name="_Toc439908808"/>
      <w:bookmarkStart w:id="286" w:name="_Toc385855443"/>
      <w:bookmarkStart w:id="287" w:name="_Toc390244121"/>
      <w:bookmarkStart w:id="288" w:name="_Toc381792102"/>
      <w:r>
        <w:rPr>
          <w:rFonts w:asciiTheme="majorHAnsi" w:hAnsiTheme="majorHAnsi"/>
          <w:i w:val="0"/>
          <w:sz w:val="22"/>
          <w:szCs w:val="22"/>
          <w:u w:val="single"/>
          <w:lang w:val="fr-FR"/>
        </w:rPr>
        <w:t>Article 6 :</w:t>
      </w:r>
      <w:r>
        <w:rPr>
          <w:rFonts w:asciiTheme="majorHAnsi" w:hAnsiTheme="majorHAnsi"/>
          <w:i w:val="0"/>
          <w:sz w:val="22"/>
          <w:szCs w:val="22"/>
          <w:lang w:val="fr-FR"/>
        </w:rPr>
        <w:t xml:space="preserve"> Additif au Dossier d’Appel d’Offres</w:t>
      </w:r>
      <w:bookmarkEnd w:id="282"/>
      <w:bookmarkEnd w:id="283"/>
      <w:bookmarkEnd w:id="284"/>
      <w:bookmarkEnd w:id="285"/>
      <w:bookmarkEnd w:id="286"/>
      <w:bookmarkEnd w:id="287"/>
      <w:bookmarkEnd w:id="288"/>
    </w:p>
    <w:p w:rsidR="000B4D13" w:rsidRPr="000B4D13" w:rsidRDefault="000B4D13" w:rsidP="000B4D13">
      <w:pPr>
        <w:numPr>
          <w:ilvl w:val="12"/>
          <w:numId w:val="0"/>
        </w:numPr>
        <w:jc w:val="both"/>
        <w:rPr>
          <w:rFonts w:eastAsia="Arial Unicode MS"/>
          <w:sz w:val="22"/>
          <w:szCs w:val="22"/>
          <w:lang w:val="fr-FR" w:eastAsia="fr-FR"/>
        </w:rPr>
      </w:pPr>
      <w:r w:rsidRPr="000B4D13">
        <w:rPr>
          <w:rFonts w:eastAsia="Arial Unicode MS"/>
          <w:sz w:val="22"/>
          <w:szCs w:val="22"/>
          <w:lang w:val="fr-FR" w:eastAsia="fr-FR"/>
        </w:rPr>
        <w:t>Tout soumissionnaire désirant obtenir des éclaircissements sur le Dossier d’Appel d’Offres peut en faire la demande à l’Autorité Contractante par écrit à l’adresse suivante : Commune de Batouri BP 42, Service de la Passation des Marchés, Tél : 696 641 339 / 655 02 84 84.</w:t>
      </w:r>
    </w:p>
    <w:p w:rsidR="000B4D13" w:rsidRPr="000B4D13" w:rsidRDefault="000B4D13" w:rsidP="000B4D13">
      <w:pPr>
        <w:numPr>
          <w:ilvl w:val="12"/>
          <w:numId w:val="0"/>
        </w:numPr>
        <w:jc w:val="both"/>
        <w:rPr>
          <w:rFonts w:eastAsia="Arial Unicode MS"/>
          <w:sz w:val="22"/>
          <w:szCs w:val="22"/>
          <w:lang w:val="fr-FR" w:eastAsia="fr-FR"/>
        </w:rPr>
      </w:pPr>
      <w:r w:rsidRPr="000B4D13">
        <w:rPr>
          <w:rFonts w:eastAsia="Arial Unicode MS"/>
          <w:sz w:val="22"/>
          <w:szCs w:val="22"/>
          <w:lang w:val="fr-FR" w:eastAsia="fr-FR"/>
        </w:rPr>
        <w:t xml:space="preserve">L’Autorité Contractante répondra par écrit à toute demande d’éclaircissements reçue au moins quatorze (14) jours avant la date limite de dépôt des offres.  </w:t>
      </w:r>
    </w:p>
    <w:p w:rsidR="000B4D13" w:rsidRPr="000B4D13" w:rsidRDefault="000B4D13" w:rsidP="000B4D13">
      <w:pPr>
        <w:numPr>
          <w:ilvl w:val="12"/>
          <w:numId w:val="0"/>
        </w:numPr>
        <w:jc w:val="both"/>
        <w:rPr>
          <w:rFonts w:eastAsia="Arial Unicode MS"/>
          <w:sz w:val="22"/>
          <w:szCs w:val="22"/>
          <w:lang w:val="fr-FR" w:eastAsia="fr-FR"/>
        </w:rPr>
      </w:pPr>
      <w:r w:rsidRPr="000B4D13">
        <w:rPr>
          <w:rFonts w:eastAsia="Arial Unicode MS"/>
          <w:sz w:val="22"/>
          <w:szCs w:val="22"/>
          <w:lang w:val="fr-FR" w:eastAsia="fr-FR"/>
        </w:rPr>
        <w:t>Une copie de la réponse de l’Autorité Contractante, indiquant la question posée mais ne mentionnant pas son auteur, est adressée à tous les soumissionnaires ayant acquis le Dossier d’Appel d’Offres.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rejetée et ne pourra impliquer la responsabilité du Maître d’Ouvrage.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DC6DDF" w:rsidRDefault="00AB1ED1">
      <w:pPr>
        <w:pStyle w:val="Titre2"/>
        <w:spacing w:before="120" w:after="120"/>
        <w:rPr>
          <w:rFonts w:asciiTheme="majorHAnsi" w:hAnsiTheme="majorHAnsi"/>
          <w:i w:val="0"/>
          <w:sz w:val="22"/>
          <w:szCs w:val="22"/>
          <w:lang w:val="fr-FR"/>
        </w:rPr>
      </w:pPr>
      <w:bookmarkStart w:id="289" w:name="_Toc408629613"/>
      <w:bookmarkStart w:id="290" w:name="_Toc390244122"/>
      <w:bookmarkStart w:id="291" w:name="_Toc385855444"/>
      <w:bookmarkStart w:id="292" w:name="_Toc411866189"/>
      <w:bookmarkStart w:id="293" w:name="_Toc439908809"/>
      <w:bookmarkStart w:id="294" w:name="_Toc381792103"/>
      <w:bookmarkStart w:id="295" w:name="_Toc408376512"/>
      <w:r>
        <w:rPr>
          <w:rFonts w:asciiTheme="majorHAnsi" w:hAnsiTheme="majorHAnsi"/>
          <w:i w:val="0"/>
          <w:sz w:val="22"/>
          <w:szCs w:val="22"/>
          <w:u w:val="single"/>
          <w:lang w:val="fr-FR"/>
        </w:rPr>
        <w:t>Article 7 :</w:t>
      </w:r>
      <w:r>
        <w:rPr>
          <w:rFonts w:asciiTheme="majorHAnsi" w:hAnsiTheme="majorHAnsi"/>
          <w:i w:val="0"/>
          <w:sz w:val="22"/>
          <w:szCs w:val="22"/>
          <w:lang w:val="fr-FR"/>
        </w:rPr>
        <w:t xml:space="preserve"> Caution de soumission</w:t>
      </w:r>
      <w:bookmarkEnd w:id="289"/>
      <w:bookmarkEnd w:id="290"/>
      <w:bookmarkEnd w:id="291"/>
      <w:bookmarkEnd w:id="292"/>
      <w:bookmarkEnd w:id="293"/>
      <w:bookmarkEnd w:id="294"/>
      <w:bookmarkEnd w:id="295"/>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caution de soumission doit être délivrée par un établissement bancaire de premier ordre agréé par le MINFI.</w:t>
      </w:r>
    </w:p>
    <w:p w:rsidR="00DC6DDF" w:rsidRDefault="00AB1ED1">
      <w:pPr>
        <w:pStyle w:val="Titre2"/>
        <w:spacing w:before="120" w:after="120"/>
        <w:rPr>
          <w:rFonts w:asciiTheme="majorHAnsi" w:hAnsiTheme="majorHAnsi"/>
          <w:i w:val="0"/>
          <w:sz w:val="22"/>
          <w:szCs w:val="22"/>
          <w:lang w:val="fr-FR"/>
        </w:rPr>
      </w:pPr>
      <w:bookmarkStart w:id="296" w:name="_Toc411866190"/>
      <w:bookmarkStart w:id="297" w:name="_Toc385855445"/>
      <w:bookmarkStart w:id="298" w:name="_Toc381792104"/>
      <w:bookmarkStart w:id="299" w:name="_Toc439908810"/>
      <w:bookmarkStart w:id="300" w:name="_Toc390244123"/>
      <w:bookmarkStart w:id="301" w:name="_Toc408376513"/>
      <w:bookmarkStart w:id="302" w:name="_Toc408629614"/>
      <w:r>
        <w:rPr>
          <w:rFonts w:asciiTheme="majorHAnsi" w:hAnsiTheme="majorHAnsi"/>
          <w:i w:val="0"/>
          <w:sz w:val="22"/>
          <w:szCs w:val="22"/>
          <w:u w:val="single"/>
          <w:lang w:val="fr-FR"/>
        </w:rPr>
        <w:t>Article 8 :</w:t>
      </w:r>
      <w:r>
        <w:rPr>
          <w:rFonts w:asciiTheme="majorHAnsi" w:hAnsiTheme="majorHAnsi"/>
          <w:i w:val="0"/>
          <w:sz w:val="22"/>
          <w:szCs w:val="22"/>
          <w:lang w:val="fr-FR"/>
        </w:rPr>
        <w:t xml:space="preserve"> Établissement de l’offre</w:t>
      </w:r>
      <w:bookmarkEnd w:id="296"/>
      <w:bookmarkEnd w:id="297"/>
      <w:bookmarkEnd w:id="298"/>
      <w:bookmarkEnd w:id="299"/>
      <w:bookmarkEnd w:id="300"/>
      <w:bookmarkEnd w:id="301"/>
      <w:bookmarkEnd w:id="302"/>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montant de l’offre sera obtenu par application des prix unitaires aux quantités à exécuter. Les prix seront fermes et non révisables pour l’ensemble des prestations et des corps d’état définis au présent Dossier d’Appel d’Offres.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 montant sera calculé toutes taxes comprises et la valeur de la taxe sur la valeur ajoutée (T.V.A.) sera égale à 19,25 %. Il comportera les droits de douanes et les frais de timbre et d’enregistrement ainsi que l’impôt sur le revenu (IR) dont l’acompte sera pris à 2,2% ou 5,5%.</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prix seront obligatoirement en F.CFA. L’établissement des prix se fera sur la base des conditions économiques en vigueur en République du Cameroun à la date de remise des offres.</w:t>
      </w:r>
    </w:p>
    <w:p w:rsidR="00DC6DDF" w:rsidRDefault="00AB1ED1">
      <w:pPr>
        <w:pStyle w:val="Titre2"/>
        <w:spacing w:before="120" w:after="120"/>
        <w:rPr>
          <w:rFonts w:asciiTheme="majorHAnsi" w:hAnsiTheme="majorHAnsi"/>
          <w:i w:val="0"/>
          <w:sz w:val="22"/>
          <w:szCs w:val="22"/>
          <w:lang w:val="fr-FR"/>
        </w:rPr>
      </w:pPr>
      <w:bookmarkStart w:id="303" w:name="_Toc381792105"/>
      <w:bookmarkStart w:id="304" w:name="_Toc390244124"/>
      <w:bookmarkStart w:id="305" w:name="_Toc439908811"/>
      <w:bookmarkStart w:id="306" w:name="_Toc408376514"/>
      <w:bookmarkStart w:id="307" w:name="_Toc411866191"/>
      <w:bookmarkStart w:id="308" w:name="_Toc408629615"/>
      <w:bookmarkStart w:id="309" w:name="_Toc385855446"/>
      <w:r>
        <w:rPr>
          <w:rFonts w:asciiTheme="majorHAnsi" w:hAnsiTheme="majorHAnsi"/>
          <w:i w:val="0"/>
          <w:sz w:val="22"/>
          <w:szCs w:val="22"/>
          <w:u w:val="single"/>
          <w:lang w:val="fr-FR"/>
        </w:rPr>
        <w:t>Article 9 :</w:t>
      </w:r>
      <w:r>
        <w:rPr>
          <w:rFonts w:asciiTheme="majorHAnsi" w:hAnsiTheme="majorHAnsi"/>
          <w:i w:val="0"/>
          <w:sz w:val="22"/>
          <w:szCs w:val="22"/>
          <w:lang w:val="fr-FR"/>
        </w:rPr>
        <w:t xml:space="preserve"> Délai d’exécution</w:t>
      </w:r>
      <w:bookmarkEnd w:id="303"/>
      <w:bookmarkEnd w:id="304"/>
      <w:bookmarkEnd w:id="305"/>
      <w:bookmarkEnd w:id="306"/>
      <w:bookmarkEnd w:id="307"/>
      <w:bookmarkEnd w:id="308"/>
      <w:bookmarkEnd w:id="309"/>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Les travaux devront être réalisés dans un délai de </w:t>
      </w:r>
      <w:r w:rsidR="00915173">
        <w:rPr>
          <w:rFonts w:asciiTheme="majorHAnsi" w:hAnsiTheme="majorHAnsi" w:cs="Arial"/>
          <w:sz w:val="22"/>
          <w:szCs w:val="22"/>
          <w:lang w:val="fr-FR"/>
        </w:rPr>
        <w:t>quatre (04) mois</w:t>
      </w:r>
      <w:r>
        <w:rPr>
          <w:rFonts w:asciiTheme="majorHAnsi" w:hAnsiTheme="majorHAnsi" w:cs="Arial"/>
          <w:sz w:val="22"/>
          <w:szCs w:val="22"/>
          <w:lang w:val="fr-FR"/>
        </w:rPr>
        <w:t>, à confirmer par le soumissionnaire, à compter de la date de signature de l’ordre de service de démarrage des travaux.</w:t>
      </w:r>
    </w:p>
    <w:p w:rsidR="00DC6DDF" w:rsidRDefault="00AB1ED1">
      <w:pPr>
        <w:pStyle w:val="Titre2"/>
        <w:spacing w:before="120" w:after="120"/>
        <w:rPr>
          <w:rFonts w:asciiTheme="majorHAnsi" w:hAnsiTheme="majorHAnsi"/>
          <w:i w:val="0"/>
          <w:sz w:val="22"/>
          <w:szCs w:val="22"/>
          <w:lang w:val="fr-FR"/>
        </w:rPr>
      </w:pPr>
      <w:bookmarkStart w:id="310" w:name="_Toc411866192"/>
      <w:bookmarkStart w:id="311" w:name="_Toc381792106"/>
      <w:bookmarkStart w:id="312" w:name="_Toc385855447"/>
      <w:bookmarkStart w:id="313" w:name="_Toc408376515"/>
      <w:bookmarkStart w:id="314" w:name="_Toc390244125"/>
      <w:bookmarkStart w:id="315" w:name="_Toc408629616"/>
      <w:bookmarkStart w:id="316" w:name="_Toc439908812"/>
      <w:r>
        <w:rPr>
          <w:rFonts w:asciiTheme="majorHAnsi" w:hAnsiTheme="majorHAnsi"/>
          <w:i w:val="0"/>
          <w:sz w:val="22"/>
          <w:szCs w:val="22"/>
          <w:u w:val="single"/>
          <w:lang w:val="fr-FR"/>
        </w:rPr>
        <w:lastRenderedPageBreak/>
        <w:t>Article 10 :</w:t>
      </w:r>
      <w:r>
        <w:rPr>
          <w:rFonts w:asciiTheme="majorHAnsi" w:hAnsiTheme="majorHAnsi"/>
          <w:i w:val="0"/>
          <w:sz w:val="22"/>
          <w:szCs w:val="22"/>
          <w:lang w:val="fr-FR"/>
        </w:rPr>
        <w:t xml:space="preserve"> Présentation des offres</w:t>
      </w:r>
      <w:bookmarkEnd w:id="310"/>
      <w:bookmarkEnd w:id="311"/>
      <w:bookmarkEnd w:id="312"/>
      <w:bookmarkEnd w:id="313"/>
      <w:bookmarkEnd w:id="314"/>
      <w:bookmarkEnd w:id="315"/>
      <w:bookmarkEnd w:id="316"/>
    </w:p>
    <w:p w:rsidR="00DC6DDF" w:rsidRDefault="00AB1ED1">
      <w:pPr>
        <w:pStyle w:val="Titre3"/>
        <w:spacing w:before="120" w:after="120"/>
        <w:rPr>
          <w:rFonts w:asciiTheme="majorHAnsi" w:hAnsiTheme="majorHAnsi"/>
          <w:sz w:val="22"/>
          <w:szCs w:val="22"/>
          <w:lang w:val="fr-FR"/>
        </w:rPr>
      </w:pPr>
      <w:bookmarkStart w:id="317" w:name="_Toc408376516"/>
      <w:bookmarkStart w:id="318" w:name="_Toc411866193"/>
      <w:bookmarkStart w:id="319" w:name="_Toc385855448"/>
      <w:bookmarkStart w:id="320" w:name="_Toc439908813"/>
      <w:bookmarkStart w:id="321" w:name="_Toc390244126"/>
      <w:bookmarkStart w:id="322" w:name="_Toc381792107"/>
      <w:bookmarkStart w:id="323" w:name="_Toc408629617"/>
      <w:r>
        <w:rPr>
          <w:rFonts w:asciiTheme="majorHAnsi" w:hAnsiTheme="majorHAnsi"/>
          <w:sz w:val="22"/>
          <w:szCs w:val="22"/>
          <w:lang w:val="fr-FR"/>
        </w:rPr>
        <w:t>10.1-</w:t>
      </w:r>
      <w:r>
        <w:rPr>
          <w:rFonts w:asciiTheme="majorHAnsi" w:hAnsiTheme="majorHAnsi"/>
          <w:sz w:val="22"/>
          <w:szCs w:val="22"/>
          <w:lang w:val="fr-FR"/>
        </w:rPr>
        <w:tab/>
        <w:t>L’enveloppe extérieure</w:t>
      </w:r>
      <w:bookmarkEnd w:id="317"/>
      <w:bookmarkEnd w:id="318"/>
      <w:bookmarkEnd w:id="319"/>
      <w:bookmarkEnd w:id="320"/>
      <w:bookmarkEnd w:id="321"/>
      <w:bookmarkEnd w:id="322"/>
      <w:bookmarkEnd w:id="323"/>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w:t>
      </w:r>
    </w:p>
    <w:p w:rsidR="00DC6DDF" w:rsidRDefault="00DC6DDF">
      <w:pPr>
        <w:spacing w:before="120" w:after="120"/>
        <w:jc w:val="both"/>
        <w:rPr>
          <w:rFonts w:asciiTheme="majorHAnsi" w:hAnsiTheme="majorHAnsi" w:cs="Arial"/>
          <w:sz w:val="22"/>
          <w:szCs w:val="22"/>
          <w:lang w:val="fr-FR"/>
        </w:rPr>
      </w:pPr>
    </w:p>
    <w:p w:rsidR="00DC6DDF" w:rsidRDefault="00AB1ED1">
      <w:pPr>
        <w:jc w:val="center"/>
        <w:rPr>
          <w:rFonts w:asciiTheme="majorHAnsi" w:hAnsiTheme="majorHAnsi"/>
          <w:b/>
          <w:bCs/>
          <w:sz w:val="22"/>
          <w:szCs w:val="22"/>
          <w:lang w:val="fr-FR"/>
        </w:rPr>
      </w:pPr>
      <w:bookmarkStart w:id="324" w:name="_Toc381792108"/>
      <w:bookmarkStart w:id="325" w:name="_Toc408629618"/>
      <w:bookmarkStart w:id="326" w:name="_Toc411866194"/>
      <w:bookmarkStart w:id="327" w:name="_Toc439908814"/>
      <w:bookmarkStart w:id="328" w:name="_Toc390244127"/>
      <w:bookmarkStart w:id="329" w:name="_Toc408376517"/>
      <w:bookmarkStart w:id="330" w:name="_Toc385855449"/>
      <w:r>
        <w:rPr>
          <w:rFonts w:asciiTheme="majorHAnsi" w:hAnsiTheme="majorHAnsi"/>
          <w:b/>
          <w:bCs/>
          <w:sz w:val="22"/>
          <w:szCs w:val="22"/>
          <w:lang w:val="fr-FR"/>
        </w:rPr>
        <w:t xml:space="preserve">AVIS D’APPEL D’OFFRES NATIONAL OUVERT </w:t>
      </w:r>
    </w:p>
    <w:p w:rsidR="00DC6DDF" w:rsidRDefault="000B4D13">
      <w:pPr>
        <w:spacing w:before="120" w:after="120" w:line="276" w:lineRule="auto"/>
        <w:jc w:val="center"/>
        <w:rPr>
          <w:rFonts w:asciiTheme="majorHAnsi" w:hAnsiTheme="majorHAnsi"/>
          <w:b/>
          <w:bCs/>
          <w:sz w:val="22"/>
          <w:szCs w:val="22"/>
          <w:lang w:val="fr-FR"/>
        </w:rPr>
      </w:pPr>
      <w:r>
        <w:rPr>
          <w:rFonts w:asciiTheme="majorHAnsi" w:hAnsiTheme="majorHAnsi"/>
          <w:b/>
          <w:sz w:val="22"/>
          <w:szCs w:val="22"/>
          <w:lang w:val="fr-FR"/>
        </w:rPr>
        <w:t xml:space="preserve">N°………./ AONO/RE/DK/C-BRI/CIPM/2024 DU …………………………….. POUR LES </w:t>
      </w:r>
      <w:r w:rsidR="008D692F">
        <w:rPr>
          <w:rFonts w:asciiTheme="majorHAnsi" w:hAnsiTheme="majorHAnsi"/>
          <w:b/>
          <w:sz w:val="22"/>
          <w:szCs w:val="22"/>
          <w:lang w:val="fr-FR"/>
        </w:rPr>
        <w:t>TRAVAUX DE REHABILITATION DES TROIS (03) TRIBUNES DE LA PLACE DES FÊTES DE BATOURI</w:t>
      </w:r>
      <w:r>
        <w:rPr>
          <w:rFonts w:asciiTheme="majorHAnsi" w:hAnsiTheme="majorHAnsi"/>
          <w:b/>
          <w:sz w:val="22"/>
          <w:szCs w:val="22"/>
          <w:lang w:val="fr-FR"/>
        </w:rPr>
        <w:t>, DANS LA COMMUNE DE BATOURI, DEPARTEMENT DE LA KADEY, REGION DE L’EST</w:t>
      </w: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 xml:space="preserve"> «A N’OUVRIR QU’EN SEANCE DE DEPOUILLEMENT »</w:t>
      </w:r>
    </w:p>
    <w:p w:rsidR="00DC6DDF" w:rsidRDefault="00DC6DDF">
      <w:pPr>
        <w:spacing w:before="120" w:after="120"/>
        <w:jc w:val="center"/>
        <w:rPr>
          <w:rFonts w:asciiTheme="majorHAnsi" w:hAnsiTheme="majorHAnsi" w:cs="Arial"/>
          <w:b/>
          <w:sz w:val="22"/>
          <w:szCs w:val="22"/>
          <w:lang w:val="fr-FR"/>
        </w:rPr>
      </w:pPr>
    </w:p>
    <w:p w:rsidR="00DC6DDF" w:rsidRDefault="00AB1ED1">
      <w:pPr>
        <w:pStyle w:val="Titre3"/>
        <w:spacing w:before="120" w:after="120"/>
        <w:rPr>
          <w:rFonts w:asciiTheme="majorHAnsi" w:hAnsiTheme="majorHAnsi"/>
          <w:sz w:val="22"/>
          <w:szCs w:val="22"/>
          <w:lang w:val="fr-FR"/>
        </w:rPr>
      </w:pPr>
      <w:r>
        <w:rPr>
          <w:rFonts w:asciiTheme="majorHAnsi" w:hAnsiTheme="majorHAnsi"/>
          <w:sz w:val="22"/>
          <w:szCs w:val="22"/>
          <w:lang w:val="fr-FR"/>
        </w:rPr>
        <w:t>10.2-</w:t>
      </w:r>
      <w:r>
        <w:rPr>
          <w:rFonts w:asciiTheme="majorHAnsi" w:hAnsiTheme="majorHAnsi"/>
          <w:sz w:val="22"/>
          <w:szCs w:val="22"/>
          <w:lang w:val="fr-FR"/>
        </w:rPr>
        <w:tab/>
        <w:t>Enveloppes intérieures</w:t>
      </w:r>
      <w:bookmarkEnd w:id="324"/>
      <w:bookmarkEnd w:id="325"/>
      <w:bookmarkEnd w:id="326"/>
      <w:bookmarkEnd w:id="327"/>
      <w:bookmarkEnd w:id="328"/>
      <w:bookmarkEnd w:id="329"/>
      <w:bookmarkEnd w:id="33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L’enveloppe extérieure contiendra trois (03) enveloppes intérieures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La première enveloppe portera la mention « enveloppe A »</w:t>
      </w:r>
      <w:r>
        <w:rPr>
          <w:rFonts w:asciiTheme="majorHAnsi" w:hAnsiTheme="majorHAnsi" w:cs="Arial"/>
          <w:sz w:val="22"/>
          <w:szCs w:val="22"/>
          <w:lang w:val="fr-FR"/>
        </w:rPr>
        <w:t xml:space="preserve"> et contiendra le volume des pièces administratives de l’entreprise ci-après datant de moins de </w:t>
      </w:r>
      <w:r w:rsidR="00915173">
        <w:rPr>
          <w:rFonts w:asciiTheme="majorHAnsi" w:hAnsiTheme="majorHAnsi" w:cs="Arial"/>
          <w:sz w:val="22"/>
          <w:szCs w:val="22"/>
          <w:lang w:val="fr-FR"/>
        </w:rPr>
        <w:t>trois (03) mois</w:t>
      </w:r>
      <w:r>
        <w:rPr>
          <w:rFonts w:asciiTheme="majorHAnsi" w:hAnsiTheme="majorHAnsi" w:cs="Arial"/>
          <w:sz w:val="22"/>
          <w:szCs w:val="22"/>
          <w:lang w:val="fr-FR"/>
        </w:rPr>
        <w:t xml:space="preserve"> dont un (01) original ou copie certifiée conforme par les Administrations émettrices compétentes et six (06) photocopies simples. Les pièces constitutives de ce volume, qui devront être précédées d’une page de garde, sont présentées dans le tableau 1 ci-dessous.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La deuxième enveloppe portera la mention « Enveloppe B »</w:t>
      </w:r>
      <w:r>
        <w:rPr>
          <w:rFonts w:asciiTheme="majorHAnsi" w:hAnsiTheme="majorHAnsi" w:cs="Arial"/>
          <w:sz w:val="22"/>
          <w:szCs w:val="22"/>
          <w:lang w:val="fr-FR"/>
        </w:rPr>
        <w:t xml:space="preserve"> et contiendra le volume de l’offre technique de l’entreprise. Les pièces constitutives de ce volume, présentées dans le tableau 2 ci-dessous, devront être produites en 7 exemplaires, dont un (01) original et six (06) photocopies simples.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La troisième enveloppe portera la mention « Enveloppe C »</w:t>
      </w:r>
      <w:r>
        <w:rPr>
          <w:rFonts w:asciiTheme="majorHAnsi" w:hAnsiTheme="majorHAnsi" w:cs="Arial"/>
          <w:sz w:val="22"/>
          <w:szCs w:val="22"/>
          <w:lang w:val="fr-FR"/>
        </w:rPr>
        <w:t xml:space="preserve"> et contiendra le volume de l’offre financière de l’entreprise. Les pièces constitutives de ce volume, présentées dans le tableau 3 ci-dessous, devront être produites en 7 exemplaires, dont un (01) original et six (06) photocopies simples.</w:t>
      </w:r>
    </w:p>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u w:val="single"/>
          <w:lang w:val="fr-FR"/>
        </w:rPr>
        <w:t>Tableau 1</w:t>
      </w:r>
      <w:r>
        <w:rPr>
          <w:rFonts w:asciiTheme="majorHAnsi" w:hAnsiTheme="majorHAnsi" w:cs="Arial"/>
          <w:b/>
          <w:bCs/>
          <w:sz w:val="22"/>
          <w:szCs w:val="22"/>
          <w:lang w:val="fr-FR"/>
        </w:rPr>
        <w:t> : Enveloppe A – Volume des pièces administratives</w:t>
      </w:r>
    </w:p>
    <w:p w:rsidR="00B147A3" w:rsidRPr="00DA0F01" w:rsidRDefault="00B147A3" w:rsidP="00085446">
      <w:pPr>
        <w:pStyle w:val="Corpsdetexte3"/>
        <w:numPr>
          <w:ilvl w:val="1"/>
          <w:numId w:val="51"/>
        </w:numPr>
        <w:tabs>
          <w:tab w:val="clear" w:pos="2149"/>
          <w:tab w:val="left" w:pos="426"/>
        </w:tabs>
        <w:spacing w:before="0" w:after="0" w:line="240" w:lineRule="auto"/>
        <w:ind w:hanging="1865"/>
        <w:rPr>
          <w:rFonts w:eastAsia="Arial Unicode MS"/>
          <w:b/>
          <w:i/>
          <w:sz w:val="22"/>
          <w:szCs w:val="22"/>
        </w:rPr>
      </w:pPr>
      <w:r w:rsidRPr="00DA0F01">
        <w:rPr>
          <w:rFonts w:eastAsia="Arial Unicode MS"/>
          <w:b/>
          <w:i/>
          <w:sz w:val="22"/>
          <w:szCs w:val="22"/>
        </w:rPr>
        <w:t>La déclaration d’intention de soumissionner datée, signée et  timbrée au tarif en vigueur.</w:t>
      </w:r>
    </w:p>
    <w:p w:rsidR="00B147A3" w:rsidRPr="00DA0F01" w:rsidRDefault="00B147A3" w:rsidP="00085446">
      <w:pPr>
        <w:pStyle w:val="Corpsdetexte3"/>
        <w:numPr>
          <w:ilvl w:val="1"/>
          <w:numId w:val="51"/>
        </w:numPr>
        <w:tabs>
          <w:tab w:val="left" w:pos="426"/>
        </w:tabs>
        <w:spacing w:before="0" w:after="0" w:line="240" w:lineRule="auto"/>
        <w:ind w:hanging="1865"/>
        <w:rPr>
          <w:rFonts w:eastAsia="Arial Unicode MS"/>
          <w:b/>
          <w:i/>
          <w:sz w:val="22"/>
          <w:szCs w:val="22"/>
        </w:rPr>
      </w:pPr>
      <w:r>
        <w:rPr>
          <w:rFonts w:eastAsia="Arial Unicode MS"/>
          <w:b/>
          <w:i/>
          <w:sz w:val="22"/>
          <w:szCs w:val="22"/>
        </w:rPr>
        <w:t>L’attestation de conformité fiscale</w:t>
      </w:r>
      <w:r w:rsidRPr="00DA0F01">
        <w:rPr>
          <w:rFonts w:eastAsia="Arial Unicode MS"/>
          <w:b/>
          <w:i/>
          <w:sz w:val="22"/>
          <w:szCs w:val="22"/>
        </w:rPr>
        <w:t xml:space="preserve"> </w:t>
      </w:r>
      <w:r>
        <w:rPr>
          <w:rFonts w:eastAsia="Arial Unicode MS"/>
          <w:b/>
          <w:i/>
          <w:sz w:val="22"/>
          <w:szCs w:val="22"/>
        </w:rPr>
        <w:t xml:space="preserve">timbrée </w:t>
      </w:r>
      <w:r w:rsidRPr="00DA0F01">
        <w:rPr>
          <w:rFonts w:eastAsia="Arial Unicode MS"/>
          <w:b/>
          <w:i/>
          <w:sz w:val="22"/>
          <w:szCs w:val="22"/>
        </w:rPr>
        <w:t>datant de moins de trois (03) mois</w:t>
      </w:r>
      <w:r>
        <w:rPr>
          <w:rFonts w:eastAsia="Arial Unicode MS"/>
          <w:b/>
          <w:i/>
          <w:sz w:val="22"/>
          <w:szCs w:val="22"/>
        </w:rPr>
        <w:t> ;</w:t>
      </w:r>
    </w:p>
    <w:p w:rsidR="00B147A3" w:rsidRDefault="00B147A3" w:rsidP="00085446">
      <w:pPr>
        <w:pStyle w:val="Corpsdetexte3"/>
        <w:numPr>
          <w:ilvl w:val="1"/>
          <w:numId w:val="51"/>
        </w:numPr>
        <w:tabs>
          <w:tab w:val="left" w:pos="426"/>
        </w:tabs>
        <w:spacing w:before="0" w:after="0" w:line="240" w:lineRule="auto"/>
        <w:ind w:hanging="1865"/>
        <w:rPr>
          <w:rFonts w:eastAsia="Arial Unicode MS"/>
          <w:b/>
          <w:i/>
          <w:sz w:val="22"/>
          <w:szCs w:val="22"/>
        </w:rPr>
      </w:pPr>
      <w:r>
        <w:rPr>
          <w:rFonts w:eastAsia="Arial Unicode MS"/>
          <w:b/>
          <w:i/>
          <w:sz w:val="22"/>
          <w:szCs w:val="22"/>
        </w:rPr>
        <w:t>L’attestation d’immatriculation timbrée</w:t>
      </w:r>
      <w:r w:rsidRPr="00DA0F01">
        <w:rPr>
          <w:rFonts w:eastAsia="Arial Unicode MS"/>
          <w:b/>
          <w:i/>
          <w:sz w:val="22"/>
          <w:szCs w:val="22"/>
        </w:rPr>
        <w:t> ;</w:t>
      </w:r>
    </w:p>
    <w:p w:rsidR="00B147A3" w:rsidRPr="007C3490" w:rsidRDefault="00B147A3" w:rsidP="00085446">
      <w:pPr>
        <w:pStyle w:val="Corpsdetexte3"/>
        <w:numPr>
          <w:ilvl w:val="1"/>
          <w:numId w:val="51"/>
        </w:numPr>
        <w:tabs>
          <w:tab w:val="left" w:pos="426"/>
        </w:tabs>
        <w:spacing w:before="0" w:after="0" w:line="240" w:lineRule="auto"/>
        <w:ind w:hanging="1865"/>
        <w:rPr>
          <w:rFonts w:eastAsia="Arial Unicode MS"/>
          <w:sz w:val="22"/>
          <w:szCs w:val="22"/>
        </w:rPr>
      </w:pPr>
      <w:r>
        <w:rPr>
          <w:rFonts w:eastAsia="Arial Unicode MS"/>
          <w:b/>
          <w:i/>
          <w:sz w:val="22"/>
          <w:szCs w:val="22"/>
        </w:rPr>
        <w:t>La copie du registre de commerce ;</w:t>
      </w:r>
    </w:p>
    <w:p w:rsidR="00B147A3" w:rsidRPr="00B52C39" w:rsidRDefault="00B147A3" w:rsidP="00085446">
      <w:pPr>
        <w:pStyle w:val="Corpsdetexte3"/>
        <w:numPr>
          <w:ilvl w:val="1"/>
          <w:numId w:val="51"/>
        </w:numPr>
        <w:tabs>
          <w:tab w:val="left" w:pos="426"/>
        </w:tabs>
        <w:spacing w:before="0" w:after="0" w:line="240" w:lineRule="auto"/>
        <w:ind w:hanging="1865"/>
        <w:rPr>
          <w:rFonts w:eastAsia="Arial Unicode MS"/>
          <w:b/>
          <w:i/>
          <w:sz w:val="22"/>
          <w:szCs w:val="22"/>
        </w:rPr>
      </w:pPr>
      <w:r>
        <w:rPr>
          <w:rFonts w:eastAsia="Arial Unicode MS"/>
          <w:b/>
          <w:i/>
          <w:sz w:val="22"/>
          <w:szCs w:val="22"/>
        </w:rPr>
        <w:t>Le plan de localisation de l’entreprise timbré et signé sur l’honneur ;</w:t>
      </w:r>
    </w:p>
    <w:p w:rsidR="00B147A3" w:rsidRPr="00DA0F01" w:rsidRDefault="00B147A3" w:rsidP="00085446">
      <w:pPr>
        <w:pStyle w:val="Corpsdetexte3"/>
        <w:numPr>
          <w:ilvl w:val="1"/>
          <w:numId w:val="51"/>
        </w:numPr>
        <w:tabs>
          <w:tab w:val="left" w:pos="426"/>
        </w:tabs>
        <w:spacing w:before="0" w:after="0" w:line="240" w:lineRule="auto"/>
        <w:ind w:hanging="1865"/>
        <w:rPr>
          <w:rFonts w:eastAsia="Arial Unicode MS"/>
          <w:b/>
          <w:i/>
          <w:sz w:val="22"/>
          <w:szCs w:val="22"/>
        </w:rPr>
      </w:pPr>
      <w:r w:rsidRPr="00DA0F01">
        <w:rPr>
          <w:rFonts w:eastAsia="Arial Unicode MS"/>
          <w:b/>
          <w:i/>
          <w:sz w:val="22"/>
          <w:szCs w:val="22"/>
        </w:rPr>
        <w:t xml:space="preserve">L’attestation de domiciliation bancaire du soumissionnaire, délivrée par une banque de premier ordre agréée par le Ministère des Finances, datant de moins de trois mois. </w:t>
      </w:r>
    </w:p>
    <w:p w:rsidR="00B147A3" w:rsidRPr="00DA0F01" w:rsidRDefault="00B147A3" w:rsidP="00085446">
      <w:pPr>
        <w:pStyle w:val="Corpsdetexte3"/>
        <w:numPr>
          <w:ilvl w:val="1"/>
          <w:numId w:val="51"/>
        </w:numPr>
        <w:tabs>
          <w:tab w:val="left" w:pos="426"/>
        </w:tabs>
        <w:spacing w:before="0" w:after="0" w:line="240" w:lineRule="auto"/>
        <w:ind w:hanging="1865"/>
        <w:rPr>
          <w:rFonts w:eastAsia="Arial Unicode MS"/>
          <w:b/>
          <w:i/>
          <w:sz w:val="22"/>
          <w:szCs w:val="22"/>
        </w:rPr>
      </w:pPr>
      <w:r w:rsidRPr="00DA0F01">
        <w:rPr>
          <w:rFonts w:eastAsia="Arial Unicode MS"/>
          <w:b/>
          <w:i/>
          <w:sz w:val="22"/>
          <w:szCs w:val="22"/>
        </w:rPr>
        <w:t>La quittance d’achat du Dossier d’Appel d’Offres.</w:t>
      </w:r>
    </w:p>
    <w:p w:rsidR="00B147A3" w:rsidRPr="00DA0F01" w:rsidRDefault="00B147A3" w:rsidP="00085446">
      <w:pPr>
        <w:pStyle w:val="Corpsdetexte3"/>
        <w:numPr>
          <w:ilvl w:val="1"/>
          <w:numId w:val="51"/>
        </w:numPr>
        <w:tabs>
          <w:tab w:val="left" w:pos="426"/>
        </w:tabs>
        <w:spacing w:before="0" w:after="0" w:line="240" w:lineRule="auto"/>
        <w:ind w:hanging="1865"/>
        <w:rPr>
          <w:rFonts w:eastAsia="Arial Unicode MS"/>
          <w:b/>
          <w:i/>
          <w:sz w:val="22"/>
          <w:szCs w:val="22"/>
        </w:rPr>
      </w:pPr>
      <w:r w:rsidRPr="00DA0F01">
        <w:rPr>
          <w:rFonts w:eastAsia="Arial Unicode MS"/>
          <w:b/>
          <w:i/>
          <w:sz w:val="22"/>
          <w:szCs w:val="22"/>
        </w:rPr>
        <w:t>La caution de soumission délivrée par une banque de 1</w:t>
      </w:r>
      <w:r w:rsidRPr="00DA0F01">
        <w:rPr>
          <w:rFonts w:eastAsia="Arial Unicode MS"/>
          <w:b/>
          <w:i/>
          <w:sz w:val="22"/>
          <w:szCs w:val="22"/>
          <w:vertAlign w:val="superscript"/>
        </w:rPr>
        <w:t>er</w:t>
      </w:r>
      <w:r w:rsidRPr="00DA0F01">
        <w:rPr>
          <w:rFonts w:eastAsia="Arial Unicode MS"/>
          <w:b/>
          <w:i/>
          <w:sz w:val="22"/>
          <w:szCs w:val="22"/>
        </w:rPr>
        <w:t xml:space="preserve">ordre agréée par le MINFI suivant les conditions de la COBAC, de montant égal à </w:t>
      </w:r>
      <w:r>
        <w:rPr>
          <w:rFonts w:eastAsia="Arial Unicode MS"/>
          <w:b/>
          <w:i/>
          <w:sz w:val="22"/>
          <w:szCs w:val="22"/>
        </w:rPr>
        <w:t>2</w:t>
      </w:r>
      <w:r w:rsidRPr="00DA0F01">
        <w:rPr>
          <w:rFonts w:eastAsia="Arial Unicode MS"/>
          <w:b/>
          <w:i/>
          <w:sz w:val="22"/>
          <w:szCs w:val="22"/>
        </w:rPr>
        <w:t>% du montant prévisionnel du lot sollicité;</w:t>
      </w:r>
    </w:p>
    <w:p w:rsidR="00B147A3" w:rsidRPr="00DA0F01" w:rsidRDefault="00B147A3" w:rsidP="00085446">
      <w:pPr>
        <w:pStyle w:val="Corpsdetexte3"/>
        <w:numPr>
          <w:ilvl w:val="1"/>
          <w:numId w:val="51"/>
        </w:numPr>
        <w:tabs>
          <w:tab w:val="left" w:pos="426"/>
        </w:tabs>
        <w:spacing w:before="0" w:after="0" w:line="240" w:lineRule="auto"/>
        <w:ind w:hanging="1865"/>
        <w:rPr>
          <w:rFonts w:eastAsia="Arial Unicode MS"/>
          <w:b/>
          <w:i/>
          <w:sz w:val="22"/>
          <w:szCs w:val="22"/>
        </w:rPr>
      </w:pPr>
      <w:r w:rsidRPr="00DA0F01">
        <w:rPr>
          <w:rFonts w:eastAsia="Arial Unicode MS"/>
          <w:b/>
          <w:i/>
          <w:sz w:val="22"/>
          <w:szCs w:val="22"/>
        </w:rPr>
        <w:t xml:space="preserve">L’attestation de non exclusion des Marchés Publics délivrée par l’Agence de Régulation des Marchés Publics (ARMP); </w:t>
      </w:r>
    </w:p>
    <w:p w:rsidR="00B147A3" w:rsidRPr="00DA0F01" w:rsidRDefault="00B147A3" w:rsidP="00085446">
      <w:pPr>
        <w:pStyle w:val="Corpsdetexte3"/>
        <w:numPr>
          <w:ilvl w:val="1"/>
          <w:numId w:val="51"/>
        </w:numPr>
        <w:tabs>
          <w:tab w:val="left" w:pos="426"/>
        </w:tabs>
        <w:spacing w:before="0" w:after="0" w:line="240" w:lineRule="auto"/>
        <w:ind w:hanging="1865"/>
        <w:rPr>
          <w:rFonts w:eastAsia="Arial Unicode MS"/>
          <w:i/>
          <w:sz w:val="22"/>
          <w:szCs w:val="22"/>
        </w:rPr>
      </w:pPr>
      <w:r w:rsidRPr="00DA0F01">
        <w:rPr>
          <w:rFonts w:eastAsia="Arial Unicode MS"/>
          <w:b/>
          <w:i/>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B147A3" w:rsidRPr="00DA0F01" w:rsidRDefault="00B147A3" w:rsidP="00085446">
      <w:pPr>
        <w:pStyle w:val="Corpsdetexte3"/>
        <w:numPr>
          <w:ilvl w:val="1"/>
          <w:numId w:val="51"/>
        </w:numPr>
        <w:tabs>
          <w:tab w:val="left" w:pos="426"/>
        </w:tabs>
        <w:spacing w:before="0" w:after="0" w:line="240" w:lineRule="auto"/>
        <w:ind w:hanging="1865"/>
        <w:rPr>
          <w:rFonts w:eastAsia="Arial Unicode MS"/>
          <w:i/>
          <w:sz w:val="22"/>
          <w:szCs w:val="22"/>
        </w:rPr>
      </w:pPr>
      <w:r w:rsidRPr="00DA0F01">
        <w:rPr>
          <w:rFonts w:eastAsia="Arial Unicode MS"/>
          <w:b/>
          <w:i/>
          <w:sz w:val="22"/>
          <w:szCs w:val="22"/>
        </w:rPr>
        <w:t>Le Cahier des Clauses Administratives Particulières (CCAP) paraphé à chaque page </w:t>
      </w:r>
      <w:r w:rsidRPr="00DA0F01">
        <w:rPr>
          <w:rFonts w:eastAsia="Arial Unicode MS"/>
          <w:i/>
          <w:sz w:val="22"/>
          <w:szCs w:val="22"/>
        </w:rPr>
        <w:t>;</w:t>
      </w:r>
    </w:p>
    <w:p w:rsidR="00B147A3" w:rsidRPr="00DA0F01" w:rsidRDefault="00B147A3" w:rsidP="00085446">
      <w:pPr>
        <w:pStyle w:val="Corpsdetexte3"/>
        <w:numPr>
          <w:ilvl w:val="1"/>
          <w:numId w:val="51"/>
        </w:numPr>
        <w:tabs>
          <w:tab w:val="left" w:pos="426"/>
        </w:tabs>
        <w:spacing w:before="0" w:after="0" w:line="240" w:lineRule="auto"/>
        <w:ind w:hanging="1865"/>
        <w:rPr>
          <w:rFonts w:eastAsia="Arial Unicode MS"/>
          <w:b/>
          <w:i/>
          <w:sz w:val="22"/>
          <w:szCs w:val="22"/>
        </w:rPr>
      </w:pPr>
      <w:r w:rsidRPr="00DA0F01">
        <w:rPr>
          <w:rFonts w:eastAsia="Arial Unicode MS"/>
          <w:b/>
          <w:i/>
          <w:sz w:val="22"/>
          <w:szCs w:val="22"/>
        </w:rPr>
        <w:t>Le Règlement Particulier du Dossier d’Appel d’Offres (RPAO) paraphé à chaque page.</w:t>
      </w:r>
    </w:p>
    <w:p w:rsidR="00B147A3" w:rsidRPr="00DA0F01" w:rsidRDefault="00B147A3" w:rsidP="00085446">
      <w:pPr>
        <w:pStyle w:val="Corpsdetexte3"/>
        <w:numPr>
          <w:ilvl w:val="0"/>
          <w:numId w:val="51"/>
        </w:numPr>
        <w:tabs>
          <w:tab w:val="left" w:pos="426"/>
        </w:tabs>
        <w:rPr>
          <w:rFonts w:eastAsia="Arial Unicode MS"/>
          <w:b/>
          <w:i/>
          <w:sz w:val="22"/>
          <w:szCs w:val="22"/>
        </w:rPr>
      </w:pPr>
      <w:r w:rsidRPr="00DA0F01">
        <w:rPr>
          <w:rFonts w:eastAsia="Arial Unicode MS"/>
          <w:b/>
          <w:i/>
          <w:sz w:val="22"/>
          <w:szCs w:val="22"/>
        </w:rPr>
        <w:lastRenderedPageBreak/>
        <w:t>Les justifications administratives ci-dessus doivent dater de moins de trois (03) mois à la date initiale de remise des offres.</w:t>
      </w:r>
    </w:p>
    <w:p w:rsidR="00B147A3" w:rsidRDefault="00B147A3" w:rsidP="00085446">
      <w:pPr>
        <w:pStyle w:val="Corpsdetexte"/>
        <w:numPr>
          <w:ilvl w:val="12"/>
          <w:numId w:val="51"/>
        </w:numPr>
        <w:ind w:left="1440" w:hanging="1440"/>
        <w:jc w:val="both"/>
        <w:rPr>
          <w:rFonts w:eastAsia="Arial Unicode MS"/>
          <w:sz w:val="22"/>
          <w:szCs w:val="22"/>
        </w:rPr>
      </w:pPr>
      <w:r w:rsidRPr="00DA0F01">
        <w:rPr>
          <w:rFonts w:eastAsia="Arial Unicode MS"/>
          <w:sz w:val="22"/>
          <w:szCs w:val="22"/>
        </w:rPr>
        <w:t>En cas de groupement d’entreprises, chaque membre du groupement produira chacune des pièces administratives énumérées aux points 2 ; 8 et 9 ci-dessus.</w:t>
      </w:r>
    </w:p>
    <w:p w:rsidR="00DC6DDF" w:rsidRDefault="00DC6DDF" w:rsidP="00B147A3">
      <w:pPr>
        <w:spacing w:before="120" w:after="120"/>
        <w:jc w:val="both"/>
        <w:rPr>
          <w:rFonts w:asciiTheme="majorHAnsi" w:hAnsiTheme="majorHAnsi" w:cs="Arial"/>
          <w:b/>
          <w:sz w:val="22"/>
          <w:szCs w:val="22"/>
          <w:lang w:val="fr-FR"/>
        </w:rPr>
      </w:pPr>
    </w:p>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b/>
          <w:bCs/>
          <w:sz w:val="22"/>
          <w:szCs w:val="22"/>
          <w:u w:val="single"/>
          <w:lang w:val="fr-FR"/>
        </w:rPr>
        <w:t>Tableau 2</w:t>
      </w:r>
      <w:r>
        <w:rPr>
          <w:rFonts w:asciiTheme="majorHAnsi" w:hAnsiTheme="majorHAnsi" w:cs="Arial"/>
          <w:b/>
          <w:bCs/>
          <w:sz w:val="22"/>
          <w:szCs w:val="22"/>
          <w:lang w:val="fr-FR"/>
        </w:rPr>
        <w:t> : Enveloppe B – Volume de l’Offre Technique</w:t>
      </w:r>
    </w:p>
    <w:tbl>
      <w:tblPr>
        <w:tblW w:w="10456"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523"/>
        <w:gridCol w:w="9933"/>
      </w:tblGrid>
      <w:tr w:rsidR="00DC6DDF" w:rsidRPr="00CF1C67">
        <w:tc>
          <w:tcPr>
            <w:tcW w:w="523"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N°</w:t>
            </w:r>
          </w:p>
        </w:tc>
        <w:tc>
          <w:tcPr>
            <w:tcW w:w="9933"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b/>
                <w:bCs/>
                <w:sz w:val="22"/>
                <w:szCs w:val="22"/>
                <w:lang w:val="fr-FR"/>
              </w:rPr>
              <w:t>Éléments constitutifs du Volume de l’offre technique</w:t>
            </w:r>
          </w:p>
        </w:tc>
      </w:tr>
      <w:tr w:rsidR="00DC6DDF" w:rsidRPr="00CF1C67">
        <w:tc>
          <w:tcPr>
            <w:tcW w:w="523"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B1</w:t>
            </w:r>
          </w:p>
        </w:tc>
        <w:tc>
          <w:tcPr>
            <w:tcW w:w="9933" w:type="dxa"/>
            <w:shd w:val="clear" w:color="auto" w:fill="DEEAF6"/>
          </w:tcPr>
          <w:p w:rsidR="00DC6DDF" w:rsidRDefault="00AB1ED1">
            <w:pPr>
              <w:tabs>
                <w:tab w:val="left" w:pos="709"/>
              </w:tabs>
              <w:spacing w:before="120" w:after="120"/>
              <w:ind w:left="705" w:hanging="705"/>
              <w:jc w:val="both"/>
              <w:rPr>
                <w:rFonts w:asciiTheme="majorHAnsi" w:hAnsiTheme="majorHAnsi" w:cs="Arial"/>
                <w:b/>
                <w:bCs/>
                <w:sz w:val="22"/>
                <w:szCs w:val="22"/>
                <w:lang w:val="fr-FR"/>
              </w:rPr>
            </w:pPr>
            <w:r>
              <w:rPr>
                <w:rFonts w:asciiTheme="majorHAnsi" w:hAnsiTheme="majorHAnsi" w:cs="Arial"/>
                <w:b/>
                <w:bCs/>
                <w:sz w:val="22"/>
                <w:szCs w:val="22"/>
                <w:lang w:val="fr-FR"/>
              </w:rPr>
              <w:t>REFERENCES DE L’ENTREPRISE</w:t>
            </w:r>
          </w:p>
          <w:p w:rsidR="00DC6DDF" w:rsidRDefault="00AB1ED1">
            <w:pPr>
              <w:tabs>
                <w:tab w:val="left" w:pos="1040"/>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Liste des références de l’entreprise dans les domaines similaires. Une expérience dans les travaux de génie civil sera un atout. (joindre les 1ères et dernières pages des marchés enregistrés, ainsi que  les PV de réception provisoire ou définitive, ou des  attestations de bonne fin d’exécution desdits marchés).</w:t>
            </w:r>
          </w:p>
        </w:tc>
      </w:tr>
      <w:tr w:rsidR="00DC6DDF" w:rsidRPr="00CF1C67">
        <w:tc>
          <w:tcPr>
            <w:tcW w:w="523"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B2</w:t>
            </w:r>
          </w:p>
        </w:tc>
        <w:tc>
          <w:tcPr>
            <w:tcW w:w="9933" w:type="dxa"/>
            <w:shd w:val="clear" w:color="auto" w:fill="auto"/>
          </w:tcPr>
          <w:p w:rsidR="00DC6DDF" w:rsidRDefault="00AB1ED1">
            <w:pPr>
              <w:tabs>
                <w:tab w:val="left" w:pos="1040"/>
              </w:tabs>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MOYENS HUMAINS</w:t>
            </w:r>
          </w:p>
          <w:p w:rsidR="00DC6DDF" w:rsidRDefault="00AB1ED1">
            <w:pPr>
              <w:tabs>
                <w:tab w:val="left" w:pos="1040"/>
              </w:tabs>
              <w:spacing w:before="60" w:after="60"/>
              <w:jc w:val="both"/>
              <w:rPr>
                <w:rFonts w:asciiTheme="majorHAnsi" w:hAnsiTheme="majorHAnsi" w:cs="Arial"/>
                <w:sz w:val="22"/>
                <w:szCs w:val="22"/>
                <w:lang w:val="fr-FR"/>
              </w:rPr>
            </w:pPr>
            <w:r>
              <w:rPr>
                <w:rFonts w:asciiTheme="majorHAnsi" w:hAnsiTheme="majorHAnsi" w:cs="Arial"/>
                <w:sz w:val="22"/>
                <w:szCs w:val="22"/>
                <w:lang w:val="fr-FR"/>
              </w:rPr>
              <w:t>Note technique détaillée concernant la qualité du personnel clé à savoir :</w:t>
            </w:r>
          </w:p>
          <w:p w:rsidR="00DC6DDF" w:rsidRDefault="00AB1ED1" w:rsidP="00085446">
            <w:pPr>
              <w:numPr>
                <w:ilvl w:val="0"/>
                <w:numId w:val="6"/>
              </w:numPr>
              <w:tabs>
                <w:tab w:val="clear" w:pos="1211"/>
                <w:tab w:val="left" w:pos="317"/>
              </w:tabs>
              <w:spacing w:before="60" w:after="60"/>
              <w:ind w:left="317" w:hanging="283"/>
              <w:jc w:val="both"/>
              <w:rPr>
                <w:rFonts w:asciiTheme="majorHAnsi" w:hAnsiTheme="majorHAnsi" w:cs="Arial"/>
                <w:b/>
                <w:bCs/>
                <w:sz w:val="22"/>
                <w:szCs w:val="22"/>
                <w:lang w:val="fr-FR"/>
              </w:rPr>
            </w:pPr>
            <w:r>
              <w:rPr>
                <w:rFonts w:asciiTheme="majorHAnsi" w:hAnsiTheme="majorHAnsi" w:cs="Arial"/>
                <w:b/>
                <w:bCs/>
                <w:sz w:val="22"/>
                <w:szCs w:val="22"/>
                <w:lang w:val="fr-FR"/>
              </w:rPr>
              <w:t xml:space="preserve">Le Conducteur de travaux : </w:t>
            </w:r>
            <w:r>
              <w:rPr>
                <w:rFonts w:asciiTheme="majorHAnsi" w:hAnsiTheme="majorHAnsi" w:cs="Arial"/>
                <w:bCs/>
                <w:sz w:val="22"/>
                <w:szCs w:val="22"/>
                <w:lang w:val="fr-FR"/>
              </w:rPr>
              <w:t>de formation Ingénieur de travaux dans l’une des filières demandées pour le chef de projet ;</w:t>
            </w:r>
          </w:p>
          <w:p w:rsidR="00DC6DDF" w:rsidRPr="00855EFF" w:rsidRDefault="00AB1ED1" w:rsidP="00085446">
            <w:pPr>
              <w:numPr>
                <w:ilvl w:val="0"/>
                <w:numId w:val="6"/>
              </w:numPr>
              <w:tabs>
                <w:tab w:val="clear" w:pos="1211"/>
                <w:tab w:val="left" w:pos="317"/>
              </w:tabs>
              <w:spacing w:before="60" w:after="60"/>
              <w:ind w:left="317" w:hanging="283"/>
              <w:jc w:val="both"/>
              <w:rPr>
                <w:rFonts w:asciiTheme="majorHAnsi" w:hAnsiTheme="majorHAnsi" w:cs="Arial"/>
                <w:b/>
                <w:bCs/>
                <w:sz w:val="22"/>
                <w:szCs w:val="22"/>
                <w:lang w:val="fr-FR"/>
              </w:rPr>
            </w:pPr>
            <w:r>
              <w:rPr>
                <w:rFonts w:asciiTheme="majorHAnsi" w:hAnsiTheme="majorHAnsi" w:cs="Arial"/>
                <w:b/>
                <w:bCs/>
                <w:sz w:val="22"/>
                <w:szCs w:val="22"/>
                <w:lang w:val="fr-FR"/>
              </w:rPr>
              <w:t xml:space="preserve">Le Chef de chantier </w:t>
            </w:r>
            <w:r>
              <w:rPr>
                <w:rFonts w:asciiTheme="majorHAnsi" w:hAnsiTheme="majorHAnsi" w:cs="Arial"/>
                <w:bCs/>
                <w:sz w:val="22"/>
                <w:szCs w:val="22"/>
                <w:lang w:val="fr-FR"/>
              </w:rPr>
              <w:t>de formation Technicien Supérieur en génie civil.</w:t>
            </w:r>
          </w:p>
          <w:p w:rsidR="00DC6DDF" w:rsidRDefault="00AB1ED1">
            <w:pPr>
              <w:spacing w:before="60" w:after="60"/>
              <w:jc w:val="both"/>
              <w:rPr>
                <w:rFonts w:asciiTheme="majorHAnsi" w:hAnsiTheme="majorHAnsi" w:cs="Arial"/>
                <w:sz w:val="22"/>
                <w:szCs w:val="22"/>
                <w:lang w:val="fr-FR"/>
              </w:rPr>
            </w:pPr>
            <w:r>
              <w:rPr>
                <w:rFonts w:asciiTheme="majorHAnsi" w:hAnsiTheme="majorHAnsi" w:cs="Arial"/>
                <w:sz w:val="22"/>
                <w:szCs w:val="22"/>
                <w:lang w:val="fr-FR"/>
              </w:rPr>
              <w:t>CV</w:t>
            </w:r>
            <w:r w:rsidR="00855EFF">
              <w:rPr>
                <w:rFonts w:asciiTheme="majorHAnsi" w:hAnsiTheme="majorHAnsi" w:cs="Arial"/>
                <w:sz w:val="22"/>
                <w:szCs w:val="22"/>
                <w:lang w:val="fr-FR"/>
              </w:rPr>
              <w:t xml:space="preserve"> signé et daté</w:t>
            </w:r>
            <w:r>
              <w:rPr>
                <w:rFonts w:asciiTheme="majorHAnsi" w:hAnsiTheme="majorHAnsi" w:cs="Arial"/>
                <w:sz w:val="22"/>
                <w:szCs w:val="22"/>
                <w:lang w:val="fr-FR"/>
              </w:rPr>
              <w:t xml:space="preserve"> du personnel d’encadrement affecté au projet.</w:t>
            </w:r>
          </w:p>
        </w:tc>
      </w:tr>
      <w:tr w:rsidR="00DC6DDF" w:rsidRPr="00CF1C67">
        <w:tc>
          <w:tcPr>
            <w:tcW w:w="523"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B3</w:t>
            </w:r>
          </w:p>
        </w:tc>
        <w:tc>
          <w:tcPr>
            <w:tcW w:w="9933" w:type="dxa"/>
            <w:shd w:val="clear" w:color="auto" w:fill="DEEAF6"/>
          </w:tcPr>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MOYENS LOGISTIQUES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Note technique détaillée concernant les moyens logistiques clé à savoir :</w:t>
            </w:r>
          </w:p>
          <w:p w:rsidR="00DC6DDF" w:rsidRDefault="00AB1ED1" w:rsidP="00085446">
            <w:pPr>
              <w:numPr>
                <w:ilvl w:val="0"/>
                <w:numId w:val="6"/>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Matériels roulants (pick-up, voitures de liaison) ;</w:t>
            </w:r>
          </w:p>
          <w:p w:rsidR="00DC6DDF" w:rsidRDefault="00AB1ED1" w:rsidP="00085446">
            <w:pPr>
              <w:numPr>
                <w:ilvl w:val="0"/>
                <w:numId w:val="6"/>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Matériels de sécurité (EPI) ;</w:t>
            </w:r>
          </w:p>
          <w:p w:rsidR="00DC6DDF" w:rsidRDefault="00AB1ED1" w:rsidP="00085446">
            <w:pPr>
              <w:numPr>
                <w:ilvl w:val="0"/>
                <w:numId w:val="6"/>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Autres matériels.</w:t>
            </w:r>
          </w:p>
          <w:p w:rsidR="00DC6DDF" w:rsidRDefault="00AB1ED1">
            <w:pPr>
              <w:tabs>
                <w:tab w:val="left" w:pos="317"/>
              </w:tabs>
              <w:spacing w:before="120" w:after="120"/>
              <w:ind w:left="34"/>
              <w:jc w:val="both"/>
              <w:rPr>
                <w:rFonts w:asciiTheme="majorHAnsi" w:hAnsiTheme="majorHAnsi" w:cs="Arial"/>
                <w:b/>
                <w:bCs/>
                <w:sz w:val="22"/>
                <w:szCs w:val="22"/>
                <w:lang w:val="fr-FR"/>
              </w:rPr>
            </w:pPr>
            <w:r>
              <w:rPr>
                <w:rFonts w:asciiTheme="majorHAnsi" w:hAnsiTheme="majorHAnsi" w:cs="Arial"/>
                <w:sz w:val="22"/>
                <w:szCs w:val="22"/>
                <w:lang w:val="fr-FR"/>
              </w:rPr>
              <w:t>Pour chacun des équipements ci-dessus, le soumissionnaire fournira les pièces justificatives nécessaires.</w:t>
            </w:r>
          </w:p>
        </w:tc>
      </w:tr>
      <w:tr w:rsidR="00DC6DDF" w:rsidRPr="00CF1C67">
        <w:tc>
          <w:tcPr>
            <w:tcW w:w="523"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B4</w:t>
            </w:r>
          </w:p>
        </w:tc>
        <w:tc>
          <w:tcPr>
            <w:tcW w:w="9933" w:type="dxa"/>
            <w:shd w:val="clear" w:color="auto" w:fill="auto"/>
          </w:tcPr>
          <w:p w:rsidR="00DC6DDF" w:rsidRDefault="00AB1ED1">
            <w:pPr>
              <w:tabs>
                <w:tab w:val="left" w:pos="317"/>
              </w:tabs>
              <w:spacing w:before="120" w:after="120"/>
              <w:ind w:left="34"/>
              <w:jc w:val="both"/>
              <w:rPr>
                <w:rFonts w:asciiTheme="majorHAnsi" w:hAnsiTheme="majorHAnsi" w:cs="Arial"/>
                <w:b/>
                <w:sz w:val="22"/>
                <w:szCs w:val="22"/>
                <w:lang w:val="fr-FR"/>
              </w:rPr>
            </w:pPr>
            <w:r>
              <w:rPr>
                <w:rFonts w:asciiTheme="majorHAnsi" w:hAnsiTheme="majorHAnsi" w:cs="Arial"/>
                <w:b/>
                <w:sz w:val="22"/>
                <w:szCs w:val="22"/>
                <w:lang w:val="fr-FR"/>
              </w:rPr>
              <w:t>SPECIFICATIONS TECHNIQUES</w:t>
            </w:r>
          </w:p>
          <w:p w:rsidR="00DC6DDF" w:rsidRDefault="00AB1ED1" w:rsidP="00085446">
            <w:pPr>
              <w:numPr>
                <w:ilvl w:val="0"/>
                <w:numId w:val="6"/>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Rapport de visite de site illustré et ressortant les constitutionnalités à prendre en compte pour la bonne exécution du projet.</w:t>
            </w:r>
          </w:p>
          <w:p w:rsidR="00DC6DDF" w:rsidRDefault="00AB1ED1" w:rsidP="00085446">
            <w:pPr>
              <w:numPr>
                <w:ilvl w:val="0"/>
                <w:numId w:val="6"/>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Note méthodologique que le soumissionnaire mettra en œuvre ressortant clairement le planning d’exécution des travaux et le planning d’approvisionnement.</w:t>
            </w:r>
          </w:p>
          <w:p w:rsidR="00DC6DDF" w:rsidRDefault="00AB1ED1" w:rsidP="00085446">
            <w:pPr>
              <w:numPr>
                <w:ilvl w:val="0"/>
                <w:numId w:val="6"/>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Fiche technique synthétisant les principales caractéristiques techniques des différentes composantes de l’ouvrage, le système de maintenance préconisé et les schémas y afférents conformément au modèle présenté dans le CCTP.</w:t>
            </w:r>
          </w:p>
          <w:p w:rsidR="00DC6DDF" w:rsidRDefault="00AB1ED1" w:rsidP="00085446">
            <w:pPr>
              <w:numPr>
                <w:ilvl w:val="0"/>
                <w:numId w:val="6"/>
              </w:numPr>
              <w:tabs>
                <w:tab w:val="clear" w:pos="1211"/>
                <w:tab w:val="left" w:pos="317"/>
              </w:tabs>
              <w:spacing w:before="120" w:after="120"/>
              <w:ind w:left="317" w:hanging="283"/>
              <w:jc w:val="both"/>
              <w:rPr>
                <w:rFonts w:asciiTheme="majorHAnsi" w:hAnsiTheme="majorHAnsi" w:cs="Arial"/>
                <w:b/>
                <w:bCs/>
                <w:sz w:val="22"/>
                <w:szCs w:val="22"/>
                <w:lang w:val="fr-FR"/>
              </w:rPr>
            </w:pPr>
            <w:r>
              <w:rPr>
                <w:rFonts w:asciiTheme="majorHAnsi" w:hAnsiTheme="majorHAnsi" w:cs="Arial"/>
                <w:sz w:val="22"/>
                <w:szCs w:val="22"/>
                <w:lang w:val="fr-FR"/>
              </w:rPr>
              <w:t>Documents justifiant la qualité, l’origine et les spécifications techniques des principaux équipements (contrats avec les fournisseurs, devis ou factures pro-forma, dossiers techniques des équipements)</w:t>
            </w:r>
          </w:p>
          <w:p w:rsidR="00DC6DDF" w:rsidRDefault="00AB1ED1" w:rsidP="00085446">
            <w:pPr>
              <w:numPr>
                <w:ilvl w:val="0"/>
                <w:numId w:val="6"/>
              </w:numPr>
              <w:tabs>
                <w:tab w:val="clear" w:pos="1211"/>
                <w:tab w:val="left" w:pos="317"/>
              </w:tabs>
              <w:spacing w:before="120" w:after="120"/>
              <w:ind w:left="317" w:hanging="283"/>
              <w:jc w:val="both"/>
              <w:rPr>
                <w:rFonts w:asciiTheme="majorHAnsi" w:hAnsiTheme="majorHAnsi" w:cs="Arial"/>
                <w:b/>
                <w:bCs/>
                <w:sz w:val="22"/>
                <w:szCs w:val="22"/>
                <w:lang w:val="fr-FR"/>
              </w:rPr>
            </w:pPr>
            <w:r>
              <w:rPr>
                <w:rFonts w:asciiTheme="majorHAnsi" w:hAnsiTheme="majorHAnsi" w:cs="Arial"/>
                <w:sz w:val="22"/>
                <w:szCs w:val="22"/>
                <w:lang w:val="fr-FR"/>
              </w:rPr>
              <w:t>Cahier des Clauses Techniques Particulières complété et paraphé à chaque page, daté, signé à la dernière page avec le nom du soumissionnaire.</w:t>
            </w:r>
          </w:p>
        </w:tc>
      </w:tr>
    </w:tbl>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u w:val="single"/>
          <w:lang w:val="fr-FR"/>
        </w:rPr>
        <w:br w:type="page"/>
      </w:r>
      <w:r>
        <w:rPr>
          <w:rFonts w:asciiTheme="majorHAnsi" w:hAnsiTheme="majorHAnsi" w:cs="Arial"/>
          <w:b/>
          <w:bCs/>
          <w:sz w:val="22"/>
          <w:szCs w:val="22"/>
          <w:u w:val="single"/>
          <w:lang w:val="fr-FR"/>
        </w:rPr>
        <w:lastRenderedPageBreak/>
        <w:t>Tableau 3</w:t>
      </w:r>
      <w:r>
        <w:rPr>
          <w:rFonts w:asciiTheme="majorHAnsi" w:hAnsiTheme="majorHAnsi" w:cs="Arial"/>
          <w:b/>
          <w:bCs/>
          <w:sz w:val="22"/>
          <w:szCs w:val="22"/>
          <w:lang w:val="fr-FR"/>
        </w:rPr>
        <w:t> : Enveloppe C – Volume 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DC6DDF" w:rsidRPr="00CF1C67">
        <w:tc>
          <w:tcPr>
            <w:tcW w:w="799"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N°</w:t>
            </w:r>
          </w:p>
        </w:tc>
        <w:tc>
          <w:tcPr>
            <w:tcW w:w="8487"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b/>
                <w:bCs/>
                <w:sz w:val="22"/>
                <w:szCs w:val="22"/>
                <w:lang w:val="fr-FR"/>
              </w:rPr>
              <w:t>Éléments constitutifs du Volume de l’offre financière</w:t>
            </w:r>
          </w:p>
        </w:tc>
      </w:tr>
      <w:tr w:rsidR="00DC6DDF" w:rsidRPr="00CF1C67">
        <w:tc>
          <w:tcPr>
            <w:tcW w:w="799"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C1</w:t>
            </w:r>
          </w:p>
        </w:tc>
        <w:tc>
          <w:tcPr>
            <w:tcW w:w="8487" w:type="dxa"/>
            <w:shd w:val="clear" w:color="auto" w:fill="DEEAF6"/>
          </w:tcPr>
          <w:p w:rsidR="00DC6DDF" w:rsidRDefault="00AB1ED1">
            <w:pPr>
              <w:keepNext/>
              <w:spacing w:before="120" w:after="120"/>
              <w:jc w:val="both"/>
              <w:rPr>
                <w:rFonts w:asciiTheme="majorHAnsi" w:hAnsiTheme="majorHAnsi" w:cs="Arial"/>
                <w:sz w:val="22"/>
                <w:szCs w:val="22"/>
                <w:lang w:val="fr-FR"/>
              </w:rPr>
            </w:pPr>
            <w:r>
              <w:rPr>
                <w:rFonts w:asciiTheme="majorHAnsi" w:hAnsiTheme="majorHAnsi" w:cs="Arial"/>
                <w:sz w:val="22"/>
                <w:szCs w:val="22"/>
                <w:lang w:val="fr-FR"/>
              </w:rPr>
              <w:t>La soumission de l’entreprise suivant le modèle joint au DAO, timbrée, datée et signée.</w:t>
            </w:r>
          </w:p>
        </w:tc>
      </w:tr>
      <w:tr w:rsidR="00DC6DDF" w:rsidRPr="00CF1C67">
        <w:tc>
          <w:tcPr>
            <w:tcW w:w="799"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C2</w:t>
            </w:r>
          </w:p>
        </w:tc>
        <w:tc>
          <w:tcPr>
            <w:tcW w:w="8487" w:type="dxa"/>
            <w:shd w:val="clear" w:color="auto" w:fill="auto"/>
          </w:tcPr>
          <w:p w:rsidR="00DC6DDF" w:rsidRDefault="00AB1ED1">
            <w:pPr>
              <w:keepNext/>
              <w:spacing w:before="120" w:after="120"/>
              <w:jc w:val="both"/>
              <w:rPr>
                <w:rFonts w:asciiTheme="majorHAnsi" w:hAnsiTheme="majorHAnsi" w:cs="Arial"/>
                <w:sz w:val="22"/>
                <w:szCs w:val="22"/>
                <w:lang w:val="fr-FR"/>
              </w:rPr>
            </w:pPr>
            <w:r>
              <w:rPr>
                <w:rFonts w:asciiTheme="majorHAnsi" w:hAnsiTheme="majorHAnsi" w:cs="Arial"/>
                <w:sz w:val="22"/>
                <w:szCs w:val="22"/>
                <w:lang w:val="fr-FR"/>
              </w:rPr>
              <w:t>Le bordereau des prix unitaires conforme au cadre donné dans le DAO paraphé et signé.</w:t>
            </w:r>
          </w:p>
        </w:tc>
      </w:tr>
      <w:tr w:rsidR="00DC6DDF" w:rsidRPr="00CF1C67">
        <w:tc>
          <w:tcPr>
            <w:tcW w:w="799"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C3</w:t>
            </w:r>
          </w:p>
        </w:tc>
        <w:tc>
          <w:tcPr>
            <w:tcW w:w="8487" w:type="dxa"/>
            <w:shd w:val="clear" w:color="auto" w:fill="DEEAF6"/>
          </w:tcPr>
          <w:p w:rsidR="00DC6DDF" w:rsidRDefault="00AB1ED1">
            <w:pPr>
              <w:tabs>
                <w:tab w:val="left" w:pos="317"/>
              </w:tabs>
              <w:spacing w:before="120" w:after="120"/>
              <w:ind w:left="34"/>
              <w:jc w:val="both"/>
              <w:rPr>
                <w:rFonts w:asciiTheme="majorHAnsi" w:hAnsiTheme="majorHAnsi" w:cs="Arial"/>
                <w:b/>
                <w:bCs/>
                <w:sz w:val="22"/>
                <w:szCs w:val="22"/>
                <w:lang w:val="fr-FR"/>
              </w:rPr>
            </w:pPr>
            <w:r>
              <w:rPr>
                <w:rFonts w:asciiTheme="majorHAnsi" w:hAnsiTheme="majorHAnsi" w:cs="Arial"/>
                <w:sz w:val="22"/>
                <w:szCs w:val="22"/>
                <w:lang w:val="fr-FR"/>
              </w:rPr>
              <w:t>Le détail quantitatif et estimatif conforme au cadre donné dans le DAO, paraphé et signé.</w:t>
            </w:r>
          </w:p>
        </w:tc>
      </w:tr>
      <w:tr w:rsidR="00DC6DDF" w:rsidRPr="00CF1C67">
        <w:tc>
          <w:tcPr>
            <w:tcW w:w="799"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C4</w:t>
            </w:r>
          </w:p>
        </w:tc>
        <w:tc>
          <w:tcPr>
            <w:tcW w:w="8487" w:type="dxa"/>
            <w:shd w:val="clear" w:color="auto" w:fill="auto"/>
          </w:tcPr>
          <w:p w:rsidR="00DC6DDF" w:rsidRDefault="00AB1ED1">
            <w:pPr>
              <w:tabs>
                <w:tab w:val="left" w:pos="317"/>
              </w:tabs>
              <w:spacing w:before="120" w:after="120"/>
              <w:ind w:left="34"/>
              <w:jc w:val="both"/>
              <w:rPr>
                <w:rFonts w:asciiTheme="majorHAnsi" w:hAnsiTheme="majorHAnsi" w:cs="Arial"/>
                <w:b/>
                <w:bCs/>
                <w:sz w:val="22"/>
                <w:szCs w:val="22"/>
                <w:lang w:val="fr-FR"/>
              </w:rPr>
            </w:pPr>
            <w:r>
              <w:rPr>
                <w:rFonts w:asciiTheme="majorHAnsi" w:hAnsiTheme="majorHAnsi" w:cs="Arial"/>
                <w:sz w:val="22"/>
                <w:szCs w:val="22"/>
                <w:lang w:val="fr-FR"/>
              </w:rPr>
              <w:t>Le sous-détail des prix conforme au cadre donné dans le DAO signé et paraphé.</w:t>
            </w:r>
          </w:p>
        </w:tc>
      </w:tr>
    </w:tbl>
    <w:p w:rsidR="00DC6DDF" w:rsidRDefault="00DC6DDF">
      <w:pPr>
        <w:spacing w:before="120" w:after="120"/>
        <w:ind w:left="705" w:hanging="705"/>
        <w:jc w:val="both"/>
        <w:rPr>
          <w:rFonts w:asciiTheme="majorHAnsi" w:hAnsiTheme="majorHAnsi" w:cs="Arial"/>
          <w:b/>
          <w:sz w:val="22"/>
          <w:szCs w:val="22"/>
          <w:lang w:val="fr-FR"/>
        </w:rPr>
      </w:pPr>
    </w:p>
    <w:p w:rsidR="00DC6DDF" w:rsidRDefault="00AB1ED1">
      <w:pPr>
        <w:pStyle w:val="Titre2"/>
        <w:spacing w:before="120" w:after="120"/>
        <w:rPr>
          <w:rFonts w:asciiTheme="majorHAnsi" w:hAnsiTheme="majorHAnsi"/>
          <w:i w:val="0"/>
          <w:sz w:val="22"/>
          <w:szCs w:val="22"/>
          <w:lang w:val="fr-FR"/>
        </w:rPr>
      </w:pPr>
      <w:bookmarkStart w:id="331" w:name="_Toc381792109"/>
      <w:bookmarkStart w:id="332" w:name="_Toc439908815"/>
      <w:bookmarkStart w:id="333" w:name="_Toc408376518"/>
      <w:bookmarkStart w:id="334" w:name="_Toc411866195"/>
      <w:bookmarkStart w:id="335" w:name="_Toc385855450"/>
      <w:bookmarkStart w:id="336" w:name="_Toc390244128"/>
      <w:bookmarkStart w:id="337" w:name="_Toc408629619"/>
      <w:r>
        <w:rPr>
          <w:rFonts w:asciiTheme="majorHAnsi" w:hAnsiTheme="majorHAnsi"/>
          <w:i w:val="0"/>
          <w:sz w:val="22"/>
          <w:szCs w:val="22"/>
          <w:u w:val="single"/>
          <w:lang w:val="fr-FR"/>
        </w:rPr>
        <w:t>Article 11 :</w:t>
      </w:r>
      <w:r>
        <w:rPr>
          <w:rFonts w:asciiTheme="majorHAnsi" w:hAnsiTheme="majorHAnsi"/>
          <w:i w:val="0"/>
          <w:sz w:val="22"/>
          <w:szCs w:val="22"/>
          <w:lang w:val="fr-FR"/>
        </w:rPr>
        <w:t xml:space="preserve"> Remise des offres</w:t>
      </w:r>
      <w:bookmarkEnd w:id="331"/>
      <w:bookmarkEnd w:id="332"/>
      <w:bookmarkEnd w:id="333"/>
      <w:bookmarkEnd w:id="334"/>
      <w:bookmarkEnd w:id="335"/>
      <w:bookmarkEnd w:id="336"/>
      <w:bookmarkEnd w:id="337"/>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Chaque offre rédigée en français ou en anglais en sept (07) exemplaires dont un (01) original et six (06) copies marquées comme tels devra parvenir à la mairie de </w:t>
      </w:r>
      <w:r w:rsidR="00B147A3">
        <w:rPr>
          <w:rFonts w:asciiTheme="majorHAnsi" w:hAnsiTheme="majorHAnsi" w:cs="Arial"/>
          <w:sz w:val="22"/>
          <w:szCs w:val="22"/>
          <w:lang w:val="fr-FR"/>
        </w:rPr>
        <w:t>Batouri au</w:t>
      </w:r>
      <w:r>
        <w:rPr>
          <w:rFonts w:asciiTheme="majorHAnsi" w:hAnsiTheme="majorHAnsi" w:cs="Arial"/>
          <w:sz w:val="22"/>
          <w:szCs w:val="22"/>
          <w:lang w:val="fr-FR"/>
        </w:rPr>
        <w:t xml:space="preserve"> plus tard le _______________ à 11 heures, heure locale sous enveloppe cachetée avec la mention :</w:t>
      </w:r>
    </w:p>
    <w:p w:rsidR="00DC6DDF" w:rsidRDefault="00DC6DDF">
      <w:pPr>
        <w:spacing w:before="120" w:after="120"/>
        <w:ind w:firstLine="708"/>
        <w:jc w:val="both"/>
        <w:rPr>
          <w:rFonts w:asciiTheme="majorHAnsi" w:hAnsiTheme="majorHAnsi" w:cs="Arial"/>
          <w:sz w:val="22"/>
          <w:szCs w:val="22"/>
          <w:lang w:val="fr-FR"/>
        </w:rPr>
      </w:pPr>
    </w:p>
    <w:p w:rsidR="00DC6DDF" w:rsidRDefault="00AB1ED1">
      <w:pPr>
        <w:jc w:val="center"/>
        <w:rPr>
          <w:rFonts w:asciiTheme="majorHAnsi" w:hAnsiTheme="majorHAnsi"/>
          <w:b/>
          <w:bCs/>
          <w:sz w:val="22"/>
          <w:szCs w:val="22"/>
          <w:lang w:val="fr-FR"/>
        </w:rPr>
      </w:pPr>
      <w:r>
        <w:rPr>
          <w:rFonts w:asciiTheme="majorHAnsi" w:hAnsiTheme="majorHAnsi"/>
          <w:b/>
          <w:bCs/>
          <w:sz w:val="22"/>
          <w:szCs w:val="22"/>
          <w:lang w:val="fr-FR"/>
        </w:rPr>
        <w:t xml:space="preserve">AVIS D’APPEL D’OFFRES NATIONAL OUVERT </w:t>
      </w:r>
    </w:p>
    <w:p w:rsidR="00DC6DDF" w:rsidRDefault="000B4D13">
      <w:pPr>
        <w:spacing w:before="120" w:after="120" w:line="276" w:lineRule="auto"/>
        <w:jc w:val="center"/>
        <w:rPr>
          <w:rFonts w:asciiTheme="majorHAnsi" w:hAnsiTheme="majorHAnsi"/>
          <w:b/>
          <w:bCs/>
          <w:sz w:val="22"/>
          <w:szCs w:val="22"/>
          <w:lang w:val="fr-FR"/>
        </w:rPr>
      </w:pPr>
      <w:r>
        <w:rPr>
          <w:rFonts w:asciiTheme="majorHAnsi" w:hAnsiTheme="majorHAnsi"/>
          <w:b/>
          <w:bCs/>
          <w:sz w:val="22"/>
          <w:szCs w:val="22"/>
          <w:lang w:val="fr-FR"/>
        </w:rPr>
        <w:t xml:space="preserve">N°………./ AONO/RE/DK/C-BRI/CIPM/2024 DU …………………………….. POUR LES </w:t>
      </w:r>
      <w:r w:rsidR="008D692F">
        <w:rPr>
          <w:rFonts w:asciiTheme="majorHAnsi" w:hAnsiTheme="majorHAnsi"/>
          <w:b/>
          <w:bCs/>
          <w:sz w:val="22"/>
          <w:szCs w:val="22"/>
          <w:lang w:val="fr-FR"/>
        </w:rPr>
        <w:t>TRAVAUX DE REHABILITATION DES TROIS (03) TRIBUNES DE LA PLACE DES FÊTES DE BATOURI</w:t>
      </w:r>
      <w:r>
        <w:rPr>
          <w:rFonts w:asciiTheme="majorHAnsi" w:hAnsiTheme="majorHAnsi"/>
          <w:b/>
          <w:bCs/>
          <w:sz w:val="22"/>
          <w:szCs w:val="22"/>
          <w:lang w:val="fr-FR"/>
        </w:rPr>
        <w:t>, DANS LA COMMUNE DE BATOURI, DEPARTEMENT DE LA KADEY, REGION DE L’EST</w:t>
      </w: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 A N’OUVRIR QU’EN SEANCE DE DEPOUILLEMENT »</w:t>
      </w:r>
    </w:p>
    <w:p w:rsidR="00DC6DDF" w:rsidRDefault="00DC6DDF">
      <w:pPr>
        <w:spacing w:before="120" w:after="120"/>
        <w:jc w:val="center"/>
        <w:rPr>
          <w:rFonts w:asciiTheme="majorHAnsi" w:hAnsiTheme="majorHAnsi" w:cs="Arial"/>
          <w:b/>
          <w:sz w:val="22"/>
          <w:szCs w:val="22"/>
          <w:lang w:val="fr-FR"/>
        </w:rPr>
      </w:pPr>
    </w:p>
    <w:p w:rsidR="00DC6DDF" w:rsidRDefault="00AB1ED1">
      <w:pPr>
        <w:pStyle w:val="Titre2"/>
        <w:spacing w:before="120" w:after="120"/>
        <w:rPr>
          <w:rFonts w:asciiTheme="majorHAnsi" w:hAnsiTheme="majorHAnsi"/>
          <w:i w:val="0"/>
          <w:sz w:val="22"/>
          <w:szCs w:val="22"/>
          <w:lang w:val="fr-FR"/>
        </w:rPr>
      </w:pPr>
      <w:bookmarkStart w:id="338" w:name="_Toc408629620"/>
      <w:bookmarkStart w:id="339" w:name="_Toc385855451"/>
      <w:bookmarkStart w:id="340" w:name="_Toc411866196"/>
      <w:bookmarkStart w:id="341" w:name="_Toc439908816"/>
      <w:bookmarkStart w:id="342" w:name="_Toc408376519"/>
      <w:bookmarkStart w:id="343" w:name="_Toc381792110"/>
      <w:bookmarkStart w:id="344" w:name="_Toc390244129"/>
      <w:r>
        <w:rPr>
          <w:rFonts w:asciiTheme="majorHAnsi" w:hAnsiTheme="majorHAnsi"/>
          <w:i w:val="0"/>
          <w:sz w:val="22"/>
          <w:szCs w:val="22"/>
          <w:u w:val="single"/>
          <w:lang w:val="fr-FR"/>
        </w:rPr>
        <w:t>Article 12 :</w:t>
      </w:r>
      <w:r>
        <w:rPr>
          <w:rFonts w:asciiTheme="majorHAnsi" w:hAnsiTheme="majorHAnsi"/>
          <w:i w:val="0"/>
          <w:sz w:val="22"/>
          <w:szCs w:val="22"/>
          <w:lang w:val="fr-FR"/>
        </w:rPr>
        <w:t xml:space="preserve"> Conformité de l’offre</w:t>
      </w:r>
      <w:bookmarkEnd w:id="338"/>
      <w:bookmarkEnd w:id="339"/>
      <w:bookmarkEnd w:id="340"/>
      <w:bookmarkEnd w:id="341"/>
      <w:bookmarkEnd w:id="342"/>
      <w:bookmarkEnd w:id="343"/>
      <w:bookmarkEnd w:id="344"/>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soumissionnaire devra présenter une offre conforme aux dispositions du Dossier d’Appel d’Offres sous peine de rejet.</w:t>
      </w:r>
    </w:p>
    <w:p w:rsidR="00DC6DDF" w:rsidRDefault="00AB1ED1">
      <w:pPr>
        <w:pStyle w:val="Titre2"/>
        <w:spacing w:before="120" w:after="120"/>
        <w:rPr>
          <w:rFonts w:asciiTheme="majorHAnsi" w:hAnsiTheme="majorHAnsi"/>
          <w:i w:val="0"/>
          <w:sz w:val="22"/>
          <w:szCs w:val="22"/>
          <w:lang w:val="fr-FR"/>
        </w:rPr>
      </w:pPr>
      <w:bookmarkStart w:id="345" w:name="_Toc385855452"/>
      <w:bookmarkStart w:id="346" w:name="_Toc381792111"/>
      <w:bookmarkStart w:id="347" w:name="_Toc411866197"/>
      <w:bookmarkStart w:id="348" w:name="_Toc408629621"/>
      <w:bookmarkStart w:id="349" w:name="_Toc390244130"/>
      <w:bookmarkStart w:id="350" w:name="_Toc408376520"/>
      <w:bookmarkStart w:id="351" w:name="_Toc439908817"/>
      <w:r>
        <w:rPr>
          <w:rFonts w:asciiTheme="majorHAnsi" w:hAnsiTheme="majorHAnsi"/>
          <w:i w:val="0"/>
          <w:sz w:val="22"/>
          <w:szCs w:val="22"/>
          <w:u w:val="single"/>
          <w:lang w:val="fr-FR"/>
        </w:rPr>
        <w:t>Article 13 :</w:t>
      </w:r>
      <w:r>
        <w:rPr>
          <w:rFonts w:asciiTheme="majorHAnsi" w:hAnsiTheme="majorHAnsi"/>
          <w:i w:val="0"/>
          <w:sz w:val="22"/>
          <w:szCs w:val="22"/>
          <w:lang w:val="fr-FR"/>
        </w:rPr>
        <w:t xml:space="preserve"> Ouverture des plis et évaluation des offres</w:t>
      </w:r>
      <w:bookmarkEnd w:id="345"/>
      <w:bookmarkEnd w:id="346"/>
      <w:bookmarkEnd w:id="347"/>
      <w:bookmarkEnd w:id="348"/>
      <w:bookmarkEnd w:id="349"/>
      <w:bookmarkEnd w:id="350"/>
      <w:bookmarkEnd w:id="351"/>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L’ouverture des plis sera effectuée dans la salle des réunions de la Commission interne de Passation des Marchés de la commune</w:t>
      </w:r>
      <w:r w:rsidR="00855EFF">
        <w:rPr>
          <w:rFonts w:asciiTheme="majorHAnsi" w:hAnsiTheme="majorHAnsi" w:cs="Arial"/>
          <w:sz w:val="22"/>
          <w:szCs w:val="22"/>
          <w:lang w:val="fr-FR"/>
        </w:rPr>
        <w:t xml:space="preserve"> de </w:t>
      </w:r>
      <w:r w:rsidR="00412215">
        <w:rPr>
          <w:rFonts w:asciiTheme="majorHAnsi" w:hAnsiTheme="majorHAnsi" w:cs="Arial"/>
          <w:sz w:val="22"/>
          <w:szCs w:val="22"/>
          <w:lang w:val="fr-FR"/>
        </w:rPr>
        <w:t>BATOURI</w:t>
      </w:r>
      <w:r w:rsidR="00855EFF">
        <w:rPr>
          <w:rFonts w:asciiTheme="majorHAnsi" w:hAnsiTheme="majorHAnsi" w:cs="Arial"/>
          <w:sz w:val="22"/>
          <w:szCs w:val="22"/>
          <w:lang w:val="fr-FR"/>
        </w:rPr>
        <w:t xml:space="preserve"> le </w:t>
      </w:r>
      <w:r w:rsidR="000B4D13">
        <w:rPr>
          <w:rFonts w:asciiTheme="majorHAnsi" w:hAnsiTheme="majorHAnsi" w:cs="Arial"/>
          <w:b/>
          <w:sz w:val="22"/>
          <w:szCs w:val="22"/>
          <w:lang w:val="fr-FR"/>
        </w:rPr>
        <w:t>………………………………………</w:t>
      </w:r>
      <w:r w:rsidR="00855EFF">
        <w:rPr>
          <w:rFonts w:asciiTheme="majorHAnsi" w:hAnsiTheme="majorHAnsi" w:cs="Arial"/>
          <w:b/>
          <w:sz w:val="22"/>
          <w:szCs w:val="22"/>
          <w:lang w:val="fr-FR"/>
        </w:rPr>
        <w:t xml:space="preserve"> à </w:t>
      </w:r>
      <w:r w:rsidR="000B4D13">
        <w:rPr>
          <w:rFonts w:asciiTheme="majorHAnsi" w:hAnsiTheme="majorHAnsi" w:cs="Arial"/>
          <w:b/>
          <w:sz w:val="22"/>
          <w:szCs w:val="22"/>
          <w:lang w:val="fr-FR"/>
        </w:rPr>
        <w:t>11</w:t>
      </w:r>
      <w:r w:rsidRPr="00855EFF">
        <w:rPr>
          <w:rFonts w:asciiTheme="majorHAnsi" w:hAnsiTheme="majorHAnsi" w:cs="Arial"/>
          <w:b/>
          <w:sz w:val="22"/>
          <w:szCs w:val="22"/>
          <w:lang w:val="fr-FR"/>
        </w:rPr>
        <w:t xml:space="preserve"> heures</w:t>
      </w:r>
      <w:r>
        <w:rPr>
          <w:rFonts w:asciiTheme="majorHAnsi" w:hAnsiTheme="majorHAnsi" w:cs="Arial"/>
          <w:sz w:val="22"/>
          <w:szCs w:val="22"/>
          <w:lang w:val="fr-FR"/>
        </w:rPr>
        <w:t>, heure locale par</w:t>
      </w:r>
      <w:r w:rsidR="00855EFF">
        <w:rPr>
          <w:rFonts w:asciiTheme="majorHAnsi" w:hAnsiTheme="majorHAnsi" w:cs="Arial"/>
          <w:sz w:val="22"/>
          <w:szCs w:val="22"/>
          <w:lang w:val="fr-FR"/>
        </w:rPr>
        <w:t xml:space="preserve"> la Commission I</w:t>
      </w:r>
      <w:r>
        <w:rPr>
          <w:rFonts w:asciiTheme="majorHAnsi" w:hAnsiTheme="majorHAnsi" w:cs="Arial"/>
          <w:sz w:val="22"/>
          <w:szCs w:val="22"/>
          <w:lang w:val="fr-FR"/>
        </w:rPr>
        <w:t xml:space="preserve">nterne </w:t>
      </w:r>
      <w:r w:rsidR="00855EFF">
        <w:rPr>
          <w:rFonts w:asciiTheme="majorHAnsi" w:hAnsiTheme="majorHAnsi" w:cs="Arial"/>
          <w:sz w:val="22"/>
          <w:szCs w:val="22"/>
          <w:lang w:val="fr-FR"/>
        </w:rPr>
        <w:t>de Passation des Marchés de la C</w:t>
      </w:r>
      <w:r>
        <w:rPr>
          <w:rFonts w:asciiTheme="majorHAnsi" w:hAnsiTheme="majorHAnsi" w:cs="Arial"/>
          <w:sz w:val="22"/>
          <w:szCs w:val="22"/>
          <w:lang w:val="fr-FR"/>
        </w:rPr>
        <w:t xml:space="preserve">ommune de </w:t>
      </w:r>
      <w:r w:rsidR="00412215">
        <w:rPr>
          <w:rFonts w:asciiTheme="majorHAnsi" w:hAnsiTheme="majorHAnsi" w:cs="Arial"/>
          <w:sz w:val="22"/>
          <w:szCs w:val="22"/>
          <w:lang w:val="fr-FR"/>
        </w:rPr>
        <w:t>BATOURI</w:t>
      </w:r>
      <w:r>
        <w:rPr>
          <w:rFonts w:asciiTheme="majorHAnsi" w:hAnsiTheme="majorHAnsi" w:cs="Arial"/>
          <w:sz w:val="22"/>
          <w:szCs w:val="22"/>
          <w:lang w:val="fr-FR"/>
        </w:rPr>
        <w:t>, siégeant en présence des soumissionnaires ou des représentants dûment mandatés, conformément aux procédures reconnues par le Code des Marchés Publics en vigueur au Cameroun.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offres seront ouvertes en un temps et évaluées en trois (03) étapes de la manière suivante :</w:t>
      </w:r>
    </w:p>
    <w:p w:rsidR="00DC6DDF" w:rsidRDefault="00AB1ED1">
      <w:pPr>
        <w:spacing w:before="120" w:after="120"/>
        <w:jc w:val="both"/>
        <w:rPr>
          <w:rFonts w:asciiTheme="majorHAnsi" w:hAnsiTheme="majorHAnsi" w:cs="Arial"/>
          <w:b/>
          <w:bCs/>
          <w:sz w:val="22"/>
          <w:szCs w:val="22"/>
          <w:lang w:val="fr-FR"/>
        </w:rPr>
      </w:pPr>
      <w:r>
        <w:rPr>
          <w:rFonts w:asciiTheme="majorHAnsi" w:hAnsiTheme="majorHAnsi" w:cs="Arial"/>
          <w:b/>
          <w:bCs/>
          <w:sz w:val="22"/>
          <w:szCs w:val="22"/>
          <w:lang w:val="fr-FR"/>
        </w:rPr>
        <w:t>13.1- Première étape : Examen de la conformité des pièces administratives.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Cette étape portera sur l’examen de la conformité des pièces administratives (Volume A) par la Commission interne de Passation des Marchés de la commune de </w:t>
      </w:r>
      <w:r w:rsidR="00412215">
        <w:rPr>
          <w:rFonts w:asciiTheme="majorHAnsi" w:hAnsiTheme="majorHAnsi" w:cs="Arial"/>
          <w:sz w:val="22"/>
          <w:szCs w:val="22"/>
          <w:lang w:val="fr-FR"/>
        </w:rPr>
        <w:t>BATOURI</w:t>
      </w:r>
      <w:r>
        <w:rPr>
          <w:rFonts w:asciiTheme="majorHAnsi" w:hAnsiTheme="majorHAnsi" w:cs="Arial"/>
          <w:sz w:val="22"/>
          <w:szCs w:val="22"/>
          <w:lang w:val="fr-FR"/>
        </w:rPr>
        <w:t>. Le Dossier Administratif du soumissionnaire doit être complet et toutes les pièces valides et authentiques. La caution de soumission doit être conforme au modèle donné dans le DAO et fournie en original.</w:t>
      </w:r>
    </w:p>
    <w:p w:rsidR="00DC6DDF" w:rsidRDefault="00AB1ED1" w:rsidP="00B147A3">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offres administrativement conformes seront ensuite évaluées techniquement par la Sous-Commission d’Analyse qui confirmera la validité des pièces administratives.</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13.2. Deuxième étape : Évaluation des offres techniques (Volume B)</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Sur la base de la grille de notation (Pièce N°12 du DAO), la Sous-Commission d’Analyse évaluera les Offres Techniques pour faire ressortir les soumissionnaires présentant des offres acceptables, c’est-à-dire celles qui totalisent au moins une note de 70%.</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lastRenderedPageBreak/>
        <w:t>13.3- Troisième étape : vérification des offres financières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propositions financières sont ouvertes en présence des soumissionnaires (ou de leurs représentants) retenus à la suite de l’examen du dossier administratif et de l’évaluation de l’offre technique.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noms des soumissionnaires et les prix proposés sont lus à haute voix et consignés par écrit lors de l’ouverture des propositions financières. La Commission Ministérielle de Passation des Marchés dresse un Procès-verbal de la séance. Les offres dont le montant est inférieur à 80% du budget prévisionnel sont éliminées.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Sous-Commission d’Analyse établit si les propositions financières sont complètes, c’est-à-dire si tous les éléments de la proposition technique correspondante ont été chiffrés et corrige toute erreur de calcul.</w:t>
      </w:r>
    </w:p>
    <w:p w:rsidR="00DC6DDF" w:rsidRDefault="00AB1ED1">
      <w:pPr>
        <w:spacing w:before="120" w:after="120"/>
        <w:ind w:firstLine="284"/>
        <w:jc w:val="both"/>
        <w:rPr>
          <w:rFonts w:asciiTheme="majorHAnsi" w:hAnsiTheme="majorHAnsi" w:cs="Arial"/>
          <w:sz w:val="22"/>
          <w:szCs w:val="22"/>
          <w:lang w:val="fr-FR"/>
        </w:rPr>
      </w:pPr>
      <w:r>
        <w:rPr>
          <w:rFonts w:asciiTheme="majorHAnsi" w:hAnsiTheme="majorHAnsi" w:cs="Arial"/>
          <w:sz w:val="22"/>
          <w:szCs w:val="22"/>
          <w:lang w:val="fr-FR"/>
        </w:rPr>
        <w:t>Les corrections se feront de la manière suivante :</w:t>
      </w:r>
    </w:p>
    <w:p w:rsidR="00DC6DDF" w:rsidRDefault="00AB1ED1">
      <w:pPr>
        <w:pStyle w:val="Listepuces"/>
        <w:tabs>
          <w:tab w:val="clear" w:pos="360"/>
          <w:tab w:val="left" w:pos="851"/>
        </w:tabs>
        <w:spacing w:line="240" w:lineRule="auto"/>
        <w:ind w:left="851" w:hanging="567"/>
        <w:rPr>
          <w:rFonts w:asciiTheme="majorHAnsi" w:hAnsiTheme="majorHAnsi" w:cs="Arial"/>
          <w:sz w:val="22"/>
          <w:szCs w:val="22"/>
          <w:lang w:val="fr-FR"/>
        </w:rPr>
      </w:pPr>
      <w:r>
        <w:rPr>
          <w:rFonts w:asciiTheme="majorHAnsi" w:hAnsiTheme="majorHAnsi" w:cs="Arial"/>
          <w:sz w:val="22"/>
          <w:szCs w:val="22"/>
          <w:lang w:val="fr-FR"/>
        </w:rPr>
        <w:t>Premièrement, lorsqu’il y a une contradiction entre les montants en chiffres et en lettres, le montant en lettres fera foi ;</w:t>
      </w:r>
    </w:p>
    <w:p w:rsidR="00DC6DDF" w:rsidRDefault="00AB1ED1">
      <w:pPr>
        <w:pStyle w:val="Listepuces"/>
        <w:tabs>
          <w:tab w:val="clear" w:pos="360"/>
          <w:tab w:val="left" w:pos="851"/>
        </w:tabs>
        <w:spacing w:line="240" w:lineRule="auto"/>
        <w:ind w:left="851" w:hanging="567"/>
        <w:rPr>
          <w:rFonts w:asciiTheme="majorHAnsi" w:hAnsiTheme="majorHAnsi" w:cs="Arial"/>
          <w:sz w:val="22"/>
          <w:szCs w:val="22"/>
          <w:lang w:val="fr-FR"/>
        </w:rPr>
      </w:pPr>
      <w:r>
        <w:rPr>
          <w:rFonts w:asciiTheme="majorHAnsi" w:hAnsiTheme="majorHAnsi" w:cs="Arial"/>
          <w:sz w:val="22"/>
          <w:szCs w:val="22"/>
          <w:lang w:val="fr-FR"/>
        </w:rPr>
        <w:t>Deuxièmement, lorsqu’il y a une erreur de multiplication des prix unitaires par la quantité correspondante, étant entendu que seul le prix unitaire du Bordereau des Prix Unitaires fait foi ;</w:t>
      </w:r>
    </w:p>
    <w:p w:rsidR="00DC6DDF" w:rsidRDefault="00AB1ED1">
      <w:pPr>
        <w:pStyle w:val="Listepuces"/>
        <w:tabs>
          <w:tab w:val="clear" w:pos="360"/>
          <w:tab w:val="left" w:pos="851"/>
        </w:tabs>
        <w:spacing w:line="240" w:lineRule="auto"/>
        <w:ind w:left="851" w:hanging="567"/>
        <w:rPr>
          <w:rFonts w:asciiTheme="majorHAnsi" w:hAnsiTheme="majorHAnsi" w:cs="Arial"/>
          <w:sz w:val="22"/>
          <w:szCs w:val="22"/>
          <w:lang w:val="fr-FR"/>
        </w:rPr>
      </w:pPr>
      <w:r>
        <w:rPr>
          <w:rFonts w:asciiTheme="majorHAnsi" w:hAnsiTheme="majorHAnsi" w:cs="Arial"/>
          <w:sz w:val="22"/>
          <w:szCs w:val="22"/>
          <w:lang w:val="fr-FR"/>
        </w:rPr>
        <w:t>Troisièmement en appliquant les rabais éventuels offerts par le soumissionnaire.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Commission interne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DC6DDF" w:rsidRDefault="00DC6DDF">
      <w:pPr>
        <w:spacing w:before="120" w:after="120"/>
        <w:jc w:val="both"/>
        <w:rPr>
          <w:rFonts w:asciiTheme="majorHAnsi" w:hAnsiTheme="majorHAnsi"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pPr>
      <w:bookmarkStart w:id="352" w:name="_Toc439908818"/>
      <w:r>
        <w:rPr>
          <w:rFonts w:asciiTheme="majorHAnsi" w:hAnsiTheme="majorHAnsi"/>
          <w:sz w:val="28"/>
          <w:szCs w:val="22"/>
          <w:lang w:val="fr-FR"/>
        </w:rPr>
        <w:t xml:space="preserve">Pièce N° 4: CAHIER DES CLAUSES ADMINISTRATIVES PARTICULIERES </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2"/>
          <w:szCs w:val="22"/>
          <w:lang w:val="fr-FR"/>
        </w:rPr>
        <w:sectPr w:rsidR="00DC6DDF">
          <w:footerReference w:type="even" r:id="rId18"/>
          <w:footerReference w:type="default" r:id="rId19"/>
          <w:pgSz w:w="11906" w:h="16838"/>
          <w:pgMar w:top="993" w:right="424" w:bottom="1418" w:left="993" w:header="709" w:footer="288" w:gutter="0"/>
          <w:cols w:space="720"/>
          <w:titlePg/>
        </w:sectPr>
      </w:pPr>
      <w:r>
        <w:rPr>
          <w:rFonts w:asciiTheme="majorHAnsi" w:hAnsiTheme="majorHAnsi"/>
          <w:sz w:val="28"/>
          <w:szCs w:val="22"/>
          <w:lang w:val="fr-FR"/>
        </w:rPr>
        <w:t>(CCAP)</w:t>
      </w:r>
      <w:bookmarkEnd w:id="352"/>
    </w:p>
    <w:p w:rsidR="00DC6DDF" w:rsidRDefault="00AB1ED1">
      <w:pPr>
        <w:spacing w:before="120" w:after="120"/>
        <w:ind w:left="1416" w:firstLine="708"/>
        <w:rPr>
          <w:rFonts w:asciiTheme="majorHAnsi" w:hAnsiTheme="majorHAnsi" w:cs="Arial"/>
          <w:b/>
          <w:sz w:val="22"/>
          <w:szCs w:val="22"/>
          <w:lang w:val="fr-FR"/>
        </w:rPr>
      </w:pPr>
      <w:r>
        <w:rPr>
          <w:rFonts w:asciiTheme="majorHAnsi" w:hAnsiTheme="majorHAnsi" w:cs="Arial"/>
          <w:b/>
          <w:sz w:val="22"/>
          <w:szCs w:val="22"/>
          <w:lang w:val="fr-FR"/>
        </w:rPr>
        <w:lastRenderedPageBreak/>
        <w:t>SOMMAIRE</w:t>
      </w:r>
    </w:p>
    <w:p w:rsidR="00DC6DDF" w:rsidRDefault="00DC6DDF">
      <w:pPr>
        <w:spacing w:before="120" w:after="120"/>
        <w:rPr>
          <w:rFonts w:asciiTheme="majorHAnsi" w:hAnsiTheme="majorHAnsi" w:cs="Arial"/>
          <w:b/>
          <w:sz w:val="22"/>
          <w:szCs w:val="22"/>
          <w:lang w:val="fr-FR"/>
        </w:rPr>
      </w:pPr>
    </w:p>
    <w:p w:rsidR="00DC6DDF" w:rsidRDefault="00033BA1">
      <w:pPr>
        <w:pStyle w:val="TM2"/>
        <w:tabs>
          <w:tab w:val="right" w:leader="dot" w:pos="9060"/>
        </w:tabs>
        <w:rPr>
          <w:rFonts w:asciiTheme="majorHAnsi" w:hAnsiTheme="majorHAnsi"/>
          <w:sz w:val="22"/>
          <w:szCs w:val="22"/>
          <w:lang w:val="fr-FR" w:eastAsia="fr-FR"/>
        </w:rPr>
      </w:pPr>
      <w:hyperlink r:id="rId20" w:anchor="_Toc408629640" w:history="1">
        <w:r w:rsidR="00AB1ED1">
          <w:rPr>
            <w:rStyle w:val="Lienhypertexte"/>
            <w:rFonts w:asciiTheme="majorHAnsi" w:hAnsiTheme="majorHAnsi" w:cs="Arial"/>
            <w:color w:val="auto"/>
            <w:sz w:val="22"/>
            <w:szCs w:val="22"/>
            <w:u w:val="none"/>
            <w:lang w:val="fr-FR"/>
          </w:rPr>
          <w:t>Chapitre I : Dispositions générales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_Toc408629640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31</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21" w:anchor="_Toc408629641" w:history="1">
        <w:r w:rsidR="00AB1ED1">
          <w:rPr>
            <w:rStyle w:val="Lienhypertexte"/>
            <w:rFonts w:asciiTheme="majorHAnsi" w:hAnsiTheme="majorHAnsi" w:cs="Arial"/>
            <w:color w:val="auto"/>
            <w:sz w:val="22"/>
            <w:szCs w:val="22"/>
            <w:u w:val="none"/>
            <w:lang w:val="fr-FR"/>
          </w:rPr>
          <w:t>Article 1</w:t>
        </w:r>
        <w:r w:rsidR="00AB1ED1">
          <w:rPr>
            <w:rStyle w:val="Lienhypertexte"/>
            <w:rFonts w:asciiTheme="majorHAnsi" w:hAnsiTheme="majorHAnsi" w:cs="Arial"/>
            <w:color w:val="auto"/>
            <w:sz w:val="22"/>
            <w:szCs w:val="22"/>
            <w:u w:val="none"/>
            <w:vertAlign w:val="superscript"/>
            <w:lang w:val="fr-FR"/>
          </w:rPr>
          <w:t>er</w:t>
        </w:r>
        <w:r w:rsidR="00AB1ED1">
          <w:rPr>
            <w:rStyle w:val="Lienhypertexte"/>
            <w:rFonts w:asciiTheme="majorHAnsi" w:hAnsiTheme="majorHAnsi" w:cs="Arial"/>
            <w:color w:val="auto"/>
            <w:sz w:val="22"/>
            <w:szCs w:val="22"/>
            <w:u w:val="none"/>
            <w:lang w:val="fr-FR"/>
          </w:rPr>
          <w:t> : Objet du Marché</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_Toc408629641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31</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22" w:anchor="_Toc408629642" w:history="1">
        <w:r w:rsidR="00AB1ED1">
          <w:rPr>
            <w:rStyle w:val="Lienhypertexte"/>
            <w:rFonts w:asciiTheme="majorHAnsi" w:hAnsiTheme="majorHAnsi" w:cs="Arial"/>
            <w:color w:val="auto"/>
            <w:sz w:val="22"/>
            <w:szCs w:val="22"/>
            <w:u w:val="none"/>
            <w:lang w:val="fr-FR"/>
          </w:rPr>
          <w:t>Article 2 : Consistance des travaux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_Toc408629642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31</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23" w:anchor="_Toc408629643" w:history="1">
        <w:r w:rsidR="00AB1ED1">
          <w:rPr>
            <w:rStyle w:val="Lienhypertexte"/>
            <w:rFonts w:asciiTheme="majorHAnsi" w:hAnsiTheme="majorHAnsi" w:cs="Arial"/>
            <w:color w:val="auto"/>
            <w:sz w:val="22"/>
            <w:szCs w:val="22"/>
            <w:u w:val="none"/>
            <w:lang w:val="fr-FR"/>
          </w:rPr>
          <w:t>Article 3 : Financement</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_Toc408629643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31</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24" w:anchor="_Toc408629644" w:history="1">
        <w:r w:rsidR="00AB1ED1">
          <w:rPr>
            <w:rStyle w:val="Lienhypertexte"/>
            <w:rFonts w:asciiTheme="majorHAnsi" w:hAnsiTheme="majorHAnsi" w:cs="Arial"/>
            <w:color w:val="auto"/>
            <w:sz w:val="22"/>
            <w:szCs w:val="22"/>
            <w:u w:val="none"/>
            <w:lang w:val="fr-FR"/>
          </w:rPr>
          <w:t>Article 4 : Pièces constitutives du Marché</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_Toc408629644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31</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25" w:anchor="_Toc408629645" w:history="1">
        <w:r w:rsidR="00AB1ED1">
          <w:rPr>
            <w:rStyle w:val="Lienhypertexte"/>
            <w:rFonts w:asciiTheme="majorHAnsi" w:hAnsiTheme="majorHAnsi" w:cs="Arial"/>
            <w:color w:val="auto"/>
            <w:sz w:val="22"/>
            <w:szCs w:val="22"/>
            <w:u w:val="none"/>
            <w:lang w:val="fr-FR"/>
          </w:rPr>
          <w:t>Article 5 : Attributions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_Toc408629645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31</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26" w:anchor="_Toc408629646" w:history="1">
        <w:r w:rsidR="00AB1ED1">
          <w:rPr>
            <w:rStyle w:val="Lienhypertexte"/>
            <w:rFonts w:asciiTheme="majorHAnsi" w:hAnsiTheme="majorHAnsi" w:cs="Arial"/>
            <w:color w:val="auto"/>
            <w:sz w:val="22"/>
            <w:szCs w:val="22"/>
            <w:u w:val="none"/>
            <w:lang w:val="fr-FR"/>
          </w:rPr>
          <w:t>Article 6 : Textes généraux régissant le Marché</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_Toc408629646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32</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27" w:anchor="_Toc408629647" w:history="1">
        <w:r w:rsidR="00AB1ED1">
          <w:rPr>
            <w:rStyle w:val="Lienhypertexte"/>
            <w:rFonts w:asciiTheme="majorHAnsi" w:hAnsiTheme="majorHAnsi" w:cs="Arial"/>
            <w:color w:val="auto"/>
            <w:sz w:val="22"/>
            <w:szCs w:val="22"/>
            <w:u w:val="none"/>
            <w:lang w:val="fr-FR"/>
          </w:rPr>
          <w:t>Article 7 : Domicile du Cocontractant</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_Toc408629647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32</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2"/>
        <w:tabs>
          <w:tab w:val="right" w:leader="dot" w:pos="9060"/>
        </w:tabs>
        <w:rPr>
          <w:rFonts w:asciiTheme="majorHAnsi" w:hAnsiTheme="majorHAnsi"/>
          <w:sz w:val="22"/>
          <w:szCs w:val="22"/>
          <w:lang w:val="fr-FR" w:eastAsia="fr-FR"/>
        </w:rPr>
      </w:pPr>
      <w:hyperlink r:id="rId28" w:anchor="_Toc408629648" w:history="1">
        <w:r w:rsidR="00AB1ED1">
          <w:rPr>
            <w:rStyle w:val="Lienhypertexte"/>
            <w:rFonts w:asciiTheme="majorHAnsi" w:hAnsiTheme="majorHAnsi" w:cs="Arial"/>
            <w:color w:val="auto"/>
            <w:sz w:val="22"/>
            <w:szCs w:val="22"/>
            <w:u w:val="none"/>
            <w:lang w:val="fr-FR"/>
          </w:rPr>
          <w:t>Chapitre II : Exécution des travaux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_Toc408629648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33</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29" w:anchor="_Toc408629649" w:history="1">
        <w:r w:rsidR="00AB1ED1">
          <w:rPr>
            <w:rStyle w:val="Lienhypertexte"/>
            <w:rFonts w:asciiTheme="majorHAnsi" w:hAnsiTheme="majorHAnsi" w:cs="Arial"/>
            <w:color w:val="auto"/>
            <w:sz w:val="22"/>
            <w:szCs w:val="22"/>
            <w:u w:val="none"/>
            <w:lang w:val="fr-FR"/>
          </w:rPr>
          <w:t>Article 8 : Délai d’exécution</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_Toc408629649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33</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0" w:anchor="_Toc408629650" w:history="1">
        <w:r w:rsidR="00AB1ED1">
          <w:rPr>
            <w:rStyle w:val="Lienhypertexte"/>
            <w:rFonts w:asciiTheme="majorHAnsi" w:hAnsiTheme="majorHAnsi" w:cs="Arial"/>
            <w:color w:val="auto"/>
            <w:sz w:val="22"/>
            <w:szCs w:val="22"/>
            <w:u w:val="none"/>
            <w:lang w:val="fr-FR"/>
          </w:rPr>
          <w:t>Article 9 : Connaissance des lieux et conditions des travaux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_Toc408629650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33</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1" w:anchor="_Toc408629651" w:history="1">
        <w:r w:rsidR="00AB1ED1">
          <w:rPr>
            <w:rStyle w:val="Lienhypertexte"/>
            <w:rFonts w:asciiTheme="majorHAnsi" w:hAnsiTheme="majorHAnsi" w:cs="Arial"/>
            <w:color w:val="auto"/>
            <w:sz w:val="22"/>
            <w:szCs w:val="22"/>
            <w:u w:val="none"/>
            <w:lang w:val="fr-FR"/>
          </w:rPr>
          <w:t>Article 10 : Responsabilités du Cocontractant</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_Toc408629651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33</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2" w:anchor="_Toc408629652" w:history="1">
        <w:r w:rsidR="00AB1ED1">
          <w:rPr>
            <w:rStyle w:val="Lienhypertexte"/>
            <w:rFonts w:asciiTheme="majorHAnsi" w:hAnsiTheme="majorHAnsi" w:cs="Arial"/>
            <w:color w:val="auto"/>
            <w:sz w:val="22"/>
            <w:szCs w:val="22"/>
            <w:u w:val="none"/>
            <w:lang w:val="fr-FR"/>
          </w:rPr>
          <w:t>Article 11 : Sous-Traitance</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_Toc408629652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33</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3" w:anchor="_Toc408629653" w:history="1">
        <w:r w:rsidR="00AB1ED1">
          <w:rPr>
            <w:rStyle w:val="Lienhypertexte"/>
            <w:rFonts w:asciiTheme="majorHAnsi" w:hAnsiTheme="majorHAnsi" w:cs="Arial"/>
            <w:color w:val="auto"/>
            <w:sz w:val="22"/>
            <w:szCs w:val="22"/>
            <w:u w:val="none"/>
            <w:lang w:val="fr-FR"/>
          </w:rPr>
          <w:t>Article 12 : Documentation exigée avant le démarrage des travaux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_Toc408629653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34</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4" w:anchor="_Toc408629654" w:history="1">
        <w:r w:rsidR="00AB1ED1">
          <w:rPr>
            <w:rStyle w:val="Lienhypertexte"/>
            <w:rFonts w:asciiTheme="majorHAnsi" w:hAnsiTheme="majorHAnsi" w:cs="Arial"/>
            <w:color w:val="auto"/>
            <w:sz w:val="22"/>
            <w:szCs w:val="22"/>
            <w:u w:val="none"/>
            <w:lang w:val="fr-FR"/>
          </w:rPr>
          <w:t>Article 13 : Ordre de Service de démarrer les prestations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_Toc408629654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34</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5" w:anchor="_Toc408629655" w:history="1">
        <w:r w:rsidR="00AB1ED1">
          <w:rPr>
            <w:rStyle w:val="Lienhypertexte"/>
            <w:rFonts w:asciiTheme="majorHAnsi" w:hAnsiTheme="majorHAnsi" w:cs="Arial"/>
            <w:color w:val="auto"/>
            <w:sz w:val="22"/>
            <w:szCs w:val="22"/>
            <w:u w:val="none"/>
            <w:lang w:val="fr-FR"/>
          </w:rPr>
          <w:t>Article 14 : Contrôle et approbation du personnel et du matériel</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_Toc408629655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34</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6" w:anchor="_Toc408629656" w:history="1">
        <w:r w:rsidR="00AB1ED1">
          <w:rPr>
            <w:rStyle w:val="Lienhypertexte"/>
            <w:rFonts w:asciiTheme="majorHAnsi" w:hAnsiTheme="majorHAnsi" w:cs="Arial"/>
            <w:color w:val="auto"/>
            <w:sz w:val="22"/>
            <w:szCs w:val="22"/>
            <w:u w:val="none"/>
            <w:lang w:val="fr-FR"/>
          </w:rPr>
          <w:t>Article 15 : Garanties des matériels, essais et vérifications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_Toc408629656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34</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7" w:anchor="_Toc408629657" w:history="1">
        <w:r w:rsidR="00AB1ED1">
          <w:rPr>
            <w:rStyle w:val="Lienhypertexte"/>
            <w:rFonts w:asciiTheme="majorHAnsi" w:hAnsiTheme="majorHAnsi" w:cs="Arial"/>
            <w:color w:val="auto"/>
            <w:sz w:val="22"/>
            <w:szCs w:val="22"/>
            <w:u w:val="none"/>
            <w:lang w:val="fr-FR"/>
          </w:rPr>
          <w:t>Article 16 : Contrôle des travaux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_Toc408629657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34</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8" w:anchor="_Toc408629658" w:history="1">
        <w:r w:rsidR="00AB1ED1">
          <w:rPr>
            <w:rStyle w:val="Lienhypertexte"/>
            <w:rFonts w:asciiTheme="majorHAnsi" w:hAnsiTheme="majorHAnsi" w:cs="Arial"/>
            <w:color w:val="auto"/>
            <w:sz w:val="22"/>
            <w:szCs w:val="22"/>
            <w:u w:val="none"/>
            <w:lang w:val="fr-FR"/>
          </w:rPr>
          <w:t>Article 17 : Réception technique des travaux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_Toc408629658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b/>
            <w:bCs/>
            <w:noProof/>
            <w:color w:val="auto"/>
            <w:sz w:val="22"/>
            <w:szCs w:val="22"/>
            <w:u w:val="none"/>
            <w:lang w:val="fr-FR"/>
          </w:rPr>
          <w:t>Erreur ! Signet non défini.</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39" w:anchor="_Toc408629659" w:history="1">
        <w:r w:rsidR="00AB1ED1">
          <w:rPr>
            <w:rStyle w:val="Lienhypertexte"/>
            <w:rFonts w:asciiTheme="majorHAnsi" w:hAnsiTheme="majorHAnsi" w:cs="Arial"/>
            <w:color w:val="auto"/>
            <w:sz w:val="22"/>
            <w:szCs w:val="22"/>
            <w:u w:val="none"/>
            <w:lang w:val="fr-FR"/>
          </w:rPr>
          <w:t>Article 18 : Documentation exigée avant réception des travaux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_Toc408629659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35</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0" w:anchor="_Toc408629660" w:history="1">
        <w:r w:rsidR="00AB1ED1">
          <w:rPr>
            <w:rStyle w:val="Lienhypertexte"/>
            <w:rFonts w:asciiTheme="majorHAnsi" w:hAnsiTheme="majorHAnsi" w:cs="Arial"/>
            <w:color w:val="auto"/>
            <w:sz w:val="22"/>
            <w:szCs w:val="22"/>
            <w:u w:val="none"/>
            <w:lang w:val="fr-FR"/>
          </w:rPr>
          <w:t>Article 19 : Réception provisoire</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_Toc408629660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35</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1" w:anchor="_Toc408629661" w:history="1">
        <w:r w:rsidR="00AB1ED1">
          <w:rPr>
            <w:rStyle w:val="Lienhypertexte"/>
            <w:rFonts w:asciiTheme="majorHAnsi" w:hAnsiTheme="majorHAnsi" w:cs="Arial"/>
            <w:color w:val="auto"/>
            <w:sz w:val="22"/>
            <w:szCs w:val="22"/>
            <w:u w:val="none"/>
            <w:lang w:val="fr-FR"/>
          </w:rPr>
          <w:t>Article 20 : Délai de garantie</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_Toc408629661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36</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2" w:anchor="_Toc408629662" w:history="1">
        <w:r w:rsidR="00AB1ED1">
          <w:rPr>
            <w:rStyle w:val="Lienhypertexte"/>
            <w:rFonts w:asciiTheme="majorHAnsi" w:hAnsiTheme="majorHAnsi" w:cs="Arial"/>
            <w:color w:val="auto"/>
            <w:sz w:val="22"/>
            <w:szCs w:val="22"/>
            <w:u w:val="none"/>
            <w:lang w:val="fr-FR"/>
          </w:rPr>
          <w:t>Article 21 : Réception définitive.</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_Toc408629662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36</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2"/>
        <w:tabs>
          <w:tab w:val="right" w:leader="dot" w:pos="9060"/>
        </w:tabs>
        <w:rPr>
          <w:rFonts w:asciiTheme="majorHAnsi" w:hAnsiTheme="majorHAnsi"/>
          <w:sz w:val="22"/>
          <w:szCs w:val="22"/>
          <w:lang w:val="fr-FR" w:eastAsia="fr-FR"/>
        </w:rPr>
      </w:pPr>
      <w:hyperlink r:id="rId43" w:anchor="_Toc408629663" w:history="1">
        <w:r w:rsidR="00AB1ED1">
          <w:rPr>
            <w:rStyle w:val="Lienhypertexte"/>
            <w:rFonts w:asciiTheme="majorHAnsi" w:hAnsiTheme="majorHAnsi" w:cs="Arial"/>
            <w:color w:val="auto"/>
            <w:sz w:val="22"/>
            <w:szCs w:val="22"/>
            <w:u w:val="none"/>
            <w:lang w:val="fr-FR"/>
          </w:rPr>
          <w:t>Chapitre III : Dispositions financières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_Toc408629663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36</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4" w:anchor="_Toc408629664" w:history="1">
        <w:r w:rsidR="00AB1ED1">
          <w:rPr>
            <w:rStyle w:val="Lienhypertexte"/>
            <w:rFonts w:asciiTheme="majorHAnsi" w:hAnsiTheme="majorHAnsi" w:cs="Arial"/>
            <w:color w:val="auto"/>
            <w:sz w:val="22"/>
            <w:szCs w:val="22"/>
            <w:u w:val="none"/>
            <w:lang w:val="fr-FR"/>
          </w:rPr>
          <w:t>Article 22 : Montant du Marché</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_Toc408629664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36</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5" w:anchor="_Toc408629665" w:history="1">
        <w:r w:rsidR="00AB1ED1">
          <w:rPr>
            <w:rStyle w:val="Lienhypertexte"/>
            <w:rFonts w:asciiTheme="majorHAnsi" w:hAnsiTheme="majorHAnsi" w:cs="Arial"/>
            <w:color w:val="auto"/>
            <w:sz w:val="22"/>
            <w:szCs w:val="22"/>
            <w:u w:val="none"/>
            <w:lang w:val="fr-FR"/>
          </w:rPr>
          <w:t>Article 23 : Domiciliation Bancaire</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_Toc408629665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36</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6" w:anchor="_Toc408629666" w:history="1">
        <w:r w:rsidR="00AB1ED1">
          <w:rPr>
            <w:rStyle w:val="Lienhypertexte"/>
            <w:rFonts w:asciiTheme="majorHAnsi" w:hAnsiTheme="majorHAnsi" w:cs="Arial"/>
            <w:color w:val="auto"/>
            <w:sz w:val="22"/>
            <w:szCs w:val="22"/>
            <w:u w:val="none"/>
            <w:lang w:val="fr-FR"/>
          </w:rPr>
          <w:t>Article 24 : Paiement des travaux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_Toc408629666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37</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7" w:anchor="_Toc408629667" w:history="1">
        <w:r w:rsidR="00AB1ED1">
          <w:rPr>
            <w:rStyle w:val="Lienhypertexte"/>
            <w:rFonts w:asciiTheme="majorHAnsi" w:hAnsiTheme="majorHAnsi" w:cs="Arial"/>
            <w:color w:val="auto"/>
            <w:sz w:val="22"/>
            <w:szCs w:val="22"/>
            <w:u w:val="none"/>
            <w:lang w:val="fr-FR"/>
          </w:rPr>
          <w:t>Article 25 : Nature des prix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_Toc408629667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b/>
            <w:bCs/>
            <w:noProof/>
            <w:color w:val="auto"/>
            <w:sz w:val="22"/>
            <w:szCs w:val="22"/>
            <w:u w:val="none"/>
            <w:lang w:val="fr-FR"/>
          </w:rPr>
          <w:t>Erreur ! Signet non défini.</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8" w:anchor="_Toc408629668" w:history="1">
        <w:r w:rsidR="00AB1ED1">
          <w:rPr>
            <w:rStyle w:val="Lienhypertexte"/>
            <w:rFonts w:asciiTheme="majorHAnsi" w:hAnsiTheme="majorHAnsi" w:cs="Arial"/>
            <w:color w:val="auto"/>
            <w:sz w:val="22"/>
            <w:szCs w:val="22"/>
            <w:u w:val="none"/>
            <w:lang w:val="fr-FR"/>
          </w:rPr>
          <w:t>Article 26 : Avance de démarrage et décomptes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_Toc408629668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b/>
            <w:bCs/>
            <w:noProof/>
            <w:color w:val="auto"/>
            <w:sz w:val="22"/>
            <w:szCs w:val="22"/>
            <w:u w:val="none"/>
            <w:lang w:val="fr-FR"/>
          </w:rPr>
          <w:t>Erreur ! Signet non défini.</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49" w:anchor="_Toc408629669" w:history="1">
        <w:r w:rsidR="00AB1ED1">
          <w:rPr>
            <w:rStyle w:val="Lienhypertexte"/>
            <w:rFonts w:asciiTheme="majorHAnsi" w:hAnsiTheme="majorHAnsi" w:cs="Arial"/>
            <w:color w:val="auto"/>
            <w:sz w:val="22"/>
            <w:szCs w:val="22"/>
            <w:u w:val="none"/>
            <w:lang w:val="fr-FR"/>
          </w:rPr>
          <w:t>Article 27 : Cautionnement définitif</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_Toc408629669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38</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0" w:anchor="_Toc408629670" w:history="1">
        <w:r w:rsidR="00AB1ED1">
          <w:rPr>
            <w:rStyle w:val="Lienhypertexte"/>
            <w:rFonts w:asciiTheme="majorHAnsi" w:hAnsiTheme="majorHAnsi" w:cs="Arial"/>
            <w:color w:val="auto"/>
            <w:sz w:val="22"/>
            <w:szCs w:val="22"/>
            <w:u w:val="none"/>
            <w:lang w:val="fr-FR"/>
          </w:rPr>
          <w:t>Article 28 : Assurances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_Toc408629670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38</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1" w:anchor="_Toc408629671" w:history="1">
        <w:r w:rsidR="00AB1ED1">
          <w:rPr>
            <w:rStyle w:val="Lienhypertexte"/>
            <w:rFonts w:asciiTheme="majorHAnsi" w:hAnsiTheme="majorHAnsi" w:cs="Arial"/>
            <w:color w:val="auto"/>
            <w:sz w:val="22"/>
            <w:szCs w:val="22"/>
            <w:u w:val="none"/>
            <w:lang w:val="fr-FR"/>
          </w:rPr>
          <w:t>Article 29 : Retenue de garantie</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_Toc408629671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b/>
            <w:bCs/>
            <w:noProof/>
            <w:color w:val="auto"/>
            <w:sz w:val="22"/>
            <w:szCs w:val="22"/>
            <w:u w:val="none"/>
            <w:lang w:val="fr-FR"/>
          </w:rPr>
          <w:t>Erreur ! Signet non défini.</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2" w:anchor="_Toc408629672" w:history="1">
        <w:r w:rsidR="00AB1ED1">
          <w:rPr>
            <w:rStyle w:val="Lienhypertexte"/>
            <w:rFonts w:asciiTheme="majorHAnsi" w:hAnsiTheme="majorHAnsi" w:cs="Arial"/>
            <w:color w:val="auto"/>
            <w:sz w:val="22"/>
            <w:szCs w:val="22"/>
            <w:u w:val="none"/>
            <w:lang w:val="fr-FR"/>
          </w:rPr>
          <w:t>Article 30 : Révision des prix</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_Toc408629672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b/>
            <w:bCs/>
            <w:noProof/>
            <w:color w:val="auto"/>
            <w:sz w:val="22"/>
            <w:szCs w:val="22"/>
            <w:u w:val="none"/>
            <w:lang w:val="fr-FR"/>
          </w:rPr>
          <w:t>Erreur ! Signet non défini.</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3" w:anchor="_Toc408629673" w:history="1">
        <w:r w:rsidR="00AB1ED1">
          <w:rPr>
            <w:rStyle w:val="Lienhypertexte"/>
            <w:rFonts w:asciiTheme="majorHAnsi" w:hAnsiTheme="majorHAnsi" w:cs="Arial"/>
            <w:color w:val="auto"/>
            <w:sz w:val="22"/>
            <w:szCs w:val="22"/>
            <w:u w:val="none"/>
            <w:lang w:val="fr-FR"/>
          </w:rPr>
          <w:t>Article 31 : Timbre et enregistrement</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_Toc408629673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39</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4" w:anchor="_Toc408629674" w:history="1">
        <w:r w:rsidR="00AB1ED1">
          <w:rPr>
            <w:rStyle w:val="Lienhypertexte"/>
            <w:rFonts w:asciiTheme="majorHAnsi" w:hAnsiTheme="majorHAnsi" w:cs="Arial"/>
            <w:color w:val="auto"/>
            <w:sz w:val="22"/>
            <w:szCs w:val="22"/>
            <w:u w:val="none"/>
            <w:lang w:val="fr-FR"/>
          </w:rPr>
          <w:t>Article 32 : Régime fiscal et douanier</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_Toc408629674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39</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2"/>
        <w:tabs>
          <w:tab w:val="right" w:leader="dot" w:pos="9060"/>
        </w:tabs>
        <w:rPr>
          <w:rFonts w:asciiTheme="majorHAnsi" w:hAnsiTheme="majorHAnsi"/>
          <w:sz w:val="22"/>
          <w:szCs w:val="22"/>
          <w:lang w:val="fr-FR" w:eastAsia="fr-FR"/>
        </w:rPr>
      </w:pPr>
      <w:hyperlink r:id="rId55" w:anchor="_Toc408629675" w:history="1">
        <w:r w:rsidR="00AB1ED1">
          <w:rPr>
            <w:rStyle w:val="Lienhypertexte"/>
            <w:rFonts w:asciiTheme="majorHAnsi" w:hAnsiTheme="majorHAnsi" w:cs="Arial"/>
            <w:color w:val="auto"/>
            <w:sz w:val="22"/>
            <w:szCs w:val="22"/>
            <w:u w:val="none"/>
            <w:lang w:val="fr-FR"/>
          </w:rPr>
          <w:t>Chapitre IV : Dispositions diverses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_Toc408629675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39</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6" w:anchor="_Toc408629676" w:history="1">
        <w:r w:rsidR="00AB1ED1">
          <w:rPr>
            <w:rStyle w:val="Lienhypertexte"/>
            <w:rFonts w:asciiTheme="majorHAnsi" w:hAnsiTheme="majorHAnsi" w:cs="Arial"/>
            <w:color w:val="auto"/>
            <w:sz w:val="22"/>
            <w:szCs w:val="22"/>
            <w:u w:val="none"/>
            <w:lang w:val="fr-FR"/>
          </w:rPr>
          <w:t>Article 33 : Risques, réserves et cas de force majeure</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_Toc408629676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39</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7" w:anchor="_Toc408629677" w:history="1">
        <w:r w:rsidR="00AB1ED1">
          <w:rPr>
            <w:rStyle w:val="Lienhypertexte"/>
            <w:rFonts w:asciiTheme="majorHAnsi" w:hAnsiTheme="majorHAnsi" w:cs="Arial"/>
            <w:color w:val="auto"/>
            <w:sz w:val="22"/>
            <w:szCs w:val="22"/>
            <w:u w:val="none"/>
            <w:lang w:val="fr-FR"/>
          </w:rPr>
          <w:t>Article 34 : Règlement des litiges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_Toc408629677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39</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8" w:anchor="_Toc408629678" w:history="1">
        <w:r w:rsidR="00AB1ED1">
          <w:rPr>
            <w:rStyle w:val="Lienhypertexte"/>
            <w:rFonts w:asciiTheme="majorHAnsi" w:hAnsiTheme="majorHAnsi" w:cs="Arial"/>
            <w:color w:val="auto"/>
            <w:sz w:val="22"/>
            <w:szCs w:val="22"/>
            <w:u w:val="none"/>
            <w:lang w:val="fr-FR"/>
          </w:rPr>
          <w:t>Article 35: Pénalités de retard - Intérêts moratoires</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_Toc408629678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37</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59" w:anchor="_Toc408629679" w:history="1">
        <w:r w:rsidR="00AB1ED1">
          <w:rPr>
            <w:rStyle w:val="Lienhypertexte"/>
            <w:rFonts w:asciiTheme="majorHAnsi" w:hAnsiTheme="majorHAnsi" w:cs="Arial"/>
            <w:color w:val="auto"/>
            <w:sz w:val="22"/>
            <w:szCs w:val="22"/>
            <w:u w:val="none"/>
            <w:lang w:val="fr-FR"/>
          </w:rPr>
          <w:t>Article 36 : Pièces à fournir par le Cocontractant</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_Toc408629679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39</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60" w:anchor="_Toc408629680" w:history="1">
        <w:r w:rsidR="00AB1ED1">
          <w:rPr>
            <w:rStyle w:val="Lienhypertexte"/>
            <w:rFonts w:asciiTheme="majorHAnsi" w:hAnsiTheme="majorHAnsi" w:cs="Arial"/>
            <w:color w:val="auto"/>
            <w:sz w:val="22"/>
            <w:szCs w:val="22"/>
            <w:u w:val="none"/>
            <w:lang w:val="fr-FR"/>
          </w:rPr>
          <w:t>Article 37 : Résiliation du Marché</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_Toc408629680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39</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61" w:anchor="_Toc408629681" w:history="1">
        <w:r w:rsidR="00AB1ED1">
          <w:rPr>
            <w:rStyle w:val="Lienhypertexte"/>
            <w:rFonts w:asciiTheme="majorHAnsi" w:hAnsiTheme="majorHAnsi" w:cs="Arial"/>
            <w:color w:val="auto"/>
            <w:sz w:val="22"/>
            <w:szCs w:val="22"/>
            <w:u w:val="none"/>
            <w:lang w:val="fr-FR"/>
          </w:rPr>
          <w:t>Article 38 : Nantissement</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_Toc408629681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b/>
            <w:bCs/>
            <w:noProof/>
            <w:color w:val="auto"/>
            <w:sz w:val="22"/>
            <w:szCs w:val="22"/>
            <w:u w:val="none"/>
            <w:lang w:val="fr-FR"/>
          </w:rPr>
          <w:t>Erreur ! Signet non défini.</w:t>
        </w:r>
        <w:r w:rsidR="00AB1ED1">
          <w:rPr>
            <w:rStyle w:val="Lienhypertexte"/>
            <w:rFonts w:asciiTheme="majorHAnsi" w:hAnsiTheme="majorHAnsi"/>
            <w:color w:val="auto"/>
            <w:sz w:val="22"/>
            <w:szCs w:val="22"/>
            <w:u w:val="none"/>
            <w:lang w:val="fr-FR"/>
          </w:rPr>
          <w:fldChar w:fldCharType="end"/>
        </w:r>
      </w:hyperlink>
    </w:p>
    <w:p w:rsidR="00DC6DDF" w:rsidRDefault="00033BA1">
      <w:pPr>
        <w:pStyle w:val="TM3"/>
        <w:rPr>
          <w:rFonts w:asciiTheme="majorHAnsi" w:hAnsiTheme="majorHAnsi"/>
          <w:sz w:val="22"/>
          <w:szCs w:val="22"/>
          <w:lang w:val="fr-FR" w:eastAsia="fr-FR"/>
        </w:rPr>
      </w:pPr>
      <w:hyperlink r:id="rId62" w:anchor="_Toc408629682" w:history="1">
        <w:r w:rsidR="00AB1ED1">
          <w:rPr>
            <w:rStyle w:val="Lienhypertexte"/>
            <w:rFonts w:asciiTheme="majorHAnsi" w:hAnsiTheme="majorHAnsi" w:cs="Arial"/>
            <w:color w:val="auto"/>
            <w:sz w:val="22"/>
            <w:szCs w:val="22"/>
            <w:u w:val="none"/>
            <w:lang w:val="fr-FR"/>
          </w:rPr>
          <w:t>Article 39 : Validité et entrée en vigueur du Marché</w:t>
        </w:r>
        <w:r w:rsidR="00AB1ED1">
          <w:rPr>
            <w:rStyle w:val="Lienhypertexte"/>
            <w:rFonts w:asciiTheme="majorHAnsi" w:hAnsiTheme="majorHAnsi"/>
            <w:color w:val="auto"/>
            <w:sz w:val="22"/>
            <w:szCs w:val="22"/>
            <w:u w:val="none"/>
            <w:lang w:val="fr-FR"/>
          </w:rPr>
          <w:tab/>
        </w:r>
        <w:r w:rsidR="00AB1ED1">
          <w:rPr>
            <w:rStyle w:val="Lienhypertexte"/>
            <w:rFonts w:asciiTheme="majorHAnsi" w:hAnsiTheme="majorHAnsi"/>
            <w:color w:val="auto"/>
            <w:sz w:val="22"/>
            <w:szCs w:val="22"/>
            <w:u w:val="none"/>
            <w:lang w:val="fr-FR"/>
          </w:rPr>
          <w:fldChar w:fldCharType="begin"/>
        </w:r>
        <w:r w:rsidR="00AB1ED1">
          <w:rPr>
            <w:rStyle w:val="Lienhypertexte"/>
            <w:rFonts w:asciiTheme="majorHAnsi" w:hAnsiTheme="majorHAnsi"/>
            <w:color w:val="auto"/>
            <w:sz w:val="22"/>
            <w:szCs w:val="22"/>
            <w:u w:val="none"/>
            <w:lang w:val="fr-FR"/>
          </w:rPr>
          <w:instrText xml:space="preserve"> PAGEREF _Toc408629682 \h </w:instrText>
        </w:r>
        <w:r w:rsidR="00AB1ED1">
          <w:rPr>
            <w:rStyle w:val="Lienhypertexte"/>
            <w:rFonts w:asciiTheme="majorHAnsi" w:hAnsiTheme="majorHAnsi"/>
            <w:color w:val="auto"/>
            <w:sz w:val="22"/>
            <w:szCs w:val="22"/>
            <w:u w:val="none"/>
            <w:lang w:val="fr-FR"/>
          </w:rPr>
        </w:r>
        <w:r w:rsidR="00AB1ED1">
          <w:rPr>
            <w:rStyle w:val="Lienhypertexte"/>
            <w:rFonts w:asciiTheme="majorHAnsi" w:hAnsiTheme="majorHAnsi"/>
            <w:color w:val="auto"/>
            <w:sz w:val="22"/>
            <w:szCs w:val="22"/>
            <w:u w:val="none"/>
            <w:lang w:val="fr-FR"/>
          </w:rPr>
          <w:fldChar w:fldCharType="separate"/>
        </w:r>
        <w:r w:rsidR="00CF1C67">
          <w:rPr>
            <w:rStyle w:val="Lienhypertexte"/>
            <w:rFonts w:asciiTheme="majorHAnsi" w:hAnsiTheme="majorHAnsi"/>
            <w:noProof/>
            <w:color w:val="auto"/>
            <w:sz w:val="22"/>
            <w:szCs w:val="22"/>
            <w:u w:val="none"/>
            <w:lang w:val="fr-FR"/>
          </w:rPr>
          <w:t>40</w:t>
        </w:r>
        <w:r w:rsidR="00AB1ED1">
          <w:rPr>
            <w:rStyle w:val="Lienhypertexte"/>
            <w:rFonts w:asciiTheme="majorHAnsi" w:hAnsiTheme="majorHAnsi"/>
            <w:color w:val="auto"/>
            <w:sz w:val="22"/>
            <w:szCs w:val="22"/>
            <w:u w:val="none"/>
            <w:lang w:val="fr-FR"/>
          </w:rPr>
          <w:fldChar w:fldCharType="end"/>
        </w:r>
      </w:hyperlink>
    </w:p>
    <w:p w:rsidR="00DC6DDF" w:rsidRDefault="00DC6DDF">
      <w:pPr>
        <w:pStyle w:val="TM3"/>
        <w:rPr>
          <w:rFonts w:asciiTheme="majorHAnsi" w:hAnsiTheme="majorHAnsi"/>
          <w:lang w:val="fr-FR" w:eastAsia="fr-FR"/>
        </w:rPr>
      </w:pPr>
    </w:p>
    <w:p w:rsidR="00DC6DDF" w:rsidRDefault="00DC6DDF">
      <w:pPr>
        <w:spacing w:before="120" w:after="120"/>
        <w:rPr>
          <w:rFonts w:asciiTheme="majorHAnsi" w:hAnsiTheme="majorHAnsi"/>
          <w:sz w:val="22"/>
          <w:szCs w:val="22"/>
          <w:lang w:val="fr-FR"/>
        </w:rPr>
      </w:pPr>
    </w:p>
    <w:p w:rsidR="00DC6DDF" w:rsidRDefault="00DC6DDF">
      <w:pPr>
        <w:spacing w:before="120" w:after="120"/>
        <w:rPr>
          <w:rFonts w:asciiTheme="majorHAnsi" w:hAnsiTheme="majorHAnsi" w:cs="Arial"/>
          <w:b/>
          <w:sz w:val="22"/>
          <w:szCs w:val="22"/>
          <w:lang w:val="fr-FR"/>
        </w:rPr>
      </w:pPr>
    </w:p>
    <w:p w:rsidR="00DC6DDF" w:rsidRDefault="00DC6DDF">
      <w:pPr>
        <w:spacing w:before="120" w:after="120"/>
        <w:rPr>
          <w:rFonts w:ascii="Arial Narrow" w:eastAsia="Arial Unicode MS" w:hAnsi="Arial Narrow" w:cs="Arial"/>
          <w:sz w:val="22"/>
          <w:szCs w:val="22"/>
          <w:u w:val="single"/>
          <w:lang w:val="fr-FR"/>
        </w:rPr>
        <w:sectPr w:rsidR="00DC6DDF">
          <w:type w:val="nextColumn"/>
          <w:pgSz w:w="11906" w:h="16838"/>
          <w:pgMar w:top="1418" w:right="1418" w:bottom="1418" w:left="1418" w:header="709" w:footer="709" w:gutter="0"/>
          <w:cols w:space="720"/>
        </w:sectPr>
      </w:pPr>
    </w:p>
    <w:p w:rsidR="00DC6DDF" w:rsidRDefault="00AB1ED1">
      <w:pPr>
        <w:pStyle w:val="Titre2"/>
        <w:spacing w:before="120" w:after="120"/>
        <w:ind w:left="708" w:firstLine="708"/>
        <w:rPr>
          <w:rFonts w:asciiTheme="majorHAnsi" w:hAnsiTheme="majorHAnsi" w:cs="Arial"/>
          <w:sz w:val="32"/>
          <w:szCs w:val="22"/>
          <w:lang w:val="fr-FR"/>
        </w:rPr>
      </w:pPr>
      <w:bookmarkStart w:id="353" w:name="_Toc411866199"/>
      <w:bookmarkStart w:id="354" w:name="_Toc381792113"/>
      <w:bookmarkStart w:id="355" w:name="_Toc408376522"/>
      <w:bookmarkStart w:id="356" w:name="_Toc385855454"/>
      <w:bookmarkStart w:id="357" w:name="_Toc390244135"/>
      <w:bookmarkStart w:id="358" w:name="_Toc439908819"/>
      <w:bookmarkStart w:id="359" w:name="_Toc408629640"/>
      <w:r>
        <w:rPr>
          <w:rFonts w:asciiTheme="majorHAnsi" w:hAnsiTheme="majorHAnsi" w:cs="Arial"/>
          <w:sz w:val="32"/>
          <w:szCs w:val="22"/>
          <w:lang w:val="fr-FR"/>
        </w:rPr>
        <w:lastRenderedPageBreak/>
        <w:t>Chapitre I : Dispositions générales</w:t>
      </w:r>
      <w:bookmarkEnd w:id="353"/>
      <w:bookmarkEnd w:id="354"/>
      <w:bookmarkEnd w:id="355"/>
      <w:bookmarkEnd w:id="356"/>
      <w:bookmarkEnd w:id="357"/>
      <w:bookmarkEnd w:id="358"/>
      <w:bookmarkEnd w:id="359"/>
    </w:p>
    <w:p w:rsidR="00DC6DDF" w:rsidRDefault="00AB1ED1">
      <w:pPr>
        <w:pStyle w:val="Titre3"/>
        <w:spacing w:before="120" w:after="120"/>
        <w:rPr>
          <w:rFonts w:asciiTheme="majorHAnsi" w:hAnsiTheme="majorHAnsi" w:cs="Arial"/>
          <w:sz w:val="22"/>
          <w:szCs w:val="22"/>
          <w:lang w:val="fr-FR"/>
        </w:rPr>
      </w:pPr>
      <w:bookmarkStart w:id="360" w:name="_Toc385855455"/>
      <w:bookmarkStart w:id="361" w:name="_Toc381792114"/>
      <w:bookmarkStart w:id="362" w:name="_Toc408376523"/>
      <w:bookmarkStart w:id="363" w:name="_Toc390244136"/>
      <w:bookmarkStart w:id="364" w:name="_Toc439908820"/>
      <w:bookmarkStart w:id="365" w:name="_Toc408629641"/>
      <w:bookmarkStart w:id="366" w:name="_Toc411866200"/>
      <w:r>
        <w:rPr>
          <w:rFonts w:asciiTheme="majorHAnsi" w:hAnsiTheme="majorHAnsi" w:cs="Arial"/>
          <w:sz w:val="22"/>
          <w:szCs w:val="22"/>
          <w:u w:val="single"/>
          <w:lang w:val="fr-FR"/>
        </w:rPr>
        <w:t>Article 1</w:t>
      </w:r>
      <w:r>
        <w:rPr>
          <w:rFonts w:asciiTheme="majorHAnsi" w:hAnsiTheme="majorHAnsi" w:cs="Arial"/>
          <w:sz w:val="22"/>
          <w:szCs w:val="22"/>
          <w:u w:val="single"/>
          <w:vertAlign w:val="superscript"/>
          <w:lang w:val="fr-FR"/>
        </w:rPr>
        <w:t>er</w:t>
      </w:r>
      <w:r>
        <w:rPr>
          <w:rFonts w:asciiTheme="majorHAnsi" w:hAnsiTheme="majorHAnsi" w:cs="Arial"/>
          <w:sz w:val="22"/>
          <w:szCs w:val="22"/>
          <w:u w:val="single"/>
          <w:lang w:val="fr-FR"/>
        </w:rPr>
        <w:t> :</w:t>
      </w:r>
      <w:r w:rsidR="00855EFF">
        <w:rPr>
          <w:rFonts w:asciiTheme="majorHAnsi" w:hAnsiTheme="majorHAnsi" w:cs="Arial"/>
          <w:sz w:val="22"/>
          <w:szCs w:val="22"/>
          <w:u w:val="single"/>
          <w:lang w:val="fr-FR"/>
        </w:rPr>
        <w:t xml:space="preserve"> </w:t>
      </w:r>
      <w:r>
        <w:rPr>
          <w:rFonts w:asciiTheme="majorHAnsi" w:hAnsiTheme="majorHAnsi" w:cs="Arial"/>
          <w:sz w:val="22"/>
          <w:szCs w:val="22"/>
          <w:lang w:val="fr-FR"/>
        </w:rPr>
        <w:t>Objet du Marché</w:t>
      </w:r>
      <w:bookmarkEnd w:id="360"/>
      <w:bookmarkEnd w:id="361"/>
      <w:bookmarkEnd w:id="362"/>
      <w:bookmarkEnd w:id="363"/>
      <w:bookmarkEnd w:id="364"/>
      <w:bookmarkEnd w:id="365"/>
      <w:bookmarkEnd w:id="366"/>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ab/>
        <w:t xml:space="preserve">                Le présent Marché a pour objet </w:t>
      </w:r>
      <w:bookmarkStart w:id="367" w:name="_Toc411866201"/>
      <w:bookmarkStart w:id="368" w:name="_Toc408376524"/>
      <w:bookmarkStart w:id="369" w:name="_Toc439908821"/>
      <w:bookmarkStart w:id="370" w:name="_Toc381792115"/>
      <w:bookmarkStart w:id="371" w:name="_Toc390244137"/>
      <w:bookmarkStart w:id="372" w:name="_Toc408629642"/>
      <w:bookmarkStart w:id="373" w:name="_Toc385855456"/>
      <w:r w:rsidR="00754764">
        <w:rPr>
          <w:rFonts w:asciiTheme="majorHAnsi" w:hAnsiTheme="majorHAnsi" w:cs="Arial"/>
          <w:sz w:val="22"/>
          <w:szCs w:val="22"/>
          <w:lang w:val="fr-FR"/>
        </w:rPr>
        <w:t>les travaux de réhabilitation des trois tribunes de la Place des Fêtes de Batouri</w:t>
      </w:r>
      <w:r w:rsidR="00855EFF">
        <w:rPr>
          <w:rFonts w:asciiTheme="majorHAnsi" w:hAnsiTheme="majorHAnsi" w:cs="Arial"/>
          <w:sz w:val="22"/>
          <w:szCs w:val="22"/>
          <w:lang w:val="fr-FR"/>
        </w:rPr>
        <w:t xml:space="preserve">, dans la Commune de </w:t>
      </w:r>
      <w:r w:rsidR="000B4D13">
        <w:rPr>
          <w:rFonts w:asciiTheme="majorHAnsi" w:hAnsiTheme="majorHAnsi" w:cs="Arial"/>
          <w:sz w:val="22"/>
          <w:szCs w:val="22"/>
          <w:lang w:val="fr-FR"/>
        </w:rPr>
        <w:t>Batouri</w:t>
      </w:r>
      <w:r>
        <w:rPr>
          <w:rFonts w:asciiTheme="majorHAnsi" w:hAnsiTheme="majorHAnsi" w:cs="Arial"/>
          <w:sz w:val="22"/>
          <w:szCs w:val="22"/>
          <w:lang w:val="fr-FR"/>
        </w:rPr>
        <w:t xml:space="preserve">, </w:t>
      </w:r>
      <w:r w:rsidR="00412215">
        <w:rPr>
          <w:rFonts w:asciiTheme="majorHAnsi" w:hAnsiTheme="majorHAnsi" w:cs="Arial"/>
          <w:sz w:val="22"/>
          <w:szCs w:val="22"/>
          <w:lang w:val="fr-FR"/>
        </w:rPr>
        <w:t>Département de la Kadey, Région de l’Est</w:t>
      </w:r>
      <w:r>
        <w:rPr>
          <w:rFonts w:asciiTheme="majorHAnsi" w:hAnsiTheme="majorHAnsi"/>
          <w:bCs/>
          <w:iCs/>
          <w:sz w:val="22"/>
          <w:szCs w:val="22"/>
          <w:lang w:val="fr-FR"/>
        </w:rPr>
        <w:t>.</w:t>
      </w:r>
    </w:p>
    <w:p w:rsidR="00DC6DDF" w:rsidRDefault="00AB1ED1">
      <w:pPr>
        <w:spacing w:before="120" w:after="120"/>
        <w:jc w:val="both"/>
        <w:rPr>
          <w:rFonts w:asciiTheme="majorHAnsi" w:hAnsiTheme="majorHAnsi" w:cs="Arial"/>
          <w:b/>
          <w:sz w:val="22"/>
          <w:szCs w:val="22"/>
          <w:lang w:val="fr-FR"/>
        </w:rPr>
      </w:pPr>
      <w:r>
        <w:rPr>
          <w:rFonts w:asciiTheme="majorHAnsi" w:hAnsiTheme="majorHAnsi"/>
          <w:sz w:val="22"/>
          <w:lang w:val="fr-FR"/>
        </w:rPr>
        <w:t xml:space="preserve"> </w:t>
      </w:r>
      <w:r>
        <w:rPr>
          <w:rFonts w:asciiTheme="majorHAnsi" w:hAnsiTheme="majorHAnsi" w:cs="Arial"/>
          <w:b/>
          <w:sz w:val="22"/>
          <w:szCs w:val="22"/>
          <w:u w:val="single"/>
          <w:lang w:val="fr-FR"/>
        </w:rPr>
        <w:t>Article 2 :</w:t>
      </w:r>
      <w:r>
        <w:rPr>
          <w:rFonts w:asciiTheme="majorHAnsi" w:hAnsiTheme="majorHAnsi" w:cs="Arial"/>
          <w:b/>
          <w:sz w:val="22"/>
          <w:szCs w:val="22"/>
          <w:lang w:val="fr-FR"/>
        </w:rPr>
        <w:t xml:space="preserve"> Consistance des travaux</w:t>
      </w:r>
      <w:bookmarkEnd w:id="367"/>
      <w:bookmarkEnd w:id="368"/>
      <w:bookmarkEnd w:id="369"/>
      <w:bookmarkEnd w:id="370"/>
      <w:bookmarkEnd w:id="371"/>
      <w:bookmarkEnd w:id="372"/>
      <w:bookmarkEnd w:id="373"/>
    </w:p>
    <w:p w:rsidR="00DC6DDF" w:rsidRDefault="00AB1ED1">
      <w:pPr>
        <w:spacing w:before="120" w:after="120"/>
        <w:ind w:firstLine="708"/>
        <w:jc w:val="both"/>
        <w:rPr>
          <w:rFonts w:asciiTheme="majorHAnsi" w:hAnsiTheme="majorHAnsi" w:cs="Arial"/>
          <w:sz w:val="22"/>
          <w:szCs w:val="22"/>
          <w:lang w:val="fr-FR"/>
        </w:rPr>
      </w:pPr>
      <w:bookmarkStart w:id="374" w:name="_Toc408629643"/>
      <w:bookmarkStart w:id="375" w:name="_Toc439908822"/>
      <w:bookmarkStart w:id="376" w:name="_Toc408376525"/>
      <w:bookmarkStart w:id="377" w:name="_Toc390244138"/>
      <w:bookmarkStart w:id="378" w:name="_Toc381792116"/>
      <w:bookmarkStart w:id="379" w:name="_Toc385855457"/>
      <w:bookmarkStart w:id="380" w:name="_Toc411866202"/>
      <w:r>
        <w:rPr>
          <w:rFonts w:asciiTheme="majorHAnsi" w:hAnsiTheme="majorHAnsi" w:cs="Arial"/>
          <w:sz w:val="22"/>
          <w:szCs w:val="22"/>
          <w:lang w:val="fr-FR"/>
        </w:rPr>
        <w:t>Les travaux, objet du présent Appel d’Offres se subdivisent en trois lots ainsi répartis:</w:t>
      </w:r>
    </w:p>
    <w:tbl>
      <w:tblPr>
        <w:tblW w:w="10682" w:type="dxa"/>
        <w:tblInd w:w="56" w:type="dxa"/>
        <w:tblCellMar>
          <w:left w:w="70" w:type="dxa"/>
          <w:right w:w="70" w:type="dxa"/>
        </w:tblCellMar>
        <w:tblLook w:val="04A0" w:firstRow="1" w:lastRow="0" w:firstColumn="1" w:lastColumn="0" w:noHBand="0" w:noVBand="1"/>
      </w:tblPr>
      <w:tblGrid>
        <w:gridCol w:w="660"/>
        <w:gridCol w:w="10022"/>
      </w:tblGrid>
      <w:tr w:rsidR="004D5917" w:rsidRPr="004D5917" w:rsidTr="002C7D28">
        <w:trPr>
          <w:trHeight w:val="300"/>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A</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100 TRAVAUX PREPARATOIRES</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B</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DE GAUCHE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w:t>
            </w:r>
          </w:p>
        </w:tc>
        <w:tc>
          <w:tcPr>
            <w:tcW w:w="10022" w:type="dxa"/>
            <w:shd w:val="clear" w:color="auto" w:fill="auto"/>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200 MACONNERIE ET MENUISERIE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III</w:t>
            </w:r>
          </w:p>
        </w:tc>
        <w:tc>
          <w:tcPr>
            <w:tcW w:w="10022" w:type="dxa"/>
            <w:shd w:val="clear" w:color="auto" w:fill="auto"/>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300 PEINTURE</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C</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DU MILIEU ET AMENAGEMENT ARRIERE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IV</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400 PREPARATION DU SITE ET TRAVAUX DE TERRASSEMENT</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w:t>
            </w:r>
          </w:p>
        </w:tc>
        <w:tc>
          <w:tcPr>
            <w:tcW w:w="10022" w:type="dxa"/>
            <w:shd w:val="clear" w:color="auto" w:fill="auto"/>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500 FONDATIONS</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w:t>
            </w:r>
          </w:p>
        </w:tc>
        <w:tc>
          <w:tcPr>
            <w:tcW w:w="10022" w:type="dxa"/>
            <w:shd w:val="clear" w:color="auto" w:fill="auto"/>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600 ELEVATION DES DISTRIBUTIONS</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700  CHARPENTE ,COUVERTURE ET PLAFOND</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800  MENUISERIE BOIS ET METALIQUE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IX</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900  ELECTRICITE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1000  PLOMBERIE SANITAIRE ET CARRELAGE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1100  PEINTURE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1200  VRD</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D</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DE DROITE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XIII</w:t>
            </w:r>
          </w:p>
        </w:tc>
        <w:tc>
          <w:tcPr>
            <w:tcW w:w="10022" w:type="dxa"/>
            <w:shd w:val="clear" w:color="auto" w:fill="auto"/>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1300   MACONNERIE ET MENUISERIE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III</w:t>
            </w:r>
          </w:p>
        </w:tc>
        <w:tc>
          <w:tcPr>
            <w:tcW w:w="10022" w:type="dxa"/>
            <w:shd w:val="clear" w:color="auto" w:fill="auto"/>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1400 PEINTURE</w:t>
            </w:r>
          </w:p>
        </w:tc>
      </w:tr>
    </w:tbl>
    <w:p w:rsidR="004D5917" w:rsidRDefault="004D5917" w:rsidP="004D5917">
      <w:pPr>
        <w:spacing w:before="120" w:after="120"/>
        <w:jc w:val="both"/>
        <w:rPr>
          <w:rFonts w:asciiTheme="majorHAnsi" w:hAnsiTheme="majorHAnsi" w:cs="Arial"/>
          <w:sz w:val="22"/>
          <w:szCs w:val="22"/>
          <w:lang w:val="fr-FR"/>
        </w:rPr>
      </w:pPr>
    </w:p>
    <w:p w:rsidR="00DC6DDF" w:rsidRDefault="00AB1ED1">
      <w:pPr>
        <w:spacing w:before="120" w:after="120"/>
        <w:ind w:left="708"/>
        <w:jc w:val="both"/>
        <w:rPr>
          <w:rFonts w:asciiTheme="majorHAnsi" w:hAnsiTheme="majorHAnsi" w:cs="Arial"/>
          <w:b/>
          <w:sz w:val="22"/>
          <w:szCs w:val="22"/>
          <w:lang w:val="fr-FR"/>
        </w:rPr>
      </w:pPr>
      <w:r>
        <w:rPr>
          <w:rFonts w:asciiTheme="majorHAnsi" w:hAnsiTheme="majorHAnsi" w:cs="Arial"/>
          <w:b/>
          <w:sz w:val="22"/>
          <w:szCs w:val="22"/>
          <w:lang w:val="fr-FR"/>
        </w:rPr>
        <w:t>Ils doivent être exécutés en un (01) lot unique.</w:t>
      </w:r>
    </w:p>
    <w:p w:rsidR="00DC6DDF" w:rsidRDefault="00AB1ED1">
      <w:pPr>
        <w:pStyle w:val="Titre3"/>
        <w:spacing w:before="120" w:after="120"/>
        <w:rPr>
          <w:rFonts w:asciiTheme="majorHAnsi" w:hAnsiTheme="majorHAnsi" w:cs="Arial"/>
          <w:sz w:val="22"/>
          <w:szCs w:val="22"/>
          <w:lang w:val="fr-FR"/>
        </w:rPr>
      </w:pPr>
      <w:r>
        <w:rPr>
          <w:rFonts w:asciiTheme="majorHAnsi" w:hAnsiTheme="majorHAnsi" w:cs="Arial"/>
          <w:sz w:val="22"/>
          <w:szCs w:val="22"/>
          <w:u w:val="single"/>
          <w:lang w:val="fr-FR"/>
        </w:rPr>
        <w:t>Article 3 :</w:t>
      </w:r>
      <w:r>
        <w:rPr>
          <w:rFonts w:asciiTheme="majorHAnsi" w:hAnsiTheme="majorHAnsi" w:cs="Arial"/>
          <w:sz w:val="22"/>
          <w:szCs w:val="22"/>
          <w:lang w:val="fr-FR"/>
        </w:rPr>
        <w:t xml:space="preserve"> Financement</w:t>
      </w:r>
      <w:bookmarkEnd w:id="374"/>
      <w:bookmarkEnd w:id="375"/>
      <w:bookmarkEnd w:id="376"/>
      <w:bookmarkEnd w:id="377"/>
      <w:bookmarkEnd w:id="378"/>
      <w:bookmarkEnd w:id="379"/>
      <w:bookmarkEnd w:id="38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Les travaux, objet du présent Marché, seront financés par les ressources </w:t>
      </w:r>
      <w:r w:rsidR="00B147A3">
        <w:rPr>
          <w:rFonts w:asciiTheme="majorHAnsi" w:hAnsiTheme="majorHAnsi" w:cs="Arial"/>
          <w:sz w:val="22"/>
          <w:szCs w:val="22"/>
          <w:lang w:val="fr-FR"/>
        </w:rPr>
        <w:t>Budget Communal</w:t>
      </w:r>
      <w:r w:rsidR="0033096A">
        <w:rPr>
          <w:rFonts w:asciiTheme="majorHAnsi" w:hAnsiTheme="majorHAnsi" w:cs="Arial"/>
          <w:sz w:val="22"/>
          <w:szCs w:val="22"/>
          <w:lang w:val="fr-FR"/>
        </w:rPr>
        <w:t xml:space="preserve"> </w:t>
      </w:r>
      <w:r>
        <w:rPr>
          <w:rFonts w:asciiTheme="majorHAnsi" w:hAnsiTheme="majorHAnsi" w:cs="Arial"/>
          <w:sz w:val="22"/>
          <w:szCs w:val="22"/>
          <w:lang w:val="fr-FR"/>
        </w:rPr>
        <w:t>au titre de l’</w:t>
      </w:r>
      <w:r w:rsidR="00412215">
        <w:rPr>
          <w:rFonts w:asciiTheme="majorHAnsi" w:hAnsiTheme="majorHAnsi" w:cs="Arial"/>
          <w:sz w:val="22"/>
          <w:szCs w:val="22"/>
          <w:lang w:val="fr-FR"/>
        </w:rPr>
        <w:t>EXERCICE 2024</w:t>
      </w:r>
      <w:r>
        <w:rPr>
          <w:rFonts w:asciiTheme="majorHAnsi" w:hAnsiTheme="majorHAnsi" w:cs="Arial"/>
          <w:sz w:val="22"/>
          <w:szCs w:val="22"/>
          <w:lang w:val="fr-FR"/>
        </w:rPr>
        <w:t>.</w:t>
      </w:r>
    </w:p>
    <w:p w:rsidR="00DC6DDF" w:rsidRDefault="00AB1ED1">
      <w:pPr>
        <w:pStyle w:val="Titre3"/>
        <w:spacing w:before="120" w:after="120"/>
        <w:rPr>
          <w:rFonts w:asciiTheme="majorHAnsi" w:hAnsiTheme="majorHAnsi" w:cs="Arial"/>
          <w:sz w:val="22"/>
          <w:szCs w:val="22"/>
          <w:lang w:val="fr-FR"/>
        </w:rPr>
      </w:pPr>
      <w:bookmarkStart w:id="381" w:name="_Toc385855458"/>
      <w:bookmarkStart w:id="382" w:name="_Toc381792117"/>
      <w:bookmarkStart w:id="383" w:name="_Toc439908823"/>
      <w:bookmarkStart w:id="384" w:name="_Toc390244139"/>
      <w:bookmarkStart w:id="385" w:name="_Toc411866203"/>
      <w:bookmarkStart w:id="386" w:name="_Toc408376526"/>
      <w:bookmarkStart w:id="387" w:name="_Toc408629644"/>
      <w:r>
        <w:rPr>
          <w:rFonts w:asciiTheme="majorHAnsi" w:hAnsiTheme="majorHAnsi" w:cs="Arial"/>
          <w:sz w:val="22"/>
          <w:szCs w:val="22"/>
          <w:u w:val="single"/>
          <w:lang w:val="fr-FR"/>
        </w:rPr>
        <w:t>Article 4 :</w:t>
      </w:r>
      <w:r>
        <w:rPr>
          <w:rFonts w:asciiTheme="majorHAnsi" w:hAnsiTheme="majorHAnsi" w:cs="Arial"/>
          <w:sz w:val="22"/>
          <w:szCs w:val="22"/>
          <w:lang w:val="fr-FR"/>
        </w:rPr>
        <w:t xml:space="preserve"> Pièces constitutives du Marché</w:t>
      </w:r>
      <w:bookmarkEnd w:id="381"/>
      <w:bookmarkEnd w:id="382"/>
      <w:bookmarkEnd w:id="383"/>
      <w:bookmarkEnd w:id="384"/>
      <w:bookmarkEnd w:id="385"/>
      <w:bookmarkEnd w:id="386"/>
      <w:bookmarkEnd w:id="387"/>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Les pièces contractuelles constitutives du présent Marché sont les suivantes par ordre de priorité décroissant en cas de contradictions entre elles :</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t>La soumission du Co-contractant de l’Administration ;</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t>Le présent Cahier des Clauses Administratives Particulières (CCAP) ;</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t>Le Devis quantitatif et estimatif ;</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t>Le Bordereau des Prix Unitaires (BPU) ;</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t>Le Sous-détail des prix ;</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t xml:space="preserve">Le Cahier des Clauses Administratives Générales (CCAG) applicables aux Marchés Publics des travaux. </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t>Le Cahier des Clauses Techniques Particulières (CCTP);</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lastRenderedPageBreak/>
        <w:t>Les dossiers techniques des différents composants ou matériaux utilisés pour la réalisation des ouvrages ;</w:t>
      </w:r>
    </w:p>
    <w:p w:rsidR="00DC6DDF" w:rsidRDefault="00AB1ED1">
      <w:pPr>
        <w:pStyle w:val="Listenumros"/>
        <w:tabs>
          <w:tab w:val="clear" w:pos="567"/>
          <w:tab w:val="clear" w:pos="643"/>
          <w:tab w:val="left" w:pos="993"/>
        </w:tabs>
        <w:spacing w:after="120" w:line="240" w:lineRule="auto"/>
        <w:ind w:left="993" w:hanging="426"/>
        <w:rPr>
          <w:rFonts w:asciiTheme="majorHAnsi" w:hAnsiTheme="majorHAnsi" w:cs="Arial"/>
          <w:sz w:val="22"/>
          <w:szCs w:val="22"/>
          <w:lang w:val="fr-FR"/>
        </w:rPr>
      </w:pPr>
      <w:r>
        <w:rPr>
          <w:rFonts w:asciiTheme="majorHAnsi" w:hAnsiTheme="majorHAnsi" w:cs="Arial"/>
          <w:sz w:val="22"/>
          <w:szCs w:val="22"/>
          <w:lang w:val="fr-FR"/>
        </w:rPr>
        <w:t>Le Calendrier d’exécution des travaux.</w:t>
      </w:r>
    </w:p>
    <w:p w:rsidR="00DC6DDF" w:rsidRDefault="00AB1ED1">
      <w:pPr>
        <w:pStyle w:val="Titre3"/>
        <w:spacing w:before="120" w:after="120"/>
        <w:rPr>
          <w:rFonts w:asciiTheme="majorHAnsi" w:hAnsiTheme="majorHAnsi" w:cs="Arial"/>
          <w:sz w:val="22"/>
          <w:szCs w:val="22"/>
          <w:lang w:val="fr-FR"/>
        </w:rPr>
      </w:pPr>
      <w:bookmarkStart w:id="388" w:name="_Toc381792119"/>
      <w:bookmarkStart w:id="389" w:name="_Toc411866204"/>
      <w:bookmarkStart w:id="390" w:name="_Toc408629645"/>
      <w:bookmarkStart w:id="391" w:name="_Toc385849666"/>
      <w:bookmarkStart w:id="392" w:name="_Toc385850274"/>
      <w:bookmarkStart w:id="393" w:name="_Toc408376527"/>
      <w:bookmarkStart w:id="394" w:name="_Toc390244140"/>
      <w:bookmarkStart w:id="395" w:name="_Toc439908824"/>
      <w:r>
        <w:rPr>
          <w:rFonts w:asciiTheme="majorHAnsi" w:hAnsiTheme="majorHAnsi" w:cs="Arial"/>
          <w:sz w:val="22"/>
          <w:szCs w:val="22"/>
          <w:u w:val="single"/>
          <w:lang w:val="fr-FR"/>
        </w:rPr>
        <w:t>Article 5 :</w:t>
      </w:r>
      <w:r>
        <w:rPr>
          <w:rFonts w:asciiTheme="majorHAnsi" w:hAnsiTheme="majorHAnsi" w:cs="Arial"/>
          <w:sz w:val="22"/>
          <w:szCs w:val="22"/>
          <w:lang w:val="fr-FR"/>
        </w:rPr>
        <w:t xml:space="preserve"> Définitions et attributions</w:t>
      </w:r>
      <w:bookmarkEnd w:id="388"/>
      <w:bookmarkEnd w:id="389"/>
      <w:bookmarkEnd w:id="390"/>
      <w:bookmarkEnd w:id="391"/>
      <w:bookmarkEnd w:id="392"/>
      <w:bookmarkEnd w:id="393"/>
      <w:bookmarkEnd w:id="394"/>
      <w:bookmarkEnd w:id="395"/>
    </w:p>
    <w:p w:rsidR="00DC6DDF" w:rsidRDefault="00AB1ED1">
      <w:pPr>
        <w:rPr>
          <w:b/>
          <w:lang w:val="fr-FR"/>
        </w:rPr>
      </w:pPr>
      <w:r>
        <w:rPr>
          <w:lang w:val="fr-FR"/>
        </w:rPr>
        <w:tab/>
      </w:r>
      <w:r>
        <w:rPr>
          <w:b/>
          <w:lang w:val="fr-FR"/>
        </w:rPr>
        <w:t>5.1 : Définitions générales</w:t>
      </w:r>
    </w:p>
    <w:p w:rsidR="00DC6DDF" w:rsidRDefault="00AB1ED1">
      <w:pPr>
        <w:spacing w:before="120" w:after="120"/>
        <w:ind w:firstLine="567"/>
        <w:jc w:val="both"/>
        <w:rPr>
          <w:rFonts w:asciiTheme="majorHAnsi" w:hAnsiTheme="majorHAnsi" w:cs="Arial"/>
          <w:sz w:val="22"/>
          <w:szCs w:val="22"/>
          <w:lang w:val="fr-FR"/>
        </w:rPr>
      </w:pPr>
      <w:r>
        <w:rPr>
          <w:rFonts w:asciiTheme="majorHAnsi" w:hAnsiTheme="majorHAnsi" w:cs="Arial"/>
          <w:sz w:val="22"/>
          <w:szCs w:val="22"/>
          <w:lang w:val="fr-FR"/>
        </w:rPr>
        <w:t>Pour l’application des dispositions du présent Marché et des textes généraux auxquels il se réfère, il est précisé que :</w:t>
      </w:r>
    </w:p>
    <w:p w:rsidR="00DC6DDF" w:rsidRDefault="0033096A">
      <w:pPr>
        <w:pStyle w:val="Listepuces"/>
        <w:tabs>
          <w:tab w:val="clear" w:pos="360"/>
          <w:tab w:val="left" w:pos="851"/>
        </w:tabs>
        <w:spacing w:line="240" w:lineRule="auto"/>
        <w:ind w:left="851" w:hanging="284"/>
        <w:rPr>
          <w:rFonts w:asciiTheme="majorHAnsi" w:hAnsiTheme="majorHAnsi" w:cs="Arial"/>
          <w:sz w:val="22"/>
          <w:szCs w:val="22"/>
          <w:lang w:val="fr-FR"/>
        </w:rPr>
      </w:pPr>
      <w:r>
        <w:rPr>
          <w:rFonts w:asciiTheme="majorHAnsi" w:hAnsiTheme="majorHAnsi" w:cs="Arial"/>
          <w:sz w:val="22"/>
          <w:szCs w:val="22"/>
          <w:lang w:val="fr-FR"/>
        </w:rPr>
        <w:t>Le Maire de la C</w:t>
      </w:r>
      <w:r w:rsidR="00AB1ED1">
        <w:rPr>
          <w:rFonts w:asciiTheme="majorHAnsi" w:hAnsiTheme="majorHAnsi" w:cs="Arial"/>
          <w:sz w:val="22"/>
          <w:szCs w:val="22"/>
          <w:lang w:val="fr-FR"/>
        </w:rPr>
        <w:t xml:space="preserve">ommune de </w:t>
      </w:r>
      <w:r w:rsidR="00412215">
        <w:rPr>
          <w:rFonts w:asciiTheme="majorHAnsi" w:hAnsiTheme="majorHAnsi" w:cs="Arial"/>
          <w:sz w:val="22"/>
          <w:szCs w:val="22"/>
          <w:lang w:val="fr-FR"/>
        </w:rPr>
        <w:t>BATOURI</w:t>
      </w:r>
      <w:r w:rsidR="00AB1ED1">
        <w:rPr>
          <w:rFonts w:asciiTheme="majorHAnsi" w:hAnsiTheme="majorHAnsi" w:cs="Arial"/>
          <w:sz w:val="22"/>
          <w:szCs w:val="22"/>
          <w:lang w:val="fr-FR"/>
        </w:rPr>
        <w:t xml:space="preserve"> est le Maître d’Ouvrage des prestations, objet du présent Marché.</w:t>
      </w:r>
    </w:p>
    <w:p w:rsidR="00DC6DDF" w:rsidRDefault="00AB1ED1">
      <w:pPr>
        <w:pStyle w:val="Listepuces"/>
        <w:tabs>
          <w:tab w:val="clear" w:pos="360"/>
          <w:tab w:val="left" w:pos="851"/>
        </w:tabs>
        <w:spacing w:line="240" w:lineRule="auto"/>
        <w:ind w:left="851" w:hanging="284"/>
        <w:rPr>
          <w:rFonts w:asciiTheme="majorHAnsi" w:hAnsiTheme="majorHAnsi" w:cs="Arial"/>
          <w:sz w:val="22"/>
          <w:szCs w:val="22"/>
          <w:lang w:val="fr-FR"/>
        </w:rPr>
      </w:pPr>
      <w:r>
        <w:rPr>
          <w:rFonts w:asciiTheme="majorHAnsi" w:hAnsiTheme="majorHAnsi" w:cs="Arial"/>
          <w:sz w:val="22"/>
          <w:szCs w:val="22"/>
          <w:lang w:val="fr-FR"/>
        </w:rPr>
        <w:t>Les attributions de Chef de Service</w:t>
      </w:r>
      <w:r w:rsidR="0033096A">
        <w:rPr>
          <w:rFonts w:asciiTheme="majorHAnsi" w:hAnsiTheme="majorHAnsi" w:cs="Arial"/>
          <w:sz w:val="22"/>
          <w:szCs w:val="22"/>
          <w:lang w:val="fr-FR"/>
        </w:rPr>
        <w:t xml:space="preserve"> du Marché</w:t>
      </w:r>
      <w:r>
        <w:rPr>
          <w:rFonts w:asciiTheme="majorHAnsi" w:hAnsiTheme="majorHAnsi" w:cs="Arial"/>
          <w:sz w:val="22"/>
          <w:szCs w:val="22"/>
          <w:lang w:val="fr-FR"/>
        </w:rPr>
        <w:t xml:space="preserve"> son</w:t>
      </w:r>
      <w:r w:rsidR="0033096A">
        <w:rPr>
          <w:rFonts w:asciiTheme="majorHAnsi" w:hAnsiTheme="majorHAnsi" w:cs="Arial"/>
          <w:sz w:val="22"/>
          <w:szCs w:val="22"/>
          <w:lang w:val="fr-FR"/>
        </w:rPr>
        <w:t>t dévolues au Chef Service Technique de la C</w:t>
      </w:r>
      <w:r>
        <w:rPr>
          <w:rFonts w:asciiTheme="majorHAnsi" w:hAnsiTheme="majorHAnsi" w:cs="Arial"/>
          <w:sz w:val="22"/>
          <w:szCs w:val="22"/>
          <w:lang w:val="fr-FR"/>
        </w:rPr>
        <w:t xml:space="preserve">ommune de </w:t>
      </w:r>
      <w:r w:rsidR="00412215">
        <w:rPr>
          <w:rFonts w:asciiTheme="majorHAnsi" w:hAnsiTheme="majorHAnsi" w:cs="Arial"/>
          <w:sz w:val="22"/>
          <w:szCs w:val="22"/>
          <w:lang w:val="fr-FR"/>
        </w:rPr>
        <w:t>BATOURI</w:t>
      </w:r>
      <w:r>
        <w:rPr>
          <w:rFonts w:asciiTheme="majorHAnsi" w:hAnsiTheme="majorHAnsi" w:cs="Arial"/>
          <w:sz w:val="22"/>
          <w:szCs w:val="22"/>
          <w:lang w:val="fr-FR"/>
        </w:rPr>
        <w:t>.</w:t>
      </w:r>
    </w:p>
    <w:p w:rsidR="00DC6DDF" w:rsidRDefault="00AB1ED1">
      <w:pPr>
        <w:pStyle w:val="Listepuces"/>
        <w:tabs>
          <w:tab w:val="clear" w:pos="360"/>
          <w:tab w:val="left" w:pos="851"/>
        </w:tabs>
        <w:spacing w:line="240" w:lineRule="auto"/>
        <w:ind w:left="851" w:hanging="284"/>
        <w:rPr>
          <w:rFonts w:asciiTheme="majorHAnsi" w:hAnsiTheme="majorHAnsi" w:cs="Arial"/>
          <w:sz w:val="22"/>
          <w:szCs w:val="22"/>
          <w:lang w:val="fr-FR"/>
        </w:rPr>
      </w:pPr>
      <w:r>
        <w:rPr>
          <w:rFonts w:asciiTheme="majorHAnsi" w:hAnsiTheme="majorHAnsi" w:cs="Arial"/>
          <w:sz w:val="22"/>
          <w:szCs w:val="22"/>
          <w:lang w:val="fr-FR"/>
        </w:rPr>
        <w:t xml:space="preserve">Les attributions </w:t>
      </w:r>
      <w:r w:rsidR="0033096A">
        <w:rPr>
          <w:rFonts w:asciiTheme="majorHAnsi" w:hAnsiTheme="majorHAnsi" w:cs="Arial"/>
          <w:sz w:val="22"/>
          <w:szCs w:val="22"/>
          <w:lang w:val="fr-FR"/>
        </w:rPr>
        <w:t>d’Ingénieur du M</w:t>
      </w:r>
      <w:r>
        <w:rPr>
          <w:rFonts w:asciiTheme="majorHAnsi" w:hAnsiTheme="majorHAnsi" w:cs="Arial"/>
          <w:sz w:val="22"/>
          <w:szCs w:val="22"/>
          <w:lang w:val="fr-FR"/>
        </w:rPr>
        <w:t>arché sont e</w:t>
      </w:r>
      <w:r w:rsidR="0033096A">
        <w:rPr>
          <w:rFonts w:asciiTheme="majorHAnsi" w:hAnsiTheme="majorHAnsi" w:cs="Arial"/>
          <w:sz w:val="22"/>
          <w:szCs w:val="22"/>
          <w:lang w:val="fr-FR"/>
        </w:rPr>
        <w:t>xercées par le Chef de Service D</w:t>
      </w:r>
      <w:r>
        <w:rPr>
          <w:rFonts w:asciiTheme="majorHAnsi" w:hAnsiTheme="majorHAnsi" w:cs="Arial"/>
          <w:sz w:val="22"/>
          <w:szCs w:val="22"/>
          <w:lang w:val="fr-FR"/>
        </w:rPr>
        <w:t xml:space="preserve">épartemental du Patrimoine de l’Etat  </w:t>
      </w:r>
      <w:r w:rsidR="000B4D13">
        <w:rPr>
          <w:rFonts w:asciiTheme="majorHAnsi" w:hAnsiTheme="majorHAnsi" w:cs="Arial"/>
          <w:sz w:val="22"/>
          <w:szCs w:val="22"/>
          <w:lang w:val="fr-FR"/>
        </w:rPr>
        <w:t>de la Kadey</w:t>
      </w:r>
      <w:r>
        <w:rPr>
          <w:rFonts w:asciiTheme="majorHAnsi" w:hAnsiTheme="majorHAnsi" w:cs="Arial"/>
          <w:sz w:val="22"/>
          <w:szCs w:val="22"/>
          <w:lang w:val="fr-FR"/>
        </w:rPr>
        <w:t>.</w:t>
      </w:r>
    </w:p>
    <w:p w:rsidR="00DC6DDF" w:rsidRDefault="00AB1ED1">
      <w:pPr>
        <w:pStyle w:val="Listepuces"/>
        <w:tabs>
          <w:tab w:val="clear" w:pos="360"/>
          <w:tab w:val="left" w:pos="851"/>
        </w:tabs>
        <w:spacing w:line="240" w:lineRule="auto"/>
        <w:ind w:left="851" w:hanging="284"/>
        <w:rPr>
          <w:rFonts w:asciiTheme="majorHAnsi" w:hAnsiTheme="majorHAnsi" w:cs="Arial"/>
          <w:sz w:val="22"/>
          <w:szCs w:val="22"/>
          <w:lang w:val="fr-FR"/>
        </w:rPr>
      </w:pPr>
      <w:r>
        <w:rPr>
          <w:rFonts w:asciiTheme="majorHAnsi" w:hAnsiTheme="majorHAnsi" w:cs="Arial"/>
          <w:sz w:val="22"/>
          <w:szCs w:val="22"/>
          <w:lang w:val="fr-FR"/>
        </w:rPr>
        <w:t>Les attributions de Maître d’œuvre sont e</w:t>
      </w:r>
      <w:r w:rsidR="0033096A">
        <w:rPr>
          <w:rFonts w:asciiTheme="majorHAnsi" w:hAnsiTheme="majorHAnsi" w:cs="Arial"/>
          <w:sz w:val="22"/>
          <w:szCs w:val="22"/>
          <w:lang w:val="fr-FR"/>
        </w:rPr>
        <w:t>xercées par le Chef de Service D</w:t>
      </w:r>
      <w:r>
        <w:rPr>
          <w:rFonts w:asciiTheme="majorHAnsi" w:hAnsiTheme="majorHAnsi" w:cs="Arial"/>
          <w:sz w:val="22"/>
          <w:szCs w:val="22"/>
          <w:lang w:val="fr-FR"/>
        </w:rPr>
        <w:t xml:space="preserve">épartemental du Patrimoine de l’Etat  </w:t>
      </w:r>
      <w:r w:rsidR="000B4D13">
        <w:rPr>
          <w:rFonts w:asciiTheme="majorHAnsi" w:hAnsiTheme="majorHAnsi" w:cs="Arial"/>
          <w:sz w:val="22"/>
          <w:szCs w:val="22"/>
          <w:lang w:val="fr-FR"/>
        </w:rPr>
        <w:t>de la Kadey</w:t>
      </w:r>
      <w:r>
        <w:rPr>
          <w:rFonts w:asciiTheme="majorHAnsi" w:hAnsiTheme="majorHAnsi" w:cs="Arial"/>
          <w:sz w:val="22"/>
          <w:szCs w:val="22"/>
          <w:lang w:val="fr-FR"/>
        </w:rPr>
        <w:t>.</w:t>
      </w:r>
    </w:p>
    <w:p w:rsidR="00DC6DDF" w:rsidRDefault="00AB1ED1">
      <w:pPr>
        <w:pStyle w:val="Listepuces"/>
        <w:tabs>
          <w:tab w:val="clear" w:pos="360"/>
          <w:tab w:val="left" w:pos="851"/>
        </w:tabs>
        <w:spacing w:line="240" w:lineRule="auto"/>
        <w:ind w:left="851" w:hanging="284"/>
        <w:rPr>
          <w:rFonts w:asciiTheme="majorHAnsi" w:hAnsiTheme="majorHAnsi" w:cs="Arial"/>
          <w:sz w:val="22"/>
          <w:szCs w:val="22"/>
          <w:lang w:val="fr-FR"/>
        </w:rPr>
      </w:pPr>
      <w:r>
        <w:rPr>
          <w:rFonts w:asciiTheme="majorHAnsi" w:hAnsiTheme="majorHAnsi" w:cs="Arial"/>
          <w:sz w:val="22"/>
          <w:szCs w:val="22"/>
          <w:lang w:val="fr-FR"/>
        </w:rPr>
        <w:t>L’autorité en charge du contrôle externe de l’exécution du</w:t>
      </w:r>
      <w:r w:rsidR="0033096A">
        <w:rPr>
          <w:rFonts w:asciiTheme="majorHAnsi" w:hAnsiTheme="majorHAnsi" w:cs="Arial"/>
          <w:sz w:val="22"/>
          <w:szCs w:val="22"/>
          <w:lang w:val="fr-FR"/>
        </w:rPr>
        <w:t xml:space="preserve"> présent marché est le Délégué Départemental des Marchés P</w:t>
      </w:r>
      <w:r>
        <w:rPr>
          <w:rFonts w:asciiTheme="majorHAnsi" w:hAnsiTheme="majorHAnsi" w:cs="Arial"/>
          <w:sz w:val="22"/>
          <w:szCs w:val="22"/>
          <w:lang w:val="fr-FR"/>
        </w:rPr>
        <w:t xml:space="preserve">ublics </w:t>
      </w:r>
      <w:r w:rsidR="000B4D13">
        <w:rPr>
          <w:rFonts w:asciiTheme="majorHAnsi" w:hAnsiTheme="majorHAnsi" w:cs="Arial"/>
          <w:sz w:val="22"/>
          <w:szCs w:val="22"/>
          <w:lang w:val="fr-FR"/>
        </w:rPr>
        <w:t>de la Kadey</w:t>
      </w:r>
      <w:r>
        <w:rPr>
          <w:rFonts w:asciiTheme="majorHAnsi" w:hAnsiTheme="majorHAnsi" w:cs="Arial"/>
          <w:sz w:val="22"/>
          <w:szCs w:val="22"/>
          <w:lang w:val="fr-FR"/>
        </w:rPr>
        <w:t xml:space="preserve">. </w:t>
      </w:r>
    </w:p>
    <w:p w:rsidR="00DC6DDF" w:rsidRDefault="00AB1ED1">
      <w:pPr>
        <w:pStyle w:val="Listepuces"/>
        <w:numPr>
          <w:ilvl w:val="0"/>
          <w:numId w:val="0"/>
        </w:numPr>
        <w:tabs>
          <w:tab w:val="left" w:pos="851"/>
        </w:tabs>
        <w:spacing w:line="240" w:lineRule="auto"/>
        <w:ind w:left="360" w:hanging="360"/>
        <w:rPr>
          <w:rFonts w:asciiTheme="majorHAnsi" w:hAnsiTheme="majorHAnsi" w:cs="Arial"/>
          <w:b/>
          <w:sz w:val="22"/>
          <w:szCs w:val="22"/>
          <w:lang w:val="fr-FR"/>
        </w:rPr>
      </w:pPr>
      <w:r>
        <w:rPr>
          <w:rFonts w:asciiTheme="majorHAnsi" w:hAnsiTheme="majorHAnsi" w:cs="Arial"/>
          <w:sz w:val="22"/>
          <w:szCs w:val="22"/>
          <w:lang w:val="fr-FR"/>
        </w:rPr>
        <w:tab/>
      </w:r>
      <w:r>
        <w:rPr>
          <w:rFonts w:asciiTheme="majorHAnsi" w:hAnsiTheme="majorHAnsi" w:cs="Arial"/>
          <w:b/>
          <w:sz w:val="22"/>
          <w:szCs w:val="22"/>
          <w:lang w:val="fr-FR"/>
        </w:rPr>
        <w:t>5.2 : Nantissement</w:t>
      </w:r>
    </w:p>
    <w:p w:rsidR="00DC6DDF" w:rsidRDefault="00AB1ED1">
      <w:pPr>
        <w:pStyle w:val="Listepuces"/>
        <w:numPr>
          <w:ilvl w:val="0"/>
          <w:numId w:val="0"/>
        </w:numPr>
        <w:tabs>
          <w:tab w:val="left" w:pos="851"/>
        </w:tabs>
        <w:spacing w:line="240" w:lineRule="auto"/>
        <w:ind w:left="360" w:hanging="360"/>
        <w:jc w:val="left"/>
        <w:rPr>
          <w:rFonts w:asciiTheme="majorHAnsi" w:hAnsiTheme="majorHAnsi" w:cs="Arial"/>
          <w:bCs/>
          <w:sz w:val="22"/>
          <w:szCs w:val="22"/>
          <w:lang w:val="fr-FR"/>
        </w:rPr>
      </w:pPr>
      <w:r>
        <w:rPr>
          <w:rFonts w:asciiTheme="majorHAnsi" w:hAnsiTheme="majorHAnsi" w:cs="Arial"/>
          <w:sz w:val="22"/>
          <w:szCs w:val="22"/>
          <w:lang w:val="fr-FR"/>
        </w:rPr>
        <w:tab/>
        <w:t>Le</w:t>
      </w:r>
      <w:r>
        <w:rPr>
          <w:rFonts w:asciiTheme="majorHAnsi" w:hAnsiTheme="majorHAnsi" w:cs="Arial"/>
          <w:b/>
          <w:bCs/>
          <w:sz w:val="22"/>
          <w:szCs w:val="22"/>
          <w:lang w:val="fr-FR"/>
        </w:rPr>
        <w:t xml:space="preserve"> </w:t>
      </w:r>
      <w:r>
        <w:rPr>
          <w:rFonts w:asciiTheme="majorHAnsi" w:hAnsiTheme="majorHAnsi" w:cs="Arial"/>
          <w:bCs/>
          <w:sz w:val="22"/>
          <w:szCs w:val="22"/>
          <w:lang w:val="fr-FR"/>
        </w:rPr>
        <w:t>nantissement est soumis aux règles applicables en cette matière aux marchés publics de l’Etat</w:t>
      </w:r>
      <w:r>
        <w:rPr>
          <w:rFonts w:asciiTheme="majorHAnsi" w:hAnsiTheme="majorHAnsi" w:cs="Arial"/>
          <w:b/>
          <w:bCs/>
          <w:sz w:val="22"/>
          <w:szCs w:val="22"/>
          <w:lang w:val="fr-FR"/>
        </w:rPr>
        <w:t>,</w:t>
      </w:r>
      <w:r>
        <w:rPr>
          <w:rFonts w:asciiTheme="majorHAnsi" w:hAnsiTheme="majorHAnsi" w:cs="Arial"/>
          <w:bCs/>
          <w:sz w:val="22"/>
          <w:szCs w:val="22"/>
          <w:lang w:val="fr-FR"/>
        </w:rPr>
        <w:t xml:space="preserve"> notamment l’article 150 du décret n°2018/366 portant code des marchés publics.</w:t>
      </w:r>
    </w:p>
    <w:p w:rsidR="00DC6DDF" w:rsidRDefault="00AB1ED1">
      <w:pPr>
        <w:pStyle w:val="Listepuces"/>
        <w:numPr>
          <w:ilvl w:val="0"/>
          <w:numId w:val="0"/>
        </w:numPr>
        <w:tabs>
          <w:tab w:val="left" w:pos="851"/>
        </w:tabs>
        <w:spacing w:line="240" w:lineRule="auto"/>
        <w:ind w:left="360" w:hanging="360"/>
        <w:jc w:val="left"/>
        <w:rPr>
          <w:rFonts w:asciiTheme="majorHAnsi" w:hAnsiTheme="majorHAnsi" w:cs="Arial"/>
          <w:bCs/>
          <w:sz w:val="22"/>
          <w:szCs w:val="22"/>
          <w:lang w:val="fr-FR"/>
        </w:rPr>
      </w:pPr>
      <w:r>
        <w:rPr>
          <w:rFonts w:asciiTheme="majorHAnsi" w:hAnsiTheme="majorHAnsi" w:cs="Arial"/>
          <w:bCs/>
          <w:sz w:val="22"/>
          <w:szCs w:val="22"/>
          <w:lang w:val="fr-FR"/>
        </w:rPr>
        <w:tab/>
        <w:t>En application du présent décret, sont définis comme :</w:t>
      </w:r>
    </w:p>
    <w:p w:rsidR="00DC6DDF" w:rsidRDefault="00AB1ED1" w:rsidP="00085446">
      <w:pPr>
        <w:pStyle w:val="Listepuces"/>
        <w:numPr>
          <w:ilvl w:val="0"/>
          <w:numId w:val="28"/>
        </w:numPr>
        <w:tabs>
          <w:tab w:val="left" w:pos="851"/>
        </w:tabs>
        <w:spacing w:line="240" w:lineRule="auto"/>
        <w:jc w:val="left"/>
        <w:rPr>
          <w:rFonts w:asciiTheme="majorHAnsi" w:hAnsiTheme="majorHAnsi" w:cs="Arial"/>
          <w:bCs/>
          <w:sz w:val="22"/>
          <w:szCs w:val="22"/>
          <w:lang w:val="fr-FR"/>
        </w:rPr>
      </w:pPr>
      <w:r>
        <w:rPr>
          <w:rFonts w:asciiTheme="majorHAnsi" w:hAnsiTheme="majorHAnsi" w:cs="Arial"/>
          <w:bCs/>
          <w:sz w:val="22"/>
          <w:szCs w:val="22"/>
          <w:lang w:val="fr-FR"/>
        </w:rPr>
        <w:t xml:space="preserve">Autorité chargée de l’ordonnancement et de la liquidation de la dépense : le Maire de la Commune de </w:t>
      </w:r>
      <w:r w:rsidR="000B4D13">
        <w:rPr>
          <w:rFonts w:asciiTheme="majorHAnsi" w:hAnsiTheme="majorHAnsi" w:cs="Arial"/>
          <w:bCs/>
          <w:sz w:val="22"/>
          <w:szCs w:val="22"/>
          <w:lang w:val="fr-FR"/>
        </w:rPr>
        <w:t>BATOURI</w:t>
      </w:r>
      <w:r>
        <w:rPr>
          <w:rFonts w:asciiTheme="majorHAnsi" w:hAnsiTheme="majorHAnsi" w:cs="Arial"/>
          <w:bCs/>
          <w:sz w:val="22"/>
          <w:szCs w:val="22"/>
          <w:lang w:val="fr-FR"/>
        </w:rPr>
        <w:t> ;</w:t>
      </w:r>
    </w:p>
    <w:p w:rsidR="00DC6DDF" w:rsidRDefault="00AB1ED1" w:rsidP="00085446">
      <w:pPr>
        <w:pStyle w:val="Listepuces"/>
        <w:numPr>
          <w:ilvl w:val="0"/>
          <w:numId w:val="28"/>
        </w:numPr>
        <w:tabs>
          <w:tab w:val="left" w:pos="851"/>
        </w:tabs>
        <w:spacing w:line="240" w:lineRule="auto"/>
        <w:jc w:val="left"/>
        <w:rPr>
          <w:rFonts w:asciiTheme="majorHAnsi" w:hAnsiTheme="majorHAnsi" w:cs="Arial"/>
          <w:bCs/>
          <w:sz w:val="22"/>
          <w:szCs w:val="22"/>
          <w:lang w:val="fr-FR"/>
        </w:rPr>
      </w:pPr>
      <w:r>
        <w:rPr>
          <w:rFonts w:asciiTheme="majorHAnsi" w:hAnsiTheme="majorHAnsi" w:cs="Arial"/>
          <w:bCs/>
          <w:sz w:val="22"/>
          <w:szCs w:val="22"/>
          <w:lang w:val="fr-FR"/>
        </w:rPr>
        <w:t xml:space="preserve">Autorité chargée de la validation de la dépense : le Contrôleur des Finances </w:t>
      </w:r>
      <w:r w:rsidR="000B4D13">
        <w:rPr>
          <w:rFonts w:asciiTheme="majorHAnsi" w:hAnsiTheme="majorHAnsi" w:cs="Arial"/>
          <w:bCs/>
          <w:sz w:val="22"/>
          <w:szCs w:val="22"/>
          <w:lang w:val="fr-FR"/>
        </w:rPr>
        <w:t>de la Kadey</w:t>
      </w:r>
      <w:r>
        <w:rPr>
          <w:rFonts w:asciiTheme="majorHAnsi" w:hAnsiTheme="majorHAnsi" w:cs="Arial"/>
          <w:bCs/>
          <w:sz w:val="22"/>
          <w:szCs w:val="22"/>
          <w:lang w:val="fr-FR"/>
        </w:rPr>
        <w:t> ;</w:t>
      </w:r>
    </w:p>
    <w:p w:rsidR="00DC6DDF" w:rsidRDefault="00AB1ED1" w:rsidP="00085446">
      <w:pPr>
        <w:pStyle w:val="Listepuces"/>
        <w:numPr>
          <w:ilvl w:val="0"/>
          <w:numId w:val="28"/>
        </w:numPr>
        <w:tabs>
          <w:tab w:val="left" w:pos="851"/>
        </w:tabs>
        <w:spacing w:line="240" w:lineRule="auto"/>
        <w:jc w:val="left"/>
        <w:rPr>
          <w:rFonts w:asciiTheme="majorHAnsi" w:hAnsiTheme="majorHAnsi" w:cs="Arial"/>
          <w:bCs/>
          <w:sz w:val="22"/>
          <w:szCs w:val="22"/>
          <w:lang w:val="fr-FR"/>
        </w:rPr>
      </w:pPr>
      <w:r>
        <w:rPr>
          <w:rFonts w:asciiTheme="majorHAnsi" w:hAnsiTheme="majorHAnsi" w:cs="Arial"/>
          <w:bCs/>
          <w:sz w:val="22"/>
          <w:szCs w:val="22"/>
          <w:lang w:val="fr-FR"/>
        </w:rPr>
        <w:t xml:space="preserve">Autorité chargée du paiement : Le Trésorier Payeur Général </w:t>
      </w:r>
      <w:r w:rsidR="000B4D13">
        <w:rPr>
          <w:rFonts w:asciiTheme="majorHAnsi" w:hAnsiTheme="majorHAnsi" w:cs="Arial"/>
          <w:bCs/>
          <w:sz w:val="22"/>
          <w:szCs w:val="22"/>
          <w:lang w:val="fr-FR"/>
        </w:rPr>
        <w:t>de l’Est</w:t>
      </w:r>
      <w:r>
        <w:rPr>
          <w:rFonts w:asciiTheme="majorHAnsi" w:hAnsiTheme="majorHAnsi" w:cs="Arial"/>
          <w:bCs/>
          <w:sz w:val="22"/>
          <w:szCs w:val="22"/>
          <w:lang w:val="fr-FR"/>
        </w:rPr>
        <w:t>;</w:t>
      </w:r>
    </w:p>
    <w:p w:rsidR="00DC6DDF" w:rsidRDefault="00AB1ED1" w:rsidP="00085446">
      <w:pPr>
        <w:pStyle w:val="Listepuces"/>
        <w:numPr>
          <w:ilvl w:val="0"/>
          <w:numId w:val="28"/>
        </w:numPr>
        <w:tabs>
          <w:tab w:val="left" w:pos="851"/>
        </w:tabs>
        <w:spacing w:line="240" w:lineRule="auto"/>
        <w:jc w:val="left"/>
        <w:rPr>
          <w:rFonts w:asciiTheme="majorHAnsi" w:hAnsiTheme="majorHAnsi" w:cs="Arial"/>
          <w:bCs/>
          <w:sz w:val="22"/>
          <w:szCs w:val="22"/>
          <w:lang w:val="fr-FR"/>
        </w:rPr>
      </w:pPr>
      <w:r>
        <w:rPr>
          <w:rFonts w:asciiTheme="majorHAnsi" w:hAnsiTheme="majorHAnsi" w:cs="Arial"/>
          <w:bCs/>
          <w:sz w:val="22"/>
          <w:szCs w:val="22"/>
          <w:lang w:val="fr-FR"/>
        </w:rPr>
        <w:t xml:space="preserve">Le responsable compétent pour fournir des renseignements au titre de l’exécution de la présente lettre commande : Le Chef de service départemental du Patrimoine de l’Etat </w:t>
      </w:r>
      <w:r w:rsidR="000B4D13">
        <w:rPr>
          <w:rFonts w:asciiTheme="majorHAnsi" w:hAnsiTheme="majorHAnsi" w:cs="Arial"/>
          <w:bCs/>
          <w:sz w:val="22"/>
          <w:szCs w:val="22"/>
          <w:lang w:val="fr-FR"/>
        </w:rPr>
        <w:t>de la Kadey</w:t>
      </w:r>
      <w:r>
        <w:rPr>
          <w:rFonts w:asciiTheme="majorHAnsi" w:hAnsiTheme="majorHAnsi" w:cs="Arial"/>
          <w:bCs/>
          <w:sz w:val="22"/>
          <w:szCs w:val="22"/>
          <w:lang w:val="fr-FR"/>
        </w:rPr>
        <w:t xml:space="preserve">. </w:t>
      </w:r>
    </w:p>
    <w:p w:rsidR="00DC6DDF" w:rsidRDefault="00DC6DDF">
      <w:pPr>
        <w:pStyle w:val="Listepuces"/>
        <w:numPr>
          <w:ilvl w:val="0"/>
          <w:numId w:val="0"/>
        </w:numPr>
        <w:tabs>
          <w:tab w:val="left" w:pos="851"/>
        </w:tabs>
        <w:spacing w:line="240" w:lineRule="auto"/>
        <w:jc w:val="left"/>
        <w:rPr>
          <w:rFonts w:asciiTheme="majorHAnsi" w:hAnsiTheme="majorHAnsi" w:cs="Arial"/>
          <w:bCs/>
          <w:sz w:val="22"/>
          <w:szCs w:val="22"/>
          <w:lang w:val="fr-FR"/>
        </w:rPr>
      </w:pPr>
    </w:p>
    <w:p w:rsidR="00DC6DDF" w:rsidRDefault="00AB1ED1">
      <w:pPr>
        <w:pStyle w:val="Titre3"/>
        <w:spacing w:before="120" w:after="120"/>
        <w:rPr>
          <w:rFonts w:asciiTheme="majorHAnsi" w:hAnsiTheme="majorHAnsi" w:cs="Arial"/>
          <w:sz w:val="22"/>
          <w:szCs w:val="22"/>
          <w:lang w:val="fr-FR"/>
        </w:rPr>
      </w:pPr>
      <w:bookmarkStart w:id="396" w:name="_Toc439908825"/>
      <w:bookmarkStart w:id="397" w:name="_Toc385850275"/>
      <w:bookmarkStart w:id="398" w:name="_Toc408376528"/>
      <w:bookmarkStart w:id="399" w:name="_Toc385849667"/>
      <w:bookmarkStart w:id="400" w:name="_Toc408629646"/>
      <w:bookmarkStart w:id="401" w:name="_Toc411866205"/>
      <w:bookmarkStart w:id="402" w:name="_Toc381792120"/>
      <w:bookmarkStart w:id="403" w:name="_Toc390244141"/>
      <w:r>
        <w:rPr>
          <w:rFonts w:asciiTheme="majorHAnsi" w:hAnsiTheme="majorHAnsi" w:cs="Arial"/>
          <w:sz w:val="22"/>
          <w:szCs w:val="22"/>
          <w:u w:val="single"/>
          <w:lang w:val="fr-FR"/>
        </w:rPr>
        <w:t>Article 6 :</w:t>
      </w:r>
      <w:r>
        <w:rPr>
          <w:rFonts w:asciiTheme="majorHAnsi" w:hAnsiTheme="majorHAnsi" w:cs="Arial"/>
          <w:sz w:val="22"/>
          <w:szCs w:val="22"/>
          <w:lang w:val="fr-FR"/>
        </w:rPr>
        <w:t xml:space="preserve"> Textes généraux régissant le Marché</w:t>
      </w:r>
      <w:bookmarkEnd w:id="396"/>
      <w:bookmarkEnd w:id="397"/>
      <w:bookmarkEnd w:id="398"/>
      <w:bookmarkEnd w:id="399"/>
      <w:bookmarkEnd w:id="400"/>
      <w:bookmarkEnd w:id="401"/>
      <w:bookmarkEnd w:id="402"/>
      <w:bookmarkEnd w:id="403"/>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bookmarkStart w:id="404" w:name="_Toc411866206"/>
      <w:bookmarkStart w:id="405" w:name="_Toc385849668"/>
      <w:bookmarkStart w:id="406" w:name="_Toc132522727"/>
      <w:bookmarkStart w:id="407" w:name="_Toc408629647"/>
      <w:bookmarkStart w:id="408" w:name="_Toc439908826"/>
      <w:bookmarkStart w:id="409" w:name="_Toc385850276"/>
      <w:bookmarkStart w:id="410" w:name="_Toc408376529"/>
      <w:bookmarkStart w:id="411" w:name="_Toc381792121"/>
      <w:bookmarkStart w:id="412" w:name="_Toc390244142"/>
      <w:r>
        <w:rPr>
          <w:rFonts w:asciiTheme="majorHAnsi" w:hAnsiTheme="majorHAnsi" w:cs="Arial"/>
          <w:sz w:val="22"/>
          <w:szCs w:val="22"/>
          <w:lang w:val="fr-FR"/>
        </w:rPr>
        <w:t>Loi-cadre n°96/12 du 05 août 1996 sur la gestion de l’environnement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 xml:space="preserve">  La loi N°2021/026 du 16 décembre 2021 portant loi des finances de la République du Cameroun pour l’exercice 2022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Circulaire n°00456/C/MINFI du 30 décembre 2021 Portant Instructions relatives à l’Exécution des Lois de Finances, au Suivi et au Contrôle de l’Exécution du Budget de l’État et des Autres Entités Publiques pour l’Exercice 2022</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Le décret n°2018/336/PM du 20 juin 2018 portant Code des Marchés Publics.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Le décret n°2005/178 du 27 mai 2005 portant organisation du Ministère des Domaines et des Affaires foncières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Le décret n°2012/076 du 08 mars 2012 modifiant et complétant certaines dispositions du décret n°2001/048 du 23 février 2001 portant création, organisation et fonctionnement de l’ARMP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lastRenderedPageBreak/>
        <w:t>La circulaire n°003/CAB/PM du 18 avril 2008 relative au respect des règles régissant la passation, l’exécution et le contrôle des marchés publics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La circulaire n°002/CAB/PM du 31 janvier 2011 relative à l’amélioration de la performance du système des marchés publics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La circulaire n°003/CAB/PM du 31 janvier 2011 relative aux modalités de gestion des changements des conditions économiques des marchés publics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Les textes régissant les corps de métiers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Les normes en vigueur ;</w:t>
      </w:r>
    </w:p>
    <w:p w:rsidR="00DC6DDF" w:rsidRDefault="00AB1ED1">
      <w:pPr>
        <w:pStyle w:val="Listepuces"/>
        <w:tabs>
          <w:tab w:val="clear" w:pos="360"/>
          <w:tab w:val="left" w:pos="284"/>
        </w:tabs>
        <w:spacing w:line="240" w:lineRule="auto"/>
        <w:ind w:left="284" w:hanging="284"/>
        <w:rPr>
          <w:rFonts w:asciiTheme="majorHAnsi" w:hAnsiTheme="majorHAnsi" w:cs="Arial"/>
          <w:sz w:val="22"/>
          <w:szCs w:val="22"/>
          <w:lang w:val="fr-FR"/>
        </w:rPr>
      </w:pPr>
      <w:r>
        <w:rPr>
          <w:rFonts w:asciiTheme="majorHAnsi" w:hAnsiTheme="majorHAnsi" w:cs="Arial"/>
          <w:sz w:val="22"/>
          <w:szCs w:val="22"/>
          <w:lang w:val="fr-FR"/>
        </w:rPr>
        <w:t>D’autres textes spécifiques au domaine concerné.</w:t>
      </w:r>
    </w:p>
    <w:p w:rsidR="00DC6DDF" w:rsidRDefault="00AB1ED1">
      <w:pPr>
        <w:pStyle w:val="Titre3"/>
        <w:spacing w:before="120" w:after="120"/>
        <w:rPr>
          <w:rFonts w:asciiTheme="majorHAnsi" w:hAnsiTheme="majorHAnsi" w:cs="Arial"/>
          <w:sz w:val="22"/>
          <w:szCs w:val="22"/>
          <w:lang w:val="fr-FR"/>
        </w:rPr>
      </w:pPr>
      <w:r>
        <w:rPr>
          <w:rFonts w:asciiTheme="majorHAnsi" w:hAnsiTheme="majorHAnsi" w:cs="Arial"/>
          <w:sz w:val="22"/>
          <w:szCs w:val="22"/>
          <w:u w:val="single"/>
          <w:lang w:val="fr-FR"/>
        </w:rPr>
        <w:t>Article 7 :</w:t>
      </w:r>
      <w:r>
        <w:rPr>
          <w:rFonts w:asciiTheme="majorHAnsi" w:hAnsiTheme="majorHAnsi" w:cs="Arial"/>
          <w:sz w:val="22"/>
          <w:szCs w:val="22"/>
          <w:lang w:val="fr-FR"/>
        </w:rPr>
        <w:t xml:space="preserve"> Domicile du Cocontractant</w:t>
      </w:r>
      <w:bookmarkEnd w:id="404"/>
      <w:bookmarkEnd w:id="405"/>
      <w:bookmarkEnd w:id="406"/>
      <w:bookmarkEnd w:id="407"/>
      <w:bookmarkEnd w:id="408"/>
      <w:bookmarkEnd w:id="409"/>
      <w:bookmarkEnd w:id="410"/>
      <w:bookmarkEnd w:id="411"/>
      <w:bookmarkEnd w:id="412"/>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du lieu d’exécution des travaux.</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 xml:space="preserve">Article 8 : </w:t>
      </w:r>
      <w:r>
        <w:rPr>
          <w:rFonts w:asciiTheme="majorHAnsi" w:hAnsiTheme="majorHAnsi" w:cs="Arial"/>
          <w:b/>
          <w:sz w:val="22"/>
          <w:szCs w:val="22"/>
          <w:lang w:val="fr-FR"/>
        </w:rPr>
        <w:t>Marché à tranches conditionnelles : sans objet</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9 :</w:t>
      </w:r>
      <w:r>
        <w:rPr>
          <w:rFonts w:asciiTheme="majorHAnsi" w:hAnsiTheme="majorHAnsi" w:cs="Arial"/>
          <w:b/>
          <w:sz w:val="22"/>
          <w:szCs w:val="22"/>
          <w:lang w:val="fr-FR"/>
        </w:rPr>
        <w:t xml:space="preserve"> Personnel de l’entrepreneur</w:t>
      </w:r>
    </w:p>
    <w:p w:rsidR="00DC6DDF" w:rsidRDefault="00AB1ED1">
      <w:pPr>
        <w:pStyle w:val="Paragraphedeliste"/>
        <w:numPr>
          <w:ilvl w:val="1"/>
          <w:numId w:val="1"/>
        </w:numPr>
        <w:spacing w:before="120" w:after="120"/>
        <w:jc w:val="both"/>
        <w:rPr>
          <w:rFonts w:asciiTheme="majorHAnsi" w:hAnsiTheme="majorHAnsi" w:cs="Arial"/>
          <w:sz w:val="22"/>
          <w:szCs w:val="22"/>
        </w:rPr>
      </w:pPr>
      <w:r>
        <w:rPr>
          <w:rFonts w:asciiTheme="majorHAnsi" w:hAnsiTheme="majorHAnsi" w:cs="Arial"/>
          <w:sz w:val="22"/>
          <w:szCs w:val="22"/>
        </w:rPr>
        <w:t>Toute modification même partielle apportée aux propositions de l’offre technique n’interviendra qu’après agrément de l’ingénieur. En cas de modification, l’entrepreneur leur fera remplacer par un personnel de compétence au moins égale.</w:t>
      </w:r>
    </w:p>
    <w:p w:rsidR="00DC6DDF" w:rsidRDefault="00AB1ED1">
      <w:pPr>
        <w:pStyle w:val="Paragraphedeliste"/>
        <w:numPr>
          <w:ilvl w:val="1"/>
          <w:numId w:val="1"/>
        </w:numPr>
        <w:spacing w:before="120" w:after="120"/>
        <w:jc w:val="both"/>
        <w:rPr>
          <w:rFonts w:asciiTheme="majorHAnsi" w:hAnsiTheme="majorHAnsi" w:cs="Arial"/>
          <w:sz w:val="22"/>
          <w:szCs w:val="22"/>
        </w:rPr>
      </w:pPr>
      <w:r>
        <w:rPr>
          <w:rFonts w:asciiTheme="majorHAnsi" w:hAnsiTheme="majorHAnsi" w:cs="Arial"/>
          <w:sz w:val="22"/>
          <w:szCs w:val="22"/>
        </w:rPr>
        <w:t>En tout état de cause, la liste du personnel d’encadrement à mettre en place sera soumise à l’agrément de l’ingénieur, dans les 15 (quinze) jours qui suivent la notification de l’ordre de service de commencer les travaux. L’ingénieur disposera de 08 (huit) jours pour notifier par écrit son avis avec copie au Chef Service du Marché. Passé ce délai, la liste sera considérée comme approuvée.</w:t>
      </w:r>
    </w:p>
    <w:p w:rsidR="00DC6DDF" w:rsidRDefault="00AB1ED1">
      <w:pPr>
        <w:pStyle w:val="Paragraphedeliste"/>
        <w:numPr>
          <w:ilvl w:val="1"/>
          <w:numId w:val="1"/>
        </w:numPr>
        <w:spacing w:before="120" w:after="120"/>
        <w:jc w:val="both"/>
        <w:rPr>
          <w:rFonts w:asciiTheme="majorHAnsi" w:hAnsiTheme="majorHAnsi" w:cs="Arial"/>
          <w:sz w:val="22"/>
          <w:szCs w:val="22"/>
        </w:rPr>
      </w:pPr>
      <w:r>
        <w:rPr>
          <w:rFonts w:asciiTheme="majorHAnsi" w:hAnsiTheme="majorHAnsi" w:cs="Arial"/>
          <w:sz w:val="22"/>
          <w:szCs w:val="22"/>
        </w:rPr>
        <w:t>Toute modification unilatérale apportée aux propositions en personnels d’encadrement de l’offre technique, avant et pendant les travaux, constitue un motif de résiliation du marché.</w:t>
      </w:r>
    </w:p>
    <w:p w:rsidR="00DC6DDF" w:rsidRDefault="00DC6DDF">
      <w:pPr>
        <w:spacing w:before="120" w:after="120"/>
        <w:jc w:val="both"/>
        <w:rPr>
          <w:rFonts w:asciiTheme="majorHAnsi" w:hAnsiTheme="majorHAnsi" w:cs="Arial"/>
          <w:sz w:val="22"/>
          <w:szCs w:val="22"/>
          <w:lang w:val="fr-FR"/>
        </w:rPr>
      </w:pPr>
    </w:p>
    <w:p w:rsidR="00DC6DDF" w:rsidRDefault="00AB1ED1">
      <w:pPr>
        <w:pStyle w:val="Titre2"/>
        <w:spacing w:before="120" w:after="120"/>
        <w:ind w:left="708" w:firstLine="708"/>
        <w:rPr>
          <w:rFonts w:asciiTheme="majorHAnsi" w:hAnsiTheme="majorHAnsi" w:cs="Arial"/>
          <w:sz w:val="32"/>
          <w:szCs w:val="22"/>
          <w:lang w:val="fr-FR"/>
        </w:rPr>
      </w:pPr>
      <w:bookmarkStart w:id="413" w:name="_Toc385850277"/>
      <w:bookmarkStart w:id="414" w:name="_Toc385849669"/>
      <w:bookmarkStart w:id="415" w:name="_Toc381792122"/>
      <w:bookmarkStart w:id="416" w:name="_Toc439908827"/>
      <w:bookmarkStart w:id="417" w:name="_Toc390244143"/>
      <w:bookmarkStart w:id="418" w:name="_Toc408376530"/>
      <w:bookmarkStart w:id="419" w:name="_Toc411866207"/>
      <w:bookmarkStart w:id="420" w:name="_Toc408629648"/>
      <w:r>
        <w:rPr>
          <w:rFonts w:asciiTheme="majorHAnsi" w:hAnsiTheme="majorHAnsi" w:cs="Arial"/>
          <w:sz w:val="32"/>
          <w:szCs w:val="22"/>
          <w:lang w:val="fr-FR"/>
        </w:rPr>
        <w:t xml:space="preserve">Chapitre II : Exécution des </w:t>
      </w:r>
      <w:bookmarkEnd w:id="413"/>
      <w:bookmarkEnd w:id="414"/>
      <w:bookmarkEnd w:id="415"/>
      <w:r>
        <w:rPr>
          <w:rFonts w:asciiTheme="majorHAnsi" w:hAnsiTheme="majorHAnsi" w:cs="Arial"/>
          <w:sz w:val="32"/>
          <w:szCs w:val="22"/>
          <w:lang w:val="fr-FR"/>
        </w:rPr>
        <w:t>travaux</w:t>
      </w:r>
      <w:bookmarkEnd w:id="416"/>
      <w:bookmarkEnd w:id="417"/>
      <w:bookmarkEnd w:id="418"/>
      <w:bookmarkEnd w:id="419"/>
      <w:bookmarkEnd w:id="420"/>
    </w:p>
    <w:p w:rsidR="00DC6DDF" w:rsidRDefault="00AB1ED1">
      <w:pPr>
        <w:pStyle w:val="Titre3"/>
        <w:spacing w:before="120" w:after="120"/>
        <w:rPr>
          <w:rFonts w:asciiTheme="majorHAnsi" w:hAnsiTheme="majorHAnsi" w:cs="Arial"/>
          <w:sz w:val="22"/>
          <w:szCs w:val="22"/>
          <w:lang w:val="fr-FR"/>
        </w:rPr>
      </w:pPr>
      <w:bookmarkStart w:id="421" w:name="_Toc385850278"/>
      <w:bookmarkStart w:id="422" w:name="_Toc385849670"/>
      <w:bookmarkStart w:id="423" w:name="_Toc381792123"/>
      <w:bookmarkStart w:id="424" w:name="_Toc439908828"/>
      <w:bookmarkStart w:id="425" w:name="_Toc390244144"/>
      <w:bookmarkStart w:id="426" w:name="_Toc411866208"/>
      <w:bookmarkStart w:id="427" w:name="_Toc408629649"/>
      <w:bookmarkStart w:id="428" w:name="_Toc408376531"/>
      <w:r>
        <w:rPr>
          <w:rFonts w:asciiTheme="majorHAnsi" w:hAnsiTheme="majorHAnsi" w:cs="Arial"/>
          <w:sz w:val="22"/>
          <w:szCs w:val="22"/>
          <w:u w:val="single"/>
          <w:lang w:val="fr-FR"/>
        </w:rPr>
        <w:t>Article 10 :</w:t>
      </w:r>
      <w:r>
        <w:rPr>
          <w:rFonts w:asciiTheme="majorHAnsi" w:hAnsiTheme="majorHAnsi" w:cs="Arial"/>
          <w:sz w:val="22"/>
          <w:szCs w:val="22"/>
          <w:lang w:val="fr-FR"/>
        </w:rPr>
        <w:t xml:space="preserve"> Délai d’exécution</w:t>
      </w:r>
      <w:bookmarkEnd w:id="421"/>
      <w:bookmarkEnd w:id="422"/>
      <w:bookmarkEnd w:id="423"/>
      <w:bookmarkEnd w:id="424"/>
      <w:bookmarkEnd w:id="425"/>
      <w:bookmarkEnd w:id="426"/>
      <w:bookmarkEnd w:id="427"/>
      <w:bookmarkEnd w:id="428"/>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délai d’exécution des travaux, objet du présent Marché, est de </w:t>
      </w:r>
      <w:r w:rsidR="00915173">
        <w:rPr>
          <w:rFonts w:asciiTheme="majorHAnsi" w:hAnsiTheme="majorHAnsi" w:cs="Arial"/>
          <w:b/>
          <w:sz w:val="22"/>
          <w:szCs w:val="22"/>
          <w:lang w:val="fr-FR"/>
        </w:rPr>
        <w:t>quatre (04) mois</w:t>
      </w:r>
      <w:r>
        <w:rPr>
          <w:rFonts w:asciiTheme="majorHAnsi" w:hAnsiTheme="majorHAnsi" w:cs="Arial"/>
          <w:sz w:val="22"/>
          <w:szCs w:val="22"/>
          <w:lang w:val="fr-FR"/>
        </w:rPr>
        <w:t xml:space="preserve"> à compter de la date de notification à l’entreprise de l’Ordre de Service de démarrer les travaux.</w:t>
      </w:r>
    </w:p>
    <w:p w:rsidR="00DC6DDF" w:rsidRDefault="00AB1ED1">
      <w:pPr>
        <w:pStyle w:val="Titre3"/>
        <w:spacing w:before="120" w:after="120"/>
        <w:rPr>
          <w:rFonts w:asciiTheme="majorHAnsi" w:hAnsiTheme="majorHAnsi" w:cs="Arial"/>
          <w:sz w:val="22"/>
          <w:szCs w:val="22"/>
          <w:lang w:val="fr-FR"/>
        </w:rPr>
      </w:pPr>
      <w:bookmarkStart w:id="429" w:name="_Toc439908829"/>
      <w:bookmarkStart w:id="430" w:name="_Toc381792124"/>
      <w:bookmarkStart w:id="431" w:name="_Toc408629650"/>
      <w:bookmarkStart w:id="432" w:name="_Toc408376532"/>
      <w:bookmarkStart w:id="433" w:name="_Toc390244145"/>
      <w:bookmarkStart w:id="434" w:name="_Toc385849671"/>
      <w:bookmarkStart w:id="435" w:name="_Toc411866209"/>
      <w:bookmarkStart w:id="436" w:name="_Toc385850279"/>
      <w:r>
        <w:rPr>
          <w:rFonts w:asciiTheme="majorHAnsi" w:hAnsiTheme="majorHAnsi" w:cs="Arial"/>
          <w:sz w:val="22"/>
          <w:szCs w:val="22"/>
          <w:u w:val="single"/>
          <w:lang w:val="fr-FR"/>
        </w:rPr>
        <w:t>Article 11:</w:t>
      </w:r>
      <w:r>
        <w:rPr>
          <w:rFonts w:asciiTheme="majorHAnsi" w:hAnsiTheme="majorHAnsi" w:cs="Arial"/>
          <w:sz w:val="22"/>
          <w:szCs w:val="22"/>
          <w:lang w:val="fr-FR"/>
        </w:rPr>
        <w:t xml:space="preserve"> Connaissance des lieux et conditions des travaux</w:t>
      </w:r>
      <w:bookmarkEnd w:id="429"/>
      <w:bookmarkEnd w:id="430"/>
      <w:bookmarkEnd w:id="431"/>
      <w:bookmarkEnd w:id="432"/>
      <w:bookmarkEnd w:id="433"/>
      <w:bookmarkEnd w:id="434"/>
      <w:bookmarkEnd w:id="435"/>
      <w:bookmarkEnd w:id="436"/>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DC6DDF" w:rsidRDefault="00AB1ED1">
      <w:pPr>
        <w:pStyle w:val="Titre3"/>
        <w:spacing w:before="120" w:after="120"/>
        <w:rPr>
          <w:rFonts w:asciiTheme="majorHAnsi" w:hAnsiTheme="majorHAnsi" w:cs="Arial"/>
          <w:sz w:val="22"/>
          <w:szCs w:val="22"/>
          <w:lang w:val="fr-FR"/>
        </w:rPr>
      </w:pPr>
      <w:bookmarkStart w:id="437" w:name="_Toc408629651"/>
      <w:bookmarkStart w:id="438" w:name="_Toc390244146"/>
      <w:bookmarkStart w:id="439" w:name="_Toc411866210"/>
      <w:bookmarkStart w:id="440" w:name="_Toc439908830"/>
      <w:bookmarkStart w:id="441" w:name="_Toc385849672"/>
      <w:bookmarkStart w:id="442" w:name="_Toc408376533"/>
      <w:bookmarkStart w:id="443" w:name="_Toc385850280"/>
      <w:bookmarkStart w:id="444" w:name="_Toc381792125"/>
      <w:r>
        <w:rPr>
          <w:rFonts w:asciiTheme="majorHAnsi" w:hAnsiTheme="majorHAnsi" w:cs="Arial"/>
          <w:sz w:val="22"/>
          <w:szCs w:val="22"/>
          <w:u w:val="single"/>
          <w:lang w:val="fr-FR"/>
        </w:rPr>
        <w:t>Article 12 :</w:t>
      </w:r>
      <w:r>
        <w:rPr>
          <w:rFonts w:asciiTheme="majorHAnsi" w:hAnsiTheme="majorHAnsi" w:cs="Arial"/>
          <w:sz w:val="22"/>
          <w:szCs w:val="22"/>
          <w:lang w:val="fr-FR"/>
        </w:rPr>
        <w:t xml:space="preserve"> Responsabilités du Cocontractant</w:t>
      </w:r>
      <w:bookmarkEnd w:id="437"/>
      <w:bookmarkEnd w:id="438"/>
      <w:bookmarkEnd w:id="439"/>
      <w:bookmarkEnd w:id="440"/>
      <w:bookmarkEnd w:id="441"/>
      <w:bookmarkEnd w:id="442"/>
      <w:bookmarkEnd w:id="443"/>
      <w:bookmarkEnd w:id="444"/>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Sans préjudice de l’obligation de garantie prévue à l’article 31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bookmarkStart w:id="445" w:name="_Toc385849673"/>
      <w:bookmarkStart w:id="446" w:name="_Toc390244147"/>
      <w:bookmarkStart w:id="447" w:name="_Toc408376534"/>
      <w:bookmarkStart w:id="448" w:name="_Toc411866211"/>
      <w:bookmarkStart w:id="449" w:name="_Toc439908831"/>
      <w:bookmarkStart w:id="450" w:name="_Toc385850281"/>
      <w:bookmarkStart w:id="451" w:name="_Toc408629652"/>
      <w:bookmarkStart w:id="452" w:name="_Toc381792126"/>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lastRenderedPageBreak/>
        <w:t>Article 13 :</w:t>
      </w:r>
      <w:r>
        <w:rPr>
          <w:rFonts w:asciiTheme="majorHAnsi" w:hAnsiTheme="majorHAnsi" w:cs="Arial"/>
          <w:b/>
          <w:sz w:val="22"/>
          <w:szCs w:val="22"/>
          <w:lang w:val="fr-FR"/>
        </w:rPr>
        <w:t xml:space="preserve"> Sous-Traitance</w:t>
      </w:r>
      <w:bookmarkEnd w:id="445"/>
      <w:bookmarkEnd w:id="446"/>
      <w:bookmarkEnd w:id="447"/>
      <w:bookmarkEnd w:id="448"/>
      <w:bookmarkEnd w:id="449"/>
      <w:bookmarkEnd w:id="450"/>
      <w:bookmarkEnd w:id="451"/>
      <w:bookmarkEnd w:id="452"/>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dispositions générales, notamment en matières fiscales et douanières du présent Marché, sont applicables intégralement aux sous-traitants.</w:t>
      </w:r>
    </w:p>
    <w:p w:rsidR="00DC6DDF" w:rsidRDefault="00AB1ED1">
      <w:pPr>
        <w:pStyle w:val="Titre3"/>
        <w:spacing w:before="120" w:after="120"/>
        <w:rPr>
          <w:rFonts w:asciiTheme="majorHAnsi" w:hAnsiTheme="majorHAnsi" w:cs="Arial"/>
          <w:sz w:val="22"/>
          <w:szCs w:val="22"/>
          <w:lang w:val="fr-FR"/>
        </w:rPr>
      </w:pPr>
      <w:bookmarkStart w:id="453" w:name="_Toc385855529"/>
      <w:bookmarkStart w:id="454" w:name="_Toc390244208"/>
      <w:bookmarkStart w:id="455" w:name="_Toc439908832"/>
      <w:bookmarkStart w:id="456" w:name="_Toc408376535"/>
      <w:bookmarkStart w:id="457" w:name="_Toc408629653"/>
      <w:bookmarkStart w:id="458" w:name="_Toc411866212"/>
      <w:r>
        <w:rPr>
          <w:rFonts w:asciiTheme="majorHAnsi" w:hAnsiTheme="majorHAnsi" w:cs="Arial"/>
          <w:sz w:val="22"/>
          <w:szCs w:val="22"/>
          <w:u w:val="single"/>
          <w:lang w:val="fr-FR"/>
        </w:rPr>
        <w:t>Article 14 :</w:t>
      </w:r>
      <w:r>
        <w:rPr>
          <w:rFonts w:asciiTheme="majorHAnsi" w:hAnsiTheme="majorHAnsi" w:cs="Arial"/>
          <w:sz w:val="22"/>
          <w:szCs w:val="22"/>
          <w:lang w:val="fr-FR"/>
        </w:rPr>
        <w:t xml:space="preserve"> Documentation exigée avant le démarrage des travaux</w:t>
      </w:r>
      <w:bookmarkEnd w:id="453"/>
      <w:bookmarkEnd w:id="454"/>
      <w:bookmarkEnd w:id="455"/>
      <w:bookmarkEnd w:id="456"/>
      <w:bookmarkEnd w:id="457"/>
      <w:bookmarkEnd w:id="458"/>
    </w:p>
    <w:p w:rsidR="00DC6DDF" w:rsidRDefault="00AB1ED1">
      <w:pPr>
        <w:spacing w:before="120" w:after="120"/>
        <w:ind w:firstLine="360"/>
        <w:jc w:val="both"/>
        <w:rPr>
          <w:rFonts w:asciiTheme="majorHAnsi" w:hAnsiTheme="majorHAnsi" w:cs="Arial"/>
          <w:sz w:val="22"/>
          <w:szCs w:val="22"/>
          <w:lang w:val="fr-FR"/>
        </w:rPr>
      </w:pPr>
      <w:r>
        <w:rPr>
          <w:rFonts w:asciiTheme="majorHAnsi" w:hAnsiTheme="majorHAnsi" w:cs="Arial"/>
          <w:sz w:val="22"/>
          <w:szCs w:val="22"/>
          <w:lang w:val="fr-FR"/>
        </w:rPr>
        <w:t>Dans un délai de trente (30) jours après publication de l’attribution du marché, le Cocontractant présentera à l’approbation de l’Ingénieur, les documents suivants :</w:t>
      </w:r>
    </w:p>
    <w:p w:rsidR="00DC6DDF" w:rsidRDefault="00AB1ED1" w:rsidP="00085446">
      <w:pPr>
        <w:numPr>
          <w:ilvl w:val="0"/>
          <w:numId w:val="2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Le planning de commande et d’approvisionnement ;</w:t>
      </w:r>
    </w:p>
    <w:p w:rsidR="00DC6DDF" w:rsidRDefault="00AB1ED1" w:rsidP="00085446">
      <w:pPr>
        <w:numPr>
          <w:ilvl w:val="0"/>
          <w:numId w:val="2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Le planning d’exécution des travaux ;</w:t>
      </w:r>
    </w:p>
    <w:p w:rsidR="00DC6DDF" w:rsidRDefault="00AB1ED1" w:rsidP="00085446">
      <w:pPr>
        <w:numPr>
          <w:ilvl w:val="0"/>
          <w:numId w:val="2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Le plan d’assurance qualité et autres…</w:t>
      </w:r>
    </w:p>
    <w:p w:rsidR="00DC6DDF" w:rsidRDefault="00AB1ED1">
      <w:pPr>
        <w:pStyle w:val="Titre3"/>
        <w:spacing w:before="120" w:after="120"/>
        <w:rPr>
          <w:rFonts w:asciiTheme="majorHAnsi" w:hAnsiTheme="majorHAnsi" w:cs="Arial"/>
          <w:sz w:val="22"/>
          <w:szCs w:val="22"/>
          <w:lang w:val="fr-FR"/>
        </w:rPr>
      </w:pPr>
      <w:bookmarkStart w:id="459" w:name="_Toc408629654"/>
      <w:bookmarkStart w:id="460" w:name="_Toc381792127"/>
      <w:bookmarkStart w:id="461" w:name="_Toc385849674"/>
      <w:bookmarkStart w:id="462" w:name="_Toc385850282"/>
      <w:bookmarkStart w:id="463" w:name="_Toc408376536"/>
      <w:bookmarkStart w:id="464" w:name="_Toc390244148"/>
      <w:bookmarkStart w:id="465" w:name="_Toc439908833"/>
      <w:bookmarkStart w:id="466" w:name="_Toc411866213"/>
      <w:r>
        <w:rPr>
          <w:rFonts w:asciiTheme="majorHAnsi" w:hAnsiTheme="majorHAnsi" w:cs="Arial"/>
          <w:sz w:val="22"/>
          <w:szCs w:val="22"/>
          <w:u w:val="single"/>
          <w:lang w:val="fr-FR"/>
        </w:rPr>
        <w:t>Article 15:</w:t>
      </w:r>
      <w:r>
        <w:rPr>
          <w:rFonts w:asciiTheme="majorHAnsi" w:hAnsiTheme="majorHAnsi" w:cs="Arial"/>
          <w:sz w:val="22"/>
          <w:szCs w:val="22"/>
          <w:lang w:val="fr-FR"/>
        </w:rPr>
        <w:t xml:space="preserve"> Ordre de Service de démarrer les prestations</w:t>
      </w:r>
      <w:bookmarkEnd w:id="459"/>
      <w:bookmarkEnd w:id="460"/>
      <w:bookmarkEnd w:id="461"/>
      <w:bookmarkEnd w:id="462"/>
      <w:bookmarkEnd w:id="463"/>
      <w:bookmarkEnd w:id="464"/>
      <w:bookmarkEnd w:id="465"/>
      <w:bookmarkEnd w:id="466"/>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démarrage de l’exécution du présent Marché sera notifié par Ordre de Service après approbation des documents susmentionnés.</w:t>
      </w:r>
    </w:p>
    <w:p w:rsidR="00DC6DDF" w:rsidRDefault="00AB1ED1">
      <w:pPr>
        <w:pStyle w:val="Titre3"/>
        <w:spacing w:before="120" w:after="120"/>
        <w:rPr>
          <w:rFonts w:asciiTheme="majorHAnsi" w:hAnsiTheme="majorHAnsi" w:cs="Arial"/>
          <w:sz w:val="22"/>
          <w:szCs w:val="22"/>
          <w:lang w:val="fr-FR"/>
        </w:rPr>
      </w:pPr>
      <w:bookmarkStart w:id="467" w:name="_Toc408376537"/>
      <w:bookmarkStart w:id="468" w:name="_Toc381792128"/>
      <w:bookmarkStart w:id="469" w:name="_Toc385850283"/>
      <w:bookmarkStart w:id="470" w:name="_Toc390244149"/>
      <w:bookmarkStart w:id="471" w:name="_Toc385849675"/>
      <w:bookmarkStart w:id="472" w:name="_Toc411866214"/>
      <w:bookmarkStart w:id="473" w:name="_Toc439908834"/>
      <w:bookmarkStart w:id="474" w:name="_Toc408629655"/>
      <w:r>
        <w:rPr>
          <w:rFonts w:asciiTheme="majorHAnsi" w:hAnsiTheme="majorHAnsi" w:cs="Arial"/>
          <w:sz w:val="22"/>
          <w:szCs w:val="22"/>
          <w:u w:val="single"/>
          <w:lang w:val="fr-FR"/>
        </w:rPr>
        <w:t>Article 16 :</w:t>
      </w:r>
      <w:r>
        <w:rPr>
          <w:rFonts w:asciiTheme="majorHAnsi" w:hAnsiTheme="majorHAnsi" w:cs="Arial"/>
          <w:sz w:val="22"/>
          <w:szCs w:val="22"/>
          <w:lang w:val="fr-FR"/>
        </w:rPr>
        <w:t xml:space="preserve"> Contrôle et approbation du personnel et du matériel</w:t>
      </w:r>
      <w:bookmarkEnd w:id="467"/>
      <w:bookmarkEnd w:id="468"/>
      <w:bookmarkEnd w:id="469"/>
      <w:bookmarkEnd w:id="470"/>
      <w:bookmarkEnd w:id="471"/>
      <w:bookmarkEnd w:id="472"/>
      <w:bookmarkEnd w:id="473"/>
      <w:bookmarkEnd w:id="474"/>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programme d’action comprendra notamment la liste du matériel, ainsi que la liste détaillée du personnel employé par le Cocontractant pour l’exécution du présent Marché.</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personnels que le Cocontractant emploie doivent être en nombre suffisant et avoir, chacun dans sa spécialité, les qualités nécessaires pour que la bonne exécution des prestations soient assurées.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Cocontractant est tenu de remplacer immédiatement tous ceux qui lui sont signalés par le Chef de Service comme compromettant la bonne exécution des prestations.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Cocontractant doit s’astreindre à respecter toute législation et réglementation nouvelles rendues applicables au fur et à mesure de leur publication dans le Journal Officiel.</w:t>
      </w:r>
    </w:p>
    <w:p w:rsidR="00DC6DDF" w:rsidRDefault="00AB1ED1">
      <w:pPr>
        <w:pStyle w:val="Titre3"/>
        <w:spacing w:before="120" w:after="120"/>
        <w:rPr>
          <w:rFonts w:asciiTheme="majorHAnsi" w:hAnsiTheme="majorHAnsi" w:cs="Arial"/>
          <w:sz w:val="22"/>
          <w:szCs w:val="22"/>
          <w:lang w:val="fr-FR"/>
        </w:rPr>
      </w:pPr>
      <w:bookmarkStart w:id="475" w:name="_Toc390244207"/>
      <w:bookmarkStart w:id="476" w:name="_Toc385855528"/>
      <w:bookmarkStart w:id="477" w:name="_Toc408376538"/>
      <w:bookmarkStart w:id="478" w:name="_Toc439908835"/>
      <w:bookmarkStart w:id="479" w:name="_Toc408629656"/>
      <w:bookmarkStart w:id="480" w:name="_Toc411866215"/>
      <w:r>
        <w:rPr>
          <w:rFonts w:asciiTheme="majorHAnsi" w:hAnsiTheme="majorHAnsi" w:cs="Arial"/>
          <w:sz w:val="22"/>
          <w:szCs w:val="22"/>
          <w:u w:val="single"/>
          <w:lang w:val="fr-FR"/>
        </w:rPr>
        <w:t>Article 17 :</w:t>
      </w:r>
      <w:r>
        <w:rPr>
          <w:rFonts w:asciiTheme="majorHAnsi" w:hAnsiTheme="majorHAnsi" w:cs="Arial"/>
          <w:sz w:val="22"/>
          <w:szCs w:val="22"/>
          <w:lang w:val="fr-FR"/>
        </w:rPr>
        <w:t xml:space="preserve"> Garanties des matériels</w:t>
      </w:r>
      <w:bookmarkEnd w:id="475"/>
      <w:bookmarkEnd w:id="476"/>
      <w:r>
        <w:rPr>
          <w:rFonts w:asciiTheme="majorHAnsi" w:hAnsiTheme="majorHAnsi" w:cs="Arial"/>
          <w:sz w:val="22"/>
          <w:szCs w:val="22"/>
          <w:lang w:val="fr-FR"/>
        </w:rPr>
        <w:t>, essais et vérifications</w:t>
      </w:r>
      <w:bookmarkEnd w:id="477"/>
      <w:bookmarkEnd w:id="478"/>
      <w:bookmarkEnd w:id="479"/>
      <w:bookmarkEnd w:id="48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Pour toutes les fournitures, l’Entrepreneur devra garantir la bonne qualité des appareils et leur conformité avec les normes et règlements en vigueur.</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qualité des matériaux employés par l’Entrepreneur pourra faire l’objet d’une vérification à tout moment par l’Ingénieur ou tout représentant qu’il lui plaira de désigner.</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Toute manœuvre ou opération qui, au cours d’une série d’essais, n’aurait pu être exécutée normalement par suite d’un</w:t>
      </w:r>
      <w:r w:rsidR="000B4D13">
        <w:rPr>
          <w:rFonts w:asciiTheme="majorHAnsi" w:hAnsiTheme="majorHAnsi" w:cs="Arial"/>
          <w:sz w:val="22"/>
          <w:szCs w:val="22"/>
          <w:lang w:val="fr-FR"/>
        </w:rPr>
        <w:t>e faute de l’Entrepreneur ou de</w:t>
      </w:r>
      <w:r>
        <w:rPr>
          <w:rFonts w:asciiTheme="majorHAnsi" w:hAnsiTheme="majorHAnsi" w:cs="Arial"/>
          <w:sz w:val="22"/>
          <w:szCs w:val="22"/>
          <w:lang w:val="fr-FR"/>
        </w:rPr>
        <w:t xml:space="preserve"> ses préposés, devra être recommencée au frais de ce dernier.</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Toutes défectuosités ou malfaçons, qui se revéleraient en cours d’essais, seraient immédiatement réparées par l’Entrepreneur. La série d’essais correspondants seraient aux frais de l’Entrepreneur.</w:t>
      </w:r>
    </w:p>
    <w:p w:rsidR="00DC6DDF" w:rsidRDefault="00AB1ED1">
      <w:pPr>
        <w:pStyle w:val="Titre3"/>
        <w:spacing w:before="120" w:after="120"/>
        <w:rPr>
          <w:rFonts w:asciiTheme="majorHAnsi" w:hAnsiTheme="majorHAnsi" w:cs="Arial"/>
          <w:sz w:val="22"/>
          <w:szCs w:val="22"/>
          <w:lang w:val="fr-FR"/>
        </w:rPr>
      </w:pPr>
      <w:bookmarkStart w:id="481" w:name="_Toc381792129"/>
      <w:bookmarkStart w:id="482" w:name="_Toc385849676"/>
      <w:bookmarkStart w:id="483" w:name="_Toc385850284"/>
      <w:bookmarkStart w:id="484" w:name="_Toc439908836"/>
      <w:bookmarkStart w:id="485" w:name="_Toc390244150"/>
      <w:bookmarkStart w:id="486" w:name="_Toc411866216"/>
      <w:bookmarkStart w:id="487" w:name="_Toc408376539"/>
      <w:bookmarkStart w:id="488" w:name="_Toc408629657"/>
      <w:r>
        <w:rPr>
          <w:rFonts w:asciiTheme="majorHAnsi" w:hAnsiTheme="majorHAnsi" w:cs="Arial"/>
          <w:sz w:val="22"/>
          <w:szCs w:val="22"/>
          <w:u w:val="single"/>
          <w:lang w:val="fr-FR"/>
        </w:rPr>
        <w:t>Article 18 :</w:t>
      </w:r>
      <w:r>
        <w:rPr>
          <w:rFonts w:asciiTheme="majorHAnsi" w:hAnsiTheme="majorHAnsi" w:cs="Arial"/>
          <w:sz w:val="22"/>
          <w:szCs w:val="22"/>
          <w:lang w:val="fr-FR"/>
        </w:rPr>
        <w:t xml:space="preserve"> Contrôle des </w:t>
      </w:r>
      <w:bookmarkEnd w:id="481"/>
      <w:bookmarkEnd w:id="482"/>
      <w:bookmarkEnd w:id="483"/>
      <w:r>
        <w:rPr>
          <w:rFonts w:asciiTheme="majorHAnsi" w:hAnsiTheme="majorHAnsi" w:cs="Arial"/>
          <w:sz w:val="22"/>
          <w:szCs w:val="22"/>
          <w:lang w:val="fr-FR"/>
        </w:rPr>
        <w:t>travaux</w:t>
      </w:r>
      <w:bookmarkEnd w:id="484"/>
      <w:bookmarkEnd w:id="485"/>
      <w:bookmarkEnd w:id="486"/>
      <w:bookmarkEnd w:id="487"/>
      <w:bookmarkEnd w:id="488"/>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Maître d’œuvre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contrôle des travaux, objet du présent Marché, sera assuré par le Maître d’œuvre.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lastRenderedPageBreak/>
        <w:t>Les représentants du Maître d’œuvre ne pourront relever le Cocontractant d’une quelconque de ses obligations contractuelles, sauf exception expressément stipulée par ordre de service, ordonner une quelconque modification aux prestations à exécuter.</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Cocontractant doit assurer aux représentants de l’Ingénieur et du Maître d’œuvre le libre accès aux lieux où s’exécutent les travaux, objet du Marché, ainsi que toute facilité dans l’exécution de leur mission.</w:t>
      </w:r>
    </w:p>
    <w:p w:rsidR="00DC6DDF" w:rsidRDefault="00AB1ED1">
      <w:pPr>
        <w:pStyle w:val="Titre3"/>
        <w:spacing w:before="120" w:after="120"/>
        <w:rPr>
          <w:rFonts w:asciiTheme="majorHAnsi" w:hAnsiTheme="majorHAnsi" w:cs="Arial"/>
          <w:sz w:val="22"/>
          <w:szCs w:val="22"/>
          <w:lang w:val="fr-FR"/>
        </w:rPr>
      </w:pPr>
      <w:bookmarkStart w:id="489" w:name="_Toc408629659"/>
      <w:bookmarkStart w:id="490" w:name="_Toc390244210"/>
      <w:bookmarkStart w:id="491" w:name="_Toc385855531"/>
      <w:bookmarkStart w:id="492" w:name="_Toc439908838"/>
      <w:bookmarkStart w:id="493" w:name="_Toc411866218"/>
      <w:bookmarkStart w:id="494" w:name="_Toc408376541"/>
      <w:r>
        <w:rPr>
          <w:rFonts w:asciiTheme="majorHAnsi" w:hAnsiTheme="majorHAnsi" w:cs="Arial"/>
          <w:sz w:val="22"/>
          <w:szCs w:val="22"/>
          <w:u w:val="single"/>
          <w:lang w:val="fr-FR"/>
        </w:rPr>
        <w:t>Article 19 :</w:t>
      </w:r>
      <w:r>
        <w:rPr>
          <w:rFonts w:asciiTheme="majorHAnsi" w:hAnsiTheme="majorHAnsi" w:cs="Arial"/>
          <w:sz w:val="22"/>
          <w:szCs w:val="22"/>
          <w:lang w:val="fr-FR"/>
        </w:rPr>
        <w:t xml:space="preserve"> Documentation exigée avant réception des travaux</w:t>
      </w:r>
      <w:bookmarkEnd w:id="489"/>
      <w:bookmarkEnd w:id="490"/>
      <w:bookmarkEnd w:id="491"/>
      <w:bookmarkEnd w:id="492"/>
      <w:bookmarkEnd w:id="493"/>
      <w:bookmarkEnd w:id="494"/>
    </w:p>
    <w:p w:rsidR="00DC6DDF" w:rsidRDefault="00AB1ED1">
      <w:pPr>
        <w:spacing w:before="120" w:after="120"/>
        <w:ind w:firstLine="360"/>
        <w:jc w:val="both"/>
        <w:rPr>
          <w:rFonts w:asciiTheme="majorHAnsi" w:hAnsiTheme="majorHAnsi" w:cs="Arial"/>
          <w:sz w:val="22"/>
          <w:szCs w:val="22"/>
          <w:lang w:val="fr-FR"/>
        </w:rPr>
      </w:pPr>
      <w:r>
        <w:rPr>
          <w:rFonts w:asciiTheme="majorHAnsi" w:hAnsiTheme="majorHAnsi" w:cs="Arial"/>
          <w:sz w:val="22"/>
          <w:szCs w:val="22"/>
          <w:lang w:val="fr-FR"/>
        </w:rPr>
        <w:t>Avant la réception des travaux, l'entrepreneur devra remettre à l’ingénieur du marché  une copie du plan de recollement ainsi que tout manuel opératoire et d’entretien de tout équipement ou matériel faisant partie ou intégré aux travaux.</w:t>
      </w:r>
    </w:p>
    <w:p w:rsidR="00DC6DDF" w:rsidRDefault="00AB1ED1">
      <w:pPr>
        <w:pStyle w:val="Titre3"/>
        <w:spacing w:before="120" w:after="120"/>
        <w:rPr>
          <w:rFonts w:asciiTheme="majorHAnsi" w:hAnsiTheme="majorHAnsi" w:cs="Arial"/>
          <w:sz w:val="22"/>
          <w:szCs w:val="22"/>
          <w:lang w:val="fr-FR"/>
        </w:rPr>
      </w:pPr>
      <w:bookmarkStart w:id="495" w:name="_Toc411866219"/>
      <w:bookmarkStart w:id="496" w:name="_Toc408376542"/>
      <w:bookmarkStart w:id="497" w:name="_Toc439908839"/>
      <w:bookmarkStart w:id="498" w:name="_Toc408629660"/>
      <w:r>
        <w:rPr>
          <w:rFonts w:asciiTheme="majorHAnsi" w:hAnsiTheme="majorHAnsi" w:cs="Arial"/>
          <w:sz w:val="22"/>
          <w:szCs w:val="22"/>
          <w:u w:val="single"/>
          <w:lang w:val="fr-FR"/>
        </w:rPr>
        <w:t>Article 20 :</w:t>
      </w:r>
      <w:r>
        <w:rPr>
          <w:rFonts w:asciiTheme="majorHAnsi" w:hAnsiTheme="majorHAnsi" w:cs="Arial"/>
          <w:sz w:val="22"/>
          <w:szCs w:val="22"/>
          <w:lang w:val="fr-FR"/>
        </w:rPr>
        <w:t xml:space="preserve"> Réception provisoire</w:t>
      </w:r>
      <w:bookmarkEnd w:id="495"/>
      <w:bookmarkEnd w:id="496"/>
      <w:bookmarkEnd w:id="497"/>
      <w:bookmarkEnd w:id="498"/>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20.1 : La réception technique :</w:t>
      </w:r>
      <w:r w:rsidR="008A4B73">
        <w:rPr>
          <w:rFonts w:asciiTheme="majorHAnsi" w:hAnsiTheme="majorHAnsi" w:cs="Arial"/>
          <w:b/>
          <w:sz w:val="22"/>
          <w:szCs w:val="22"/>
          <w:lang w:val="fr-FR"/>
        </w:rPr>
        <w:t xml:space="preserve"> </w:t>
      </w:r>
      <w:r>
        <w:rPr>
          <w:rFonts w:asciiTheme="majorHAnsi" w:hAnsiTheme="majorHAnsi" w:cs="Arial"/>
          <w:sz w:val="22"/>
          <w:szCs w:val="22"/>
          <w:lang w:val="fr-FR"/>
        </w:rPr>
        <w:t xml:space="preserve">Le prestataire avise le Maître d’Ouvrage lorsqu’il considère avoir achevé les travaux et lui demande par écrit avec copie à l’ingénieur et au Maître d’Ouvrage, l’organisation d’une visite technique préalable à la réception. Dans les sept (07) jours, et dans le cadre d’une réception technique, l’ingénieur fait conduire une inspection préparatoire destinée à confirmer le bon achèvement des travaux, ou à identifier les travaux inachevés ou les travaux correctifs nécessaires pour satisfaire les impositions des spécifications techniques et la qualité requise.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Cette inspection donne lieu à un procès-verbal d’inspection (ou de réception technique) listant les travaux à achever ou à corriger, signé par toutes les parties prenantes.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 xml:space="preserve">20.2 : </w:t>
      </w:r>
      <w:r>
        <w:rPr>
          <w:rFonts w:asciiTheme="majorHAnsi" w:hAnsiTheme="majorHAnsi" w:cs="Arial"/>
          <w:b/>
          <w:sz w:val="22"/>
          <w:szCs w:val="22"/>
          <w:lang w:val="fr-FR"/>
        </w:rPr>
        <w:tab/>
        <w:t>La levée des réserves :</w:t>
      </w:r>
      <w:r>
        <w:rPr>
          <w:rFonts w:asciiTheme="majorHAnsi" w:hAnsiTheme="majorHAnsi" w:cs="Arial"/>
          <w:sz w:val="22"/>
          <w:szCs w:val="22"/>
          <w:lang w:val="fr-FR"/>
        </w:rPr>
        <w:t xml:space="preserve"> Le prestataire a dix (10) jours pour procéder à l’achèvement ou correction des travaux. Au terme de ce délai ou si les travaux sont achevés, l’ingénieur conduit à nouveau une inspection technique pour s’assurer de la conformité desdits travaux aux spécifications techniques et aux normes de qualité requises. Lorsqu’il juge les travaux totalement achevés et répondant aux spécifications techniques et de qualité exigée, il prononce la main levée des réserves et donne quitus au cocontractant de solliciter la réception provisoire.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Cette inspection donne lieu à un procès-verbal de levée de réserves signé par toutes les parties prenantes.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20.3 </w:t>
      </w:r>
      <w:r>
        <w:rPr>
          <w:rFonts w:asciiTheme="majorHAnsi" w:hAnsiTheme="majorHAnsi" w:cs="Arial"/>
          <w:sz w:val="22"/>
          <w:szCs w:val="22"/>
          <w:lang w:val="fr-FR"/>
        </w:rPr>
        <w:t>: le Cocontractant est tenu de saisir par écrit le Maître d’ouvrage, dans un  délai de dix (10) jours au moins avant la date à laquelle il estime terminer les travaux, pour solliciter la réception provisoire.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L’entrepreneur est convoqué à la réception par courrier au moins dix (10) jours avant la date de réception. Il est tenu d’y assister (ou de se faire représenter). Il assiste à la réception en qualité d’observateur. Son absence équivaut à l’acceptation sans réserve des conclusions de la commission de réception.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 </w:t>
      </w:r>
      <w:r>
        <w:rPr>
          <w:rFonts w:asciiTheme="majorHAnsi" w:hAnsiTheme="majorHAnsi" w:cs="Arial"/>
          <w:b/>
          <w:sz w:val="22"/>
          <w:szCs w:val="22"/>
          <w:lang w:val="fr-FR"/>
        </w:rPr>
        <w:t>20.4</w:t>
      </w:r>
      <w:r>
        <w:rPr>
          <w:rFonts w:asciiTheme="majorHAnsi" w:hAnsiTheme="majorHAnsi" w:cs="Arial"/>
          <w:sz w:val="22"/>
          <w:szCs w:val="22"/>
          <w:lang w:val="fr-FR"/>
        </w:rPr>
        <w:t xml:space="preserve"> : Lors de la réception provisoire, la commission de réception décide soit de prononcer la réception des travaux, soit la réception avec réserve et notifie sa décision au prestataire, lui enjoignant d’exécuter les travaux omis ou incomplets et de remédier aux imperfections et malfaçons constatées dans un délai fixé.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Passé ce délai, le Maître d’Ouvrage est en droit de faire exécuter les travaux cités comme réserve au procès-verbal de réception provisoire aux frais et risques du prestataire. Le procès-verbal ne sera délivré qu’après constat du parfait achèvement des travaux.</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La réception provisoire sera prononcée qu’après constat du parfait achèvement des travaux. Lorsque les conditions énumérées ci-dessus sont remplies, il est établi un procès-verbal de réception provisoire indiquant, entre autres, les circonstances dans lesquelles les contrôles ont été effectués.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b/>
          <w:sz w:val="22"/>
          <w:szCs w:val="22"/>
          <w:lang w:val="fr-FR"/>
        </w:rPr>
        <w:t>20.5</w:t>
      </w:r>
      <w:r>
        <w:rPr>
          <w:rFonts w:asciiTheme="majorHAnsi" w:hAnsiTheme="majorHAnsi" w:cs="Arial"/>
          <w:sz w:val="22"/>
          <w:szCs w:val="22"/>
          <w:lang w:val="fr-FR"/>
        </w:rPr>
        <w:t xml:space="preserve"> : </w:t>
      </w:r>
      <w:r>
        <w:rPr>
          <w:rFonts w:asciiTheme="majorHAnsi" w:hAnsiTheme="majorHAnsi" w:cs="Arial"/>
          <w:b/>
          <w:sz w:val="22"/>
          <w:szCs w:val="22"/>
          <w:lang w:val="fr-FR"/>
        </w:rPr>
        <w:t>Composition de la Commission de Réception</w:t>
      </w:r>
    </w:p>
    <w:p w:rsidR="00DC6DDF" w:rsidRDefault="00AB1ED1">
      <w:pPr>
        <w:spacing w:before="120" w:after="120" w:line="276" w:lineRule="auto"/>
        <w:ind w:firstLine="708"/>
        <w:jc w:val="both"/>
        <w:rPr>
          <w:rFonts w:asciiTheme="majorHAnsi" w:hAnsiTheme="majorHAnsi" w:cs="Arial"/>
          <w:sz w:val="22"/>
          <w:szCs w:val="22"/>
          <w:lang w:val="fr-FR"/>
        </w:rPr>
      </w:pPr>
      <w:r>
        <w:rPr>
          <w:rFonts w:asciiTheme="majorHAnsi" w:hAnsiTheme="majorHAnsi" w:cs="Arial"/>
          <w:sz w:val="22"/>
          <w:szCs w:val="22"/>
          <w:lang w:val="fr-FR"/>
        </w:rPr>
        <w:t>La Commission de Réception en présence de l’adjudicataire est composée 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6"/>
        <w:gridCol w:w="1711"/>
      </w:tblGrid>
      <w:tr w:rsidR="00DC6DDF">
        <w:trPr>
          <w:trHeight w:val="298"/>
        </w:trPr>
        <w:tc>
          <w:tcPr>
            <w:tcW w:w="8036" w:type="dxa"/>
            <w:shd w:val="clear" w:color="auto" w:fill="auto"/>
          </w:tcPr>
          <w:p w:rsidR="00DC6DDF" w:rsidRDefault="00AB1ED1" w:rsidP="00085446">
            <w:pPr>
              <w:numPr>
                <w:ilvl w:val="0"/>
                <w:numId w:val="30"/>
              </w:numPr>
              <w:spacing w:line="276" w:lineRule="auto"/>
              <w:ind w:left="284" w:hanging="284"/>
              <w:rPr>
                <w:rFonts w:asciiTheme="majorHAnsi" w:hAnsiTheme="majorHAnsi" w:cs="Arial"/>
                <w:sz w:val="22"/>
                <w:szCs w:val="22"/>
                <w:lang w:val="fr-FR"/>
              </w:rPr>
            </w:pPr>
            <w:r>
              <w:rPr>
                <w:rFonts w:asciiTheme="majorHAnsi" w:hAnsiTheme="majorHAnsi" w:cs="Arial"/>
                <w:sz w:val="22"/>
                <w:szCs w:val="22"/>
                <w:lang w:val="fr-FR"/>
              </w:rPr>
              <w:t>Le Maître d’Ouvrage ou son représentant ;</w:t>
            </w:r>
          </w:p>
        </w:tc>
        <w:tc>
          <w:tcPr>
            <w:tcW w:w="1711" w:type="dxa"/>
            <w:shd w:val="clear" w:color="auto" w:fill="auto"/>
          </w:tcPr>
          <w:p w:rsidR="00DC6DDF" w:rsidRDefault="00AB1ED1">
            <w:pPr>
              <w:spacing w:line="276" w:lineRule="auto"/>
              <w:jc w:val="both"/>
              <w:rPr>
                <w:rFonts w:asciiTheme="majorHAnsi" w:hAnsiTheme="majorHAnsi" w:cs="Arial"/>
                <w:b/>
                <w:sz w:val="22"/>
                <w:szCs w:val="22"/>
                <w:lang w:val="fr-FR"/>
              </w:rPr>
            </w:pPr>
            <w:r>
              <w:rPr>
                <w:rFonts w:asciiTheme="majorHAnsi" w:hAnsiTheme="majorHAnsi" w:cs="Arial"/>
                <w:b/>
                <w:sz w:val="22"/>
                <w:szCs w:val="22"/>
                <w:lang w:val="fr-FR"/>
              </w:rPr>
              <w:t>Président</w:t>
            </w:r>
          </w:p>
        </w:tc>
      </w:tr>
      <w:tr w:rsidR="00DC6DDF">
        <w:trPr>
          <w:trHeight w:val="298"/>
        </w:trPr>
        <w:tc>
          <w:tcPr>
            <w:tcW w:w="8036" w:type="dxa"/>
            <w:shd w:val="clear" w:color="auto" w:fill="auto"/>
          </w:tcPr>
          <w:p w:rsidR="00DC6DDF" w:rsidRDefault="00AB1ED1" w:rsidP="00085446">
            <w:pPr>
              <w:numPr>
                <w:ilvl w:val="0"/>
                <w:numId w:val="30"/>
              </w:numPr>
              <w:spacing w:line="276" w:lineRule="auto"/>
              <w:ind w:left="284" w:hanging="284"/>
              <w:rPr>
                <w:rFonts w:asciiTheme="majorHAnsi" w:hAnsiTheme="majorHAnsi" w:cs="Arial"/>
                <w:sz w:val="22"/>
                <w:szCs w:val="22"/>
                <w:lang w:val="fr-FR"/>
              </w:rPr>
            </w:pPr>
            <w:r>
              <w:rPr>
                <w:rFonts w:asciiTheme="majorHAnsi" w:hAnsiTheme="majorHAnsi" w:cs="Arial"/>
                <w:sz w:val="22"/>
                <w:szCs w:val="22"/>
                <w:lang w:val="fr-FR"/>
              </w:rPr>
              <w:t>Le Chef de Service du Marché ;</w:t>
            </w:r>
          </w:p>
        </w:tc>
        <w:tc>
          <w:tcPr>
            <w:tcW w:w="1711" w:type="dxa"/>
            <w:shd w:val="clear" w:color="auto" w:fill="auto"/>
          </w:tcPr>
          <w:p w:rsidR="00DC6DDF" w:rsidRDefault="00AB1ED1">
            <w:pPr>
              <w:spacing w:line="276" w:lineRule="auto"/>
              <w:jc w:val="both"/>
              <w:rPr>
                <w:rFonts w:asciiTheme="majorHAnsi" w:hAnsiTheme="majorHAnsi" w:cs="Arial"/>
                <w:b/>
                <w:sz w:val="22"/>
                <w:szCs w:val="22"/>
                <w:lang w:val="fr-FR"/>
              </w:rPr>
            </w:pPr>
            <w:r>
              <w:rPr>
                <w:rFonts w:asciiTheme="majorHAnsi" w:hAnsiTheme="majorHAnsi" w:cs="Arial"/>
                <w:b/>
                <w:sz w:val="22"/>
                <w:szCs w:val="22"/>
                <w:lang w:val="fr-FR"/>
              </w:rPr>
              <w:t>Membre</w:t>
            </w:r>
          </w:p>
        </w:tc>
      </w:tr>
      <w:tr w:rsidR="00DC6DDF">
        <w:trPr>
          <w:trHeight w:val="298"/>
        </w:trPr>
        <w:tc>
          <w:tcPr>
            <w:tcW w:w="8036" w:type="dxa"/>
            <w:shd w:val="clear" w:color="auto" w:fill="auto"/>
          </w:tcPr>
          <w:p w:rsidR="00DC6DDF" w:rsidRDefault="00AB1ED1" w:rsidP="00085446">
            <w:pPr>
              <w:numPr>
                <w:ilvl w:val="0"/>
                <w:numId w:val="30"/>
              </w:numPr>
              <w:spacing w:line="276" w:lineRule="auto"/>
              <w:ind w:left="284" w:hanging="284"/>
              <w:rPr>
                <w:rFonts w:asciiTheme="majorHAnsi" w:hAnsiTheme="majorHAnsi" w:cs="Arial"/>
                <w:sz w:val="22"/>
                <w:szCs w:val="22"/>
                <w:lang w:val="fr-FR"/>
              </w:rPr>
            </w:pPr>
            <w:r>
              <w:rPr>
                <w:rFonts w:asciiTheme="majorHAnsi" w:hAnsiTheme="majorHAnsi" w:cs="Arial"/>
                <w:sz w:val="22"/>
                <w:szCs w:val="22"/>
                <w:lang w:val="fr-FR"/>
              </w:rPr>
              <w:lastRenderedPageBreak/>
              <w:t>L’Ingénie</w:t>
            </w:r>
            <w:r w:rsidR="008A4B73">
              <w:rPr>
                <w:rFonts w:asciiTheme="majorHAnsi" w:hAnsiTheme="majorHAnsi" w:cs="Arial"/>
                <w:sz w:val="22"/>
                <w:szCs w:val="22"/>
                <w:lang w:val="fr-FR"/>
              </w:rPr>
              <w:t>ur du Marché</w:t>
            </w:r>
            <w:r>
              <w:rPr>
                <w:rFonts w:asciiTheme="majorHAnsi" w:hAnsiTheme="majorHAnsi" w:cs="Arial"/>
                <w:sz w:val="22"/>
                <w:szCs w:val="22"/>
                <w:lang w:val="fr-FR"/>
              </w:rPr>
              <w:t> ;</w:t>
            </w:r>
          </w:p>
        </w:tc>
        <w:tc>
          <w:tcPr>
            <w:tcW w:w="1711" w:type="dxa"/>
            <w:shd w:val="clear" w:color="auto" w:fill="auto"/>
          </w:tcPr>
          <w:p w:rsidR="00DC6DDF" w:rsidRDefault="00AB1ED1">
            <w:pPr>
              <w:spacing w:line="276" w:lineRule="auto"/>
              <w:jc w:val="both"/>
              <w:rPr>
                <w:rFonts w:asciiTheme="majorHAnsi" w:hAnsiTheme="majorHAnsi" w:cs="Arial"/>
                <w:b/>
                <w:sz w:val="22"/>
                <w:szCs w:val="22"/>
                <w:lang w:val="fr-FR"/>
              </w:rPr>
            </w:pPr>
            <w:r>
              <w:rPr>
                <w:rFonts w:asciiTheme="majorHAnsi" w:hAnsiTheme="majorHAnsi" w:cs="Arial"/>
                <w:b/>
                <w:sz w:val="22"/>
                <w:szCs w:val="22"/>
                <w:lang w:val="fr-FR"/>
              </w:rPr>
              <w:t>Rapporteur</w:t>
            </w:r>
          </w:p>
        </w:tc>
      </w:tr>
      <w:tr w:rsidR="00DC6DDF">
        <w:trPr>
          <w:trHeight w:val="306"/>
        </w:trPr>
        <w:tc>
          <w:tcPr>
            <w:tcW w:w="8036" w:type="dxa"/>
            <w:shd w:val="clear" w:color="auto" w:fill="auto"/>
          </w:tcPr>
          <w:p w:rsidR="00DC6DDF" w:rsidRDefault="00AB1ED1" w:rsidP="00085446">
            <w:pPr>
              <w:numPr>
                <w:ilvl w:val="0"/>
                <w:numId w:val="30"/>
              </w:numPr>
              <w:spacing w:line="276" w:lineRule="auto"/>
              <w:ind w:left="284" w:hanging="284"/>
              <w:rPr>
                <w:rFonts w:asciiTheme="majorHAnsi" w:hAnsiTheme="majorHAnsi" w:cs="Arial"/>
                <w:sz w:val="22"/>
                <w:szCs w:val="22"/>
                <w:lang w:val="fr-FR"/>
              </w:rPr>
            </w:pPr>
            <w:r>
              <w:rPr>
                <w:rFonts w:asciiTheme="majorHAnsi" w:hAnsiTheme="majorHAnsi" w:cs="Arial"/>
                <w:sz w:val="22"/>
                <w:szCs w:val="22"/>
                <w:lang w:val="fr-FR"/>
              </w:rPr>
              <w:t>Le Délégué Départemental du MINMAP ou son représentant ;</w:t>
            </w:r>
          </w:p>
        </w:tc>
        <w:tc>
          <w:tcPr>
            <w:tcW w:w="1711" w:type="dxa"/>
            <w:shd w:val="clear" w:color="auto" w:fill="auto"/>
          </w:tcPr>
          <w:p w:rsidR="00DC6DDF" w:rsidRDefault="00AB1ED1">
            <w:pPr>
              <w:spacing w:line="276" w:lineRule="auto"/>
              <w:jc w:val="both"/>
              <w:rPr>
                <w:rFonts w:asciiTheme="majorHAnsi" w:hAnsiTheme="majorHAnsi" w:cs="Arial"/>
                <w:b/>
                <w:sz w:val="22"/>
                <w:szCs w:val="22"/>
                <w:lang w:val="fr-FR"/>
              </w:rPr>
            </w:pPr>
            <w:r>
              <w:rPr>
                <w:rFonts w:asciiTheme="majorHAnsi" w:hAnsiTheme="majorHAnsi" w:cs="Arial"/>
                <w:b/>
                <w:sz w:val="22"/>
                <w:szCs w:val="22"/>
                <w:lang w:val="fr-FR"/>
              </w:rPr>
              <w:t>Observateur</w:t>
            </w:r>
          </w:p>
        </w:tc>
      </w:tr>
      <w:tr w:rsidR="00DC6DDF">
        <w:trPr>
          <w:trHeight w:val="306"/>
        </w:trPr>
        <w:tc>
          <w:tcPr>
            <w:tcW w:w="8036" w:type="dxa"/>
            <w:shd w:val="clear" w:color="auto" w:fill="auto"/>
          </w:tcPr>
          <w:p w:rsidR="00DC6DDF" w:rsidRDefault="008A4B73" w:rsidP="00085446">
            <w:pPr>
              <w:numPr>
                <w:ilvl w:val="0"/>
                <w:numId w:val="30"/>
              </w:numPr>
              <w:spacing w:line="276" w:lineRule="auto"/>
              <w:ind w:left="284" w:hanging="284"/>
              <w:rPr>
                <w:rFonts w:asciiTheme="majorHAnsi" w:hAnsiTheme="majorHAnsi" w:cs="Arial"/>
                <w:sz w:val="22"/>
                <w:szCs w:val="22"/>
                <w:lang w:val="fr-FR"/>
              </w:rPr>
            </w:pPr>
            <w:r>
              <w:rPr>
                <w:rFonts w:asciiTheme="majorHAnsi" w:hAnsiTheme="majorHAnsi" w:cs="Arial"/>
                <w:sz w:val="22"/>
                <w:szCs w:val="22"/>
                <w:lang w:val="fr-FR"/>
              </w:rPr>
              <w:t>Le Comptable-M</w:t>
            </w:r>
            <w:r w:rsidR="00AB1ED1">
              <w:rPr>
                <w:rFonts w:asciiTheme="majorHAnsi" w:hAnsiTheme="majorHAnsi" w:cs="Arial"/>
                <w:sz w:val="22"/>
                <w:szCs w:val="22"/>
                <w:lang w:val="fr-FR"/>
              </w:rPr>
              <w:t xml:space="preserve">atières de la Commune de </w:t>
            </w:r>
            <w:r w:rsidR="00412215">
              <w:rPr>
                <w:rFonts w:asciiTheme="majorHAnsi" w:hAnsiTheme="majorHAnsi" w:cs="Arial"/>
                <w:sz w:val="22"/>
                <w:szCs w:val="22"/>
                <w:lang w:val="fr-FR"/>
              </w:rPr>
              <w:t>BATOURI</w:t>
            </w:r>
          </w:p>
        </w:tc>
        <w:tc>
          <w:tcPr>
            <w:tcW w:w="1711" w:type="dxa"/>
            <w:shd w:val="clear" w:color="auto" w:fill="auto"/>
          </w:tcPr>
          <w:p w:rsidR="00DC6DDF" w:rsidRDefault="00AB1ED1">
            <w:pPr>
              <w:spacing w:line="276" w:lineRule="auto"/>
              <w:jc w:val="both"/>
              <w:rPr>
                <w:rFonts w:asciiTheme="majorHAnsi" w:hAnsiTheme="majorHAnsi" w:cs="Arial"/>
                <w:b/>
                <w:sz w:val="22"/>
                <w:szCs w:val="22"/>
                <w:lang w:val="fr-FR"/>
              </w:rPr>
            </w:pPr>
            <w:r>
              <w:rPr>
                <w:rFonts w:asciiTheme="majorHAnsi" w:hAnsiTheme="majorHAnsi" w:cs="Arial"/>
                <w:b/>
                <w:sz w:val="22"/>
                <w:szCs w:val="22"/>
                <w:lang w:val="fr-FR"/>
              </w:rPr>
              <w:t>Membre</w:t>
            </w:r>
          </w:p>
        </w:tc>
      </w:tr>
      <w:tr w:rsidR="00DC6DDF">
        <w:trPr>
          <w:trHeight w:val="306"/>
        </w:trPr>
        <w:tc>
          <w:tcPr>
            <w:tcW w:w="8036" w:type="dxa"/>
            <w:shd w:val="clear" w:color="auto" w:fill="auto"/>
          </w:tcPr>
          <w:p w:rsidR="00DC6DDF" w:rsidRDefault="00AB1ED1" w:rsidP="00085446">
            <w:pPr>
              <w:numPr>
                <w:ilvl w:val="0"/>
                <w:numId w:val="30"/>
              </w:numPr>
              <w:spacing w:line="276" w:lineRule="auto"/>
              <w:ind w:left="284" w:hanging="284"/>
              <w:rPr>
                <w:rFonts w:asciiTheme="majorHAnsi" w:hAnsiTheme="majorHAnsi" w:cs="Arial"/>
                <w:sz w:val="22"/>
                <w:szCs w:val="22"/>
                <w:lang w:val="fr-FR"/>
              </w:rPr>
            </w:pPr>
            <w:r>
              <w:rPr>
                <w:rFonts w:asciiTheme="majorHAnsi" w:hAnsiTheme="majorHAnsi" w:cs="Arial"/>
                <w:sz w:val="22"/>
                <w:szCs w:val="22"/>
                <w:lang w:val="fr-FR"/>
              </w:rPr>
              <w:t xml:space="preserve">Le Directeur du CPFF de </w:t>
            </w:r>
            <w:r w:rsidR="00412215">
              <w:rPr>
                <w:rFonts w:asciiTheme="majorHAnsi" w:hAnsiTheme="majorHAnsi" w:cs="Arial"/>
                <w:sz w:val="22"/>
                <w:szCs w:val="22"/>
                <w:lang w:val="fr-FR"/>
              </w:rPr>
              <w:t>BATOURI</w:t>
            </w:r>
          </w:p>
        </w:tc>
        <w:tc>
          <w:tcPr>
            <w:tcW w:w="1711" w:type="dxa"/>
            <w:shd w:val="clear" w:color="auto" w:fill="auto"/>
          </w:tcPr>
          <w:p w:rsidR="00DC6DDF" w:rsidRDefault="00AB1ED1">
            <w:pPr>
              <w:spacing w:line="276" w:lineRule="auto"/>
              <w:jc w:val="both"/>
              <w:rPr>
                <w:rFonts w:asciiTheme="majorHAnsi" w:hAnsiTheme="majorHAnsi" w:cs="Arial"/>
                <w:b/>
                <w:sz w:val="22"/>
                <w:szCs w:val="22"/>
                <w:lang w:val="fr-FR"/>
              </w:rPr>
            </w:pPr>
            <w:r>
              <w:rPr>
                <w:rFonts w:asciiTheme="majorHAnsi" w:hAnsiTheme="majorHAnsi" w:cs="Arial"/>
                <w:b/>
                <w:sz w:val="22"/>
                <w:szCs w:val="22"/>
                <w:lang w:val="fr-FR"/>
              </w:rPr>
              <w:t>Membre</w:t>
            </w:r>
          </w:p>
        </w:tc>
      </w:tr>
      <w:tr w:rsidR="00DC6DDF">
        <w:trPr>
          <w:trHeight w:val="306"/>
        </w:trPr>
        <w:tc>
          <w:tcPr>
            <w:tcW w:w="8036" w:type="dxa"/>
            <w:shd w:val="clear" w:color="auto" w:fill="auto"/>
          </w:tcPr>
          <w:p w:rsidR="00DC6DDF" w:rsidRDefault="00AB1ED1" w:rsidP="00085446">
            <w:pPr>
              <w:numPr>
                <w:ilvl w:val="0"/>
                <w:numId w:val="30"/>
              </w:numPr>
              <w:spacing w:line="276" w:lineRule="auto"/>
              <w:ind w:left="284" w:hanging="284"/>
              <w:rPr>
                <w:rFonts w:asciiTheme="majorHAnsi" w:hAnsiTheme="majorHAnsi" w:cs="Arial"/>
                <w:sz w:val="22"/>
                <w:szCs w:val="22"/>
                <w:lang w:val="fr-FR"/>
              </w:rPr>
            </w:pPr>
            <w:r>
              <w:rPr>
                <w:rFonts w:asciiTheme="majorHAnsi" w:hAnsiTheme="majorHAnsi" w:cs="Arial"/>
                <w:sz w:val="22"/>
                <w:szCs w:val="22"/>
                <w:lang w:val="fr-FR"/>
              </w:rPr>
              <w:t>Cocontractant ou son représentant.</w:t>
            </w:r>
          </w:p>
        </w:tc>
        <w:tc>
          <w:tcPr>
            <w:tcW w:w="1711" w:type="dxa"/>
            <w:shd w:val="clear" w:color="auto" w:fill="auto"/>
          </w:tcPr>
          <w:p w:rsidR="00DC6DDF" w:rsidRDefault="00AB1ED1">
            <w:pPr>
              <w:spacing w:line="276" w:lineRule="auto"/>
              <w:jc w:val="both"/>
              <w:rPr>
                <w:rFonts w:asciiTheme="majorHAnsi" w:hAnsiTheme="majorHAnsi" w:cs="Arial"/>
                <w:b/>
                <w:sz w:val="22"/>
                <w:szCs w:val="22"/>
                <w:lang w:val="fr-FR"/>
              </w:rPr>
            </w:pPr>
            <w:r>
              <w:rPr>
                <w:rFonts w:asciiTheme="majorHAnsi" w:hAnsiTheme="majorHAnsi" w:cs="Arial"/>
                <w:b/>
                <w:sz w:val="22"/>
                <w:szCs w:val="22"/>
                <w:lang w:val="fr-FR"/>
              </w:rPr>
              <w:t>Membre</w:t>
            </w:r>
          </w:p>
        </w:tc>
      </w:tr>
    </w:tbl>
    <w:p w:rsidR="00DC6DDF" w:rsidRDefault="00AB1ED1">
      <w:pPr>
        <w:pStyle w:val="Titre3"/>
        <w:spacing w:before="120" w:after="120"/>
        <w:rPr>
          <w:rFonts w:asciiTheme="majorHAnsi" w:hAnsiTheme="majorHAnsi" w:cs="Arial"/>
          <w:sz w:val="22"/>
          <w:szCs w:val="22"/>
          <w:lang w:val="fr-FR"/>
        </w:rPr>
      </w:pPr>
      <w:bookmarkStart w:id="499" w:name="_Toc439908840"/>
      <w:bookmarkStart w:id="500" w:name="_Toc385850286"/>
      <w:bookmarkStart w:id="501" w:name="_Toc408376543"/>
      <w:bookmarkStart w:id="502" w:name="_Toc408629661"/>
      <w:bookmarkStart w:id="503" w:name="_Toc411866220"/>
      <w:bookmarkStart w:id="504" w:name="_Toc390244152"/>
      <w:bookmarkStart w:id="505" w:name="_Toc381792131"/>
      <w:bookmarkStart w:id="506" w:name="_Toc385849678"/>
      <w:r>
        <w:rPr>
          <w:rFonts w:asciiTheme="majorHAnsi" w:hAnsiTheme="majorHAnsi" w:cs="Arial"/>
          <w:sz w:val="22"/>
          <w:szCs w:val="22"/>
          <w:u w:val="single"/>
          <w:lang w:val="fr-FR"/>
        </w:rPr>
        <w:t>Article 21 :</w:t>
      </w:r>
      <w:r>
        <w:rPr>
          <w:rFonts w:asciiTheme="majorHAnsi" w:hAnsiTheme="majorHAnsi" w:cs="Arial"/>
          <w:sz w:val="22"/>
          <w:szCs w:val="22"/>
          <w:lang w:val="fr-FR"/>
        </w:rPr>
        <w:t xml:space="preserve"> Délai de garantie</w:t>
      </w:r>
      <w:bookmarkEnd w:id="499"/>
      <w:bookmarkEnd w:id="500"/>
      <w:bookmarkEnd w:id="501"/>
      <w:bookmarkEnd w:id="502"/>
      <w:bookmarkEnd w:id="503"/>
      <w:bookmarkEnd w:id="504"/>
      <w:bookmarkEnd w:id="505"/>
      <w:bookmarkEnd w:id="506"/>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délai de garantie est fixé à </w:t>
      </w:r>
      <w:r>
        <w:rPr>
          <w:rFonts w:asciiTheme="majorHAnsi" w:hAnsiTheme="majorHAnsi" w:cs="Arial"/>
          <w:b/>
          <w:sz w:val="22"/>
          <w:szCs w:val="22"/>
          <w:lang w:val="fr-FR"/>
        </w:rPr>
        <w:t>un (01) an</w:t>
      </w:r>
      <w:r>
        <w:rPr>
          <w:rFonts w:asciiTheme="majorHAnsi" w:hAnsiTheme="majorHAnsi" w:cs="Arial"/>
          <w:sz w:val="22"/>
          <w:szCs w:val="22"/>
          <w:lang w:val="fr-FR"/>
        </w:rPr>
        <w:t xml:space="preserve"> à partir de la date de signature du procès-verbal de réception provisoire. Durant cette période, le prestataire peut être requis, par le Maître d’Ouvrage, d’exécuter à ses frais les travaux correctifs rendus nécessaires par des défaillances constatées aux travaux achevés.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Si le Cocontractant n’est pas intervenu, dans un délai de quinze (15) jours, sur prescription d’Ordre de Service concernant les réparations ou réfections, le Maître d’Ouvrage pourra faire exécuter, aux frais et risques du Cocontractant, par tout procédé qu’il jugera convenable, les réparations ou réfections concernées. Le montant desdits travaux ainsi sera prélevé sur la retenue de garantie.</w:t>
      </w:r>
    </w:p>
    <w:p w:rsidR="00DC6DDF" w:rsidRDefault="00AB1ED1">
      <w:pPr>
        <w:pStyle w:val="Titre3"/>
        <w:spacing w:before="120" w:after="120"/>
        <w:rPr>
          <w:rFonts w:asciiTheme="majorHAnsi" w:hAnsiTheme="majorHAnsi" w:cs="Arial"/>
          <w:sz w:val="22"/>
          <w:szCs w:val="22"/>
          <w:lang w:val="fr-FR"/>
        </w:rPr>
      </w:pPr>
      <w:bookmarkStart w:id="507" w:name="_Toc381792132"/>
      <w:bookmarkStart w:id="508" w:name="_Toc385850287"/>
      <w:bookmarkStart w:id="509" w:name="_Toc390244153"/>
      <w:bookmarkStart w:id="510" w:name="_Toc408376544"/>
      <w:bookmarkStart w:id="511" w:name="_Toc411866221"/>
      <w:bookmarkStart w:id="512" w:name="_Toc408629662"/>
      <w:bookmarkStart w:id="513" w:name="_Toc439908841"/>
      <w:bookmarkStart w:id="514" w:name="_Toc385849679"/>
      <w:r>
        <w:rPr>
          <w:rFonts w:asciiTheme="majorHAnsi" w:hAnsiTheme="majorHAnsi" w:cs="Arial"/>
          <w:sz w:val="22"/>
          <w:szCs w:val="22"/>
          <w:u w:val="single"/>
          <w:lang w:val="fr-FR"/>
        </w:rPr>
        <w:t>Article 22:</w:t>
      </w:r>
      <w:r>
        <w:rPr>
          <w:rFonts w:asciiTheme="majorHAnsi" w:hAnsiTheme="majorHAnsi" w:cs="Arial"/>
          <w:sz w:val="22"/>
          <w:szCs w:val="22"/>
          <w:lang w:val="fr-FR"/>
        </w:rPr>
        <w:t xml:space="preserve"> Réception définitive.</w:t>
      </w:r>
      <w:bookmarkEnd w:id="507"/>
      <w:bookmarkEnd w:id="508"/>
      <w:bookmarkEnd w:id="509"/>
      <w:bookmarkEnd w:id="510"/>
      <w:bookmarkEnd w:id="511"/>
      <w:bookmarkEnd w:id="512"/>
      <w:bookmarkEnd w:id="513"/>
      <w:bookmarkEnd w:id="514"/>
    </w:p>
    <w:p w:rsidR="00DC6DDF" w:rsidRDefault="00AB1ED1">
      <w:pPr>
        <w:rPr>
          <w:rFonts w:asciiTheme="majorHAnsi" w:hAnsiTheme="majorHAnsi" w:cs="Arial"/>
          <w:sz w:val="22"/>
          <w:szCs w:val="22"/>
          <w:lang w:val="fr-FR"/>
        </w:rPr>
      </w:pPr>
      <w:r>
        <w:rPr>
          <w:rFonts w:asciiTheme="majorHAnsi" w:hAnsiTheme="majorHAnsi" w:cs="Arial"/>
          <w:b/>
          <w:sz w:val="22"/>
          <w:szCs w:val="22"/>
          <w:lang w:val="fr-FR"/>
        </w:rPr>
        <w:t xml:space="preserve">22.1 : </w:t>
      </w:r>
      <w:r>
        <w:rPr>
          <w:rFonts w:asciiTheme="majorHAnsi" w:hAnsiTheme="majorHAnsi" w:cs="Arial"/>
          <w:sz w:val="22"/>
          <w:szCs w:val="22"/>
          <w:lang w:val="fr-FR"/>
        </w:rPr>
        <w:t>la réception définitive s’effectuera dans un délai maximal de 30 jours à compter de l’expiration du délai de garantie, sous la demande du cocontractant adressée au maître d’ouvrage.</w:t>
      </w:r>
    </w:p>
    <w:p w:rsidR="00DC6DDF" w:rsidRDefault="00AB1ED1">
      <w:pPr>
        <w:rPr>
          <w:rFonts w:asciiTheme="majorHAnsi" w:hAnsiTheme="majorHAnsi" w:cs="Arial"/>
          <w:sz w:val="22"/>
          <w:szCs w:val="22"/>
          <w:lang w:val="fr-FR"/>
        </w:rPr>
      </w:pPr>
      <w:r>
        <w:rPr>
          <w:rFonts w:asciiTheme="majorHAnsi" w:hAnsiTheme="majorHAnsi" w:cs="Arial"/>
          <w:b/>
          <w:sz w:val="22"/>
          <w:szCs w:val="22"/>
          <w:lang w:val="fr-FR"/>
        </w:rPr>
        <w:t xml:space="preserve">22.2 : </w:t>
      </w:r>
      <w:r>
        <w:rPr>
          <w:rFonts w:asciiTheme="majorHAnsi" w:hAnsiTheme="majorHAnsi" w:cs="Arial"/>
          <w:sz w:val="22"/>
          <w:szCs w:val="22"/>
          <w:lang w:val="fr-FR"/>
        </w:rPr>
        <w:t>la procédure de réception définitive est la même que celle prévue pour la réception provisoire et se déroule dans les mêmes conditions que celle-ci. La réception définitive est prononcée par un procès-verbal signé de toutes les parties. Le Maître d’Ouvrage établit alors la main levée de la garantie d’exécution.</w:t>
      </w:r>
    </w:p>
    <w:p w:rsidR="00DC6DDF" w:rsidRDefault="00DC6DDF">
      <w:pPr>
        <w:rPr>
          <w:rFonts w:asciiTheme="majorHAnsi" w:hAnsiTheme="majorHAnsi" w:cs="Arial"/>
          <w:sz w:val="22"/>
          <w:szCs w:val="22"/>
          <w:lang w:val="fr-FR"/>
        </w:rPr>
      </w:pPr>
    </w:p>
    <w:p w:rsidR="00DC6DDF" w:rsidRDefault="00AB1ED1">
      <w:pPr>
        <w:pStyle w:val="Titre2"/>
        <w:spacing w:before="120" w:after="120"/>
        <w:ind w:left="708" w:firstLine="708"/>
        <w:rPr>
          <w:rFonts w:asciiTheme="majorHAnsi" w:hAnsiTheme="majorHAnsi" w:cs="Arial"/>
          <w:szCs w:val="22"/>
          <w:lang w:val="fr-FR"/>
        </w:rPr>
      </w:pPr>
      <w:bookmarkStart w:id="515" w:name="_Toc439908842"/>
      <w:bookmarkStart w:id="516" w:name="_Toc408629663"/>
      <w:bookmarkStart w:id="517" w:name="_Toc408376545"/>
      <w:bookmarkStart w:id="518" w:name="_Toc390244154"/>
      <w:bookmarkStart w:id="519" w:name="_Toc411866222"/>
      <w:bookmarkStart w:id="520" w:name="_Toc385849680"/>
      <w:bookmarkStart w:id="521" w:name="_Toc381792133"/>
      <w:bookmarkStart w:id="522" w:name="_Toc385850288"/>
      <w:r>
        <w:rPr>
          <w:rFonts w:asciiTheme="majorHAnsi" w:hAnsiTheme="majorHAnsi" w:cs="Arial"/>
          <w:szCs w:val="22"/>
          <w:lang w:val="fr-FR"/>
        </w:rPr>
        <w:t>Chapitre III : Clauses financières</w:t>
      </w:r>
      <w:bookmarkEnd w:id="515"/>
      <w:bookmarkEnd w:id="516"/>
      <w:bookmarkEnd w:id="517"/>
      <w:bookmarkEnd w:id="518"/>
      <w:bookmarkEnd w:id="519"/>
      <w:bookmarkEnd w:id="520"/>
      <w:bookmarkEnd w:id="521"/>
      <w:bookmarkEnd w:id="522"/>
    </w:p>
    <w:p w:rsidR="00DC6DDF" w:rsidRDefault="00AB1ED1">
      <w:pPr>
        <w:pStyle w:val="Titre3"/>
        <w:spacing w:before="120" w:after="120"/>
        <w:rPr>
          <w:rFonts w:asciiTheme="majorHAnsi" w:hAnsiTheme="majorHAnsi" w:cs="Arial"/>
          <w:sz w:val="22"/>
          <w:szCs w:val="22"/>
          <w:lang w:val="fr-FR"/>
        </w:rPr>
      </w:pPr>
      <w:bookmarkStart w:id="523" w:name="_Toc408376546"/>
      <w:bookmarkStart w:id="524" w:name="_Toc439908843"/>
      <w:bookmarkStart w:id="525" w:name="_Toc411866223"/>
      <w:bookmarkStart w:id="526" w:name="_Toc390244155"/>
      <w:bookmarkStart w:id="527" w:name="_Toc408629664"/>
      <w:bookmarkStart w:id="528" w:name="_Toc381792134"/>
      <w:bookmarkStart w:id="529" w:name="_Toc385849681"/>
      <w:bookmarkStart w:id="530" w:name="_Toc385850289"/>
      <w:r>
        <w:rPr>
          <w:rFonts w:asciiTheme="majorHAnsi" w:hAnsiTheme="majorHAnsi" w:cs="Arial"/>
          <w:sz w:val="22"/>
          <w:szCs w:val="22"/>
          <w:u w:val="single"/>
          <w:lang w:val="fr-FR"/>
        </w:rPr>
        <w:t>Article 23 :</w:t>
      </w:r>
      <w:r>
        <w:rPr>
          <w:rFonts w:asciiTheme="majorHAnsi" w:hAnsiTheme="majorHAnsi" w:cs="Arial"/>
          <w:sz w:val="22"/>
          <w:szCs w:val="22"/>
          <w:lang w:val="fr-FR"/>
        </w:rPr>
        <w:t xml:space="preserve"> Montant du Marché</w:t>
      </w:r>
      <w:bookmarkEnd w:id="523"/>
      <w:bookmarkEnd w:id="524"/>
      <w:bookmarkEnd w:id="525"/>
      <w:bookmarkEnd w:id="526"/>
      <w:bookmarkEnd w:id="527"/>
      <w:bookmarkEnd w:id="528"/>
      <w:bookmarkEnd w:id="529"/>
      <w:bookmarkEnd w:id="530"/>
    </w:p>
    <w:p w:rsidR="00DC6DDF" w:rsidRDefault="00AB1ED1">
      <w:pPr>
        <w:pStyle w:val="Corpsdetexte"/>
        <w:tabs>
          <w:tab w:val="left" w:pos="2700"/>
          <w:tab w:val="left" w:pos="5040"/>
        </w:tabs>
        <w:spacing w:line="240" w:lineRule="auto"/>
        <w:ind w:firstLine="0"/>
        <w:jc w:val="left"/>
        <w:rPr>
          <w:rFonts w:asciiTheme="majorHAnsi" w:hAnsiTheme="majorHAnsi" w:cs="Arial"/>
          <w:b w:val="0"/>
          <w:sz w:val="22"/>
          <w:szCs w:val="22"/>
          <w:lang w:val="fr-FR"/>
        </w:rPr>
      </w:pPr>
      <w:r>
        <w:rPr>
          <w:rFonts w:asciiTheme="majorHAnsi" w:hAnsiTheme="majorHAnsi" w:cs="Arial"/>
          <w:b w:val="0"/>
          <w:sz w:val="22"/>
          <w:szCs w:val="22"/>
          <w:lang w:val="fr-FR"/>
        </w:rPr>
        <w:t xml:space="preserve">                 Le montant du présent Marché, tel qu’il ressort du devis estimatif ci-joint, est de : </w:t>
      </w:r>
      <w:r>
        <w:rPr>
          <w:rFonts w:asciiTheme="majorHAnsi" w:hAnsiTheme="majorHAnsi" w:cs="Arial"/>
          <w:sz w:val="22"/>
          <w:szCs w:val="22"/>
          <w:lang w:val="fr-FR"/>
        </w:rPr>
        <w:t>CFA TTC</w:t>
      </w:r>
      <w:r>
        <w:rPr>
          <w:rFonts w:asciiTheme="majorHAnsi" w:hAnsiTheme="majorHAnsi" w:cs="Arial"/>
          <w:b w:val="0"/>
          <w:sz w:val="22"/>
          <w:szCs w:val="22"/>
          <w:lang w:val="fr-FR"/>
        </w:rPr>
        <w:t>, soit :</w:t>
      </w:r>
    </w:p>
    <w:p w:rsidR="00DC6DDF" w:rsidRDefault="00AB1ED1">
      <w:pPr>
        <w:pStyle w:val="Corpsdetexte"/>
        <w:tabs>
          <w:tab w:val="left" w:pos="2700"/>
          <w:tab w:val="left" w:pos="5040"/>
        </w:tabs>
        <w:spacing w:line="240" w:lineRule="auto"/>
        <w:ind w:firstLine="0"/>
        <w:jc w:val="both"/>
        <w:rPr>
          <w:rFonts w:asciiTheme="majorHAnsi" w:hAnsiTheme="majorHAnsi" w:cs="Arial"/>
          <w:sz w:val="22"/>
          <w:szCs w:val="22"/>
          <w:lang w:val="fr-FR"/>
        </w:rPr>
      </w:pPr>
      <w:r>
        <w:rPr>
          <w:rFonts w:asciiTheme="majorHAnsi" w:hAnsiTheme="majorHAnsi" w:cs="Arial"/>
          <w:b w:val="0"/>
          <w:sz w:val="22"/>
          <w:szCs w:val="22"/>
          <w:lang w:val="fr-FR"/>
        </w:rPr>
        <w:t xml:space="preserve">                Montant hors taxes : </w:t>
      </w:r>
      <w:r>
        <w:rPr>
          <w:rFonts w:asciiTheme="majorHAnsi" w:hAnsiTheme="majorHAnsi" w:cs="Arial"/>
          <w:sz w:val="22"/>
          <w:szCs w:val="22"/>
          <w:lang w:val="fr-FR"/>
        </w:rPr>
        <w:t>Frs CFA ;</w:t>
      </w:r>
    </w:p>
    <w:p w:rsidR="00DC6DDF" w:rsidRDefault="00AB1ED1">
      <w:pPr>
        <w:pStyle w:val="Corpsdetexte"/>
        <w:tabs>
          <w:tab w:val="left" w:pos="2700"/>
          <w:tab w:val="left" w:pos="5040"/>
        </w:tabs>
        <w:spacing w:line="240" w:lineRule="auto"/>
        <w:ind w:firstLine="0"/>
        <w:jc w:val="both"/>
        <w:rPr>
          <w:rFonts w:asciiTheme="majorHAnsi" w:hAnsiTheme="majorHAnsi" w:cs="Arial"/>
          <w:b w:val="0"/>
          <w:bCs w:val="0"/>
          <w:color w:val="000000"/>
          <w:sz w:val="22"/>
          <w:szCs w:val="22"/>
          <w:lang w:val="fr-FR"/>
        </w:rPr>
      </w:pPr>
      <w:r>
        <w:rPr>
          <w:rFonts w:asciiTheme="majorHAnsi" w:hAnsiTheme="majorHAnsi" w:cs="Arial"/>
          <w:b w:val="0"/>
          <w:sz w:val="22"/>
          <w:szCs w:val="22"/>
          <w:lang w:val="fr-FR"/>
        </w:rPr>
        <w:t xml:space="preserve">                Montant taxes : </w:t>
      </w:r>
      <w:r>
        <w:rPr>
          <w:rFonts w:asciiTheme="majorHAnsi" w:hAnsiTheme="majorHAnsi" w:cs="Arial"/>
          <w:bCs w:val="0"/>
          <w:color w:val="000000"/>
          <w:sz w:val="22"/>
          <w:szCs w:val="22"/>
          <w:lang w:val="fr-FR"/>
        </w:rPr>
        <w:t>Frs CFA</w:t>
      </w:r>
      <w:r>
        <w:rPr>
          <w:rFonts w:asciiTheme="majorHAnsi" w:hAnsiTheme="majorHAnsi" w:cs="Arial"/>
          <w:b w:val="0"/>
          <w:bCs w:val="0"/>
          <w:color w:val="000000"/>
          <w:sz w:val="22"/>
          <w:szCs w:val="22"/>
          <w:lang w:val="fr-FR"/>
        </w:rPr>
        <w:t xml:space="preserve"> .</w:t>
      </w:r>
    </w:p>
    <w:p w:rsidR="00DC6DDF" w:rsidRDefault="00AB1ED1">
      <w:pPr>
        <w:pStyle w:val="Corpsdetexte"/>
        <w:tabs>
          <w:tab w:val="left" w:pos="2700"/>
          <w:tab w:val="left" w:pos="5040"/>
        </w:tabs>
        <w:spacing w:line="240" w:lineRule="auto"/>
        <w:ind w:firstLine="0"/>
        <w:jc w:val="both"/>
        <w:rPr>
          <w:rFonts w:asciiTheme="majorHAnsi" w:hAnsiTheme="majorHAnsi" w:cs="Arial"/>
          <w:bCs w:val="0"/>
          <w:color w:val="000000"/>
          <w:sz w:val="22"/>
          <w:szCs w:val="22"/>
          <w:lang w:val="fr-FR"/>
        </w:rPr>
      </w:pPr>
      <w:r>
        <w:rPr>
          <w:rFonts w:asciiTheme="majorHAnsi" w:hAnsiTheme="majorHAnsi" w:cs="Arial"/>
          <w:bCs w:val="0"/>
          <w:color w:val="000000"/>
          <w:sz w:val="22"/>
          <w:szCs w:val="22"/>
          <w:u w:val="single"/>
          <w:lang w:val="fr-FR"/>
        </w:rPr>
        <w:t>Article 24</w:t>
      </w:r>
      <w:r>
        <w:rPr>
          <w:rFonts w:asciiTheme="majorHAnsi" w:hAnsiTheme="majorHAnsi" w:cs="Arial"/>
          <w:bCs w:val="0"/>
          <w:color w:val="000000"/>
          <w:sz w:val="22"/>
          <w:szCs w:val="22"/>
          <w:lang w:val="fr-FR"/>
        </w:rPr>
        <w:t> : Variation et valorisation des prix</w:t>
      </w:r>
    </w:p>
    <w:p w:rsidR="00DC6DDF" w:rsidRDefault="00AB1ED1">
      <w:pPr>
        <w:pStyle w:val="Corpsdetexte"/>
        <w:tabs>
          <w:tab w:val="left" w:pos="2700"/>
          <w:tab w:val="left" w:pos="5040"/>
        </w:tabs>
        <w:jc w:val="both"/>
        <w:rPr>
          <w:rFonts w:asciiTheme="majorHAnsi" w:hAnsiTheme="majorHAnsi" w:cs="Arial"/>
          <w:b w:val="0"/>
          <w:bCs w:val="0"/>
          <w:color w:val="000000"/>
          <w:sz w:val="22"/>
          <w:szCs w:val="22"/>
          <w:lang w:val="fr-FR"/>
        </w:rPr>
      </w:pPr>
      <w:r>
        <w:rPr>
          <w:rFonts w:asciiTheme="majorHAnsi" w:hAnsiTheme="majorHAnsi" w:cs="Arial"/>
          <w:b w:val="0"/>
          <w:bCs w:val="0"/>
          <w:color w:val="000000"/>
          <w:sz w:val="22"/>
          <w:szCs w:val="22"/>
          <w:lang w:val="fr-FR"/>
        </w:rPr>
        <w:t>Les prix sont fermes et non révisables. 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DC6DDF" w:rsidRDefault="00AB1ED1">
      <w:pPr>
        <w:pStyle w:val="Corpsdetexte"/>
        <w:tabs>
          <w:tab w:val="left" w:pos="2700"/>
          <w:tab w:val="left" w:pos="5040"/>
        </w:tabs>
        <w:jc w:val="both"/>
        <w:rPr>
          <w:rFonts w:asciiTheme="majorHAnsi" w:hAnsiTheme="majorHAnsi" w:cs="Arial"/>
          <w:b w:val="0"/>
          <w:bCs w:val="0"/>
          <w:color w:val="000000"/>
          <w:sz w:val="22"/>
          <w:szCs w:val="22"/>
          <w:lang w:val="fr-FR"/>
        </w:rPr>
      </w:pPr>
      <w:r>
        <w:rPr>
          <w:rFonts w:asciiTheme="majorHAnsi" w:hAnsiTheme="majorHAnsi" w:cs="Arial"/>
          <w:b w:val="0"/>
          <w:bCs w:val="0"/>
          <w:color w:val="000000"/>
          <w:sz w:val="22"/>
          <w:szCs w:val="22"/>
          <w:lang w:val="fr-FR"/>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DC6DDF" w:rsidRDefault="00AB1ED1">
      <w:pPr>
        <w:pStyle w:val="Corpsdetexte"/>
        <w:tabs>
          <w:tab w:val="left" w:pos="2700"/>
          <w:tab w:val="left" w:pos="5040"/>
        </w:tabs>
        <w:jc w:val="both"/>
        <w:rPr>
          <w:rFonts w:asciiTheme="majorHAnsi" w:hAnsiTheme="majorHAnsi" w:cs="Arial"/>
          <w:b w:val="0"/>
          <w:bCs w:val="0"/>
          <w:color w:val="000000"/>
          <w:sz w:val="22"/>
          <w:szCs w:val="22"/>
          <w:lang w:val="fr-FR"/>
        </w:rPr>
      </w:pPr>
      <w:r>
        <w:rPr>
          <w:rFonts w:asciiTheme="majorHAnsi" w:hAnsiTheme="majorHAnsi" w:cs="Arial"/>
          <w:b w:val="0"/>
          <w:bCs w:val="0"/>
          <w:color w:val="000000"/>
          <w:sz w:val="22"/>
          <w:szCs w:val="22"/>
          <w:lang w:val="fr-FR"/>
        </w:rPr>
        <w:t>•Les frais et sujétions d’exécution du présent Marché, ainsi que les bénéfices du Cocontractant ;</w:t>
      </w:r>
    </w:p>
    <w:p w:rsidR="00DC6DDF" w:rsidRDefault="00AB1ED1">
      <w:pPr>
        <w:pStyle w:val="Corpsdetexte"/>
        <w:tabs>
          <w:tab w:val="left" w:pos="2700"/>
          <w:tab w:val="left" w:pos="5040"/>
        </w:tabs>
        <w:jc w:val="both"/>
        <w:rPr>
          <w:rFonts w:asciiTheme="majorHAnsi" w:hAnsiTheme="majorHAnsi" w:cs="Arial"/>
          <w:b w:val="0"/>
          <w:bCs w:val="0"/>
          <w:color w:val="000000"/>
          <w:sz w:val="22"/>
          <w:szCs w:val="22"/>
          <w:lang w:val="fr-FR"/>
        </w:rPr>
      </w:pPr>
      <w:r>
        <w:rPr>
          <w:rFonts w:asciiTheme="majorHAnsi" w:hAnsiTheme="majorHAnsi" w:cs="Arial"/>
          <w:b w:val="0"/>
          <w:bCs w:val="0"/>
          <w:color w:val="000000"/>
          <w:sz w:val="22"/>
          <w:szCs w:val="22"/>
          <w:lang w:val="fr-FR"/>
        </w:rPr>
        <w:t>•Toutes les charges de réception et d’entretien des équipements fournis durant le délai de garantie ;</w:t>
      </w:r>
    </w:p>
    <w:p w:rsidR="00DC6DDF" w:rsidRDefault="00AB1ED1">
      <w:pPr>
        <w:pStyle w:val="Corpsdetexte"/>
        <w:tabs>
          <w:tab w:val="left" w:pos="2700"/>
          <w:tab w:val="left" w:pos="5040"/>
        </w:tabs>
        <w:jc w:val="both"/>
        <w:rPr>
          <w:rFonts w:asciiTheme="majorHAnsi" w:hAnsiTheme="majorHAnsi" w:cs="Arial"/>
          <w:b w:val="0"/>
          <w:bCs w:val="0"/>
          <w:color w:val="000000"/>
          <w:sz w:val="22"/>
          <w:szCs w:val="22"/>
          <w:lang w:val="fr-FR"/>
        </w:rPr>
      </w:pPr>
      <w:r>
        <w:rPr>
          <w:rFonts w:asciiTheme="majorHAnsi" w:hAnsiTheme="majorHAnsi" w:cs="Arial"/>
          <w:b w:val="0"/>
          <w:bCs w:val="0"/>
          <w:color w:val="000000"/>
          <w:sz w:val="22"/>
          <w:szCs w:val="22"/>
          <w:lang w:val="fr-FR"/>
        </w:rPr>
        <w:t>•Les frais de fonctionnement de la base du cocontractant ;</w:t>
      </w:r>
    </w:p>
    <w:p w:rsidR="00DC6DDF" w:rsidRDefault="00AB1ED1">
      <w:pPr>
        <w:pStyle w:val="Corpsdetexte"/>
        <w:tabs>
          <w:tab w:val="left" w:pos="2700"/>
          <w:tab w:val="left" w:pos="5040"/>
        </w:tabs>
        <w:jc w:val="both"/>
        <w:rPr>
          <w:rFonts w:asciiTheme="majorHAnsi" w:hAnsiTheme="majorHAnsi" w:cs="Arial"/>
          <w:b w:val="0"/>
          <w:bCs w:val="0"/>
          <w:color w:val="000000"/>
          <w:sz w:val="22"/>
          <w:szCs w:val="22"/>
          <w:lang w:val="fr-FR"/>
        </w:rPr>
      </w:pPr>
      <w:r>
        <w:rPr>
          <w:rFonts w:asciiTheme="majorHAnsi" w:hAnsiTheme="majorHAnsi" w:cs="Arial"/>
          <w:b w:val="0"/>
          <w:bCs w:val="0"/>
          <w:color w:val="000000"/>
          <w:sz w:val="22"/>
          <w:szCs w:val="22"/>
          <w:lang w:val="fr-FR"/>
        </w:rPr>
        <w:t>•Les dépenses pour nettoyage des sites à la fin des travaux ;</w:t>
      </w:r>
    </w:p>
    <w:p w:rsidR="00DC6DDF" w:rsidRDefault="00AB1ED1">
      <w:pPr>
        <w:pStyle w:val="Corpsdetexte"/>
        <w:tabs>
          <w:tab w:val="left" w:pos="2700"/>
          <w:tab w:val="left" w:pos="5040"/>
        </w:tabs>
        <w:jc w:val="both"/>
        <w:rPr>
          <w:rFonts w:asciiTheme="majorHAnsi" w:hAnsiTheme="majorHAnsi" w:cs="Arial"/>
          <w:b w:val="0"/>
          <w:bCs w:val="0"/>
          <w:color w:val="000000"/>
          <w:sz w:val="22"/>
          <w:szCs w:val="22"/>
          <w:lang w:val="fr-FR"/>
        </w:rPr>
      </w:pPr>
      <w:r>
        <w:rPr>
          <w:rFonts w:asciiTheme="majorHAnsi" w:hAnsiTheme="majorHAnsi" w:cs="Arial"/>
          <w:b w:val="0"/>
          <w:bCs w:val="0"/>
          <w:color w:val="000000"/>
          <w:sz w:val="22"/>
          <w:szCs w:val="22"/>
          <w:lang w:val="fr-FR"/>
        </w:rPr>
        <w:t>•Les frais d’étude : dessins et calculs.</w:t>
      </w:r>
    </w:p>
    <w:p w:rsidR="00DC6DDF" w:rsidRDefault="00AB1ED1">
      <w:pPr>
        <w:pStyle w:val="Corpsdetexte"/>
        <w:tabs>
          <w:tab w:val="left" w:pos="2700"/>
          <w:tab w:val="left" w:pos="5040"/>
        </w:tabs>
        <w:jc w:val="both"/>
        <w:rPr>
          <w:rFonts w:asciiTheme="majorHAnsi" w:hAnsiTheme="majorHAnsi" w:cs="Arial"/>
          <w:b w:val="0"/>
          <w:bCs w:val="0"/>
          <w:color w:val="000000"/>
          <w:sz w:val="22"/>
          <w:szCs w:val="22"/>
          <w:lang w:val="fr-FR"/>
        </w:rPr>
      </w:pPr>
      <w:r>
        <w:rPr>
          <w:rFonts w:asciiTheme="majorHAnsi" w:hAnsiTheme="majorHAnsi" w:cs="Arial"/>
          <w:b w:val="0"/>
          <w:bCs w:val="0"/>
          <w:color w:val="000000"/>
          <w:sz w:val="22"/>
          <w:szCs w:val="22"/>
          <w:lang w:val="fr-FR"/>
        </w:rPr>
        <w:t xml:space="preserve">D’une manière générale, toutes les sujétions qui s’imposent normalement à l’entrepreneur pour la réalisation correcte des travaux, qu’elles soient ou non expressément prévues dans le présent marché, sont à ma </w:t>
      </w:r>
      <w:r>
        <w:rPr>
          <w:rFonts w:asciiTheme="majorHAnsi" w:hAnsiTheme="majorHAnsi" w:cs="Arial"/>
          <w:b w:val="0"/>
          <w:bCs w:val="0"/>
          <w:color w:val="000000"/>
          <w:sz w:val="22"/>
          <w:szCs w:val="22"/>
          <w:lang w:val="fr-FR"/>
        </w:rPr>
        <w:lastRenderedPageBreak/>
        <w:t>charge de celui-ci : car il est réputé les connaître parfaite et s’en être personnellement rendu compte avant de soumissionner.</w:t>
      </w:r>
    </w:p>
    <w:p w:rsidR="00DC6DDF" w:rsidRDefault="00AB1ED1">
      <w:pPr>
        <w:spacing w:before="120" w:after="120"/>
        <w:jc w:val="both"/>
        <w:rPr>
          <w:rFonts w:asciiTheme="majorHAnsi" w:hAnsiTheme="majorHAnsi" w:cs="Arial"/>
          <w:b/>
          <w:sz w:val="22"/>
          <w:szCs w:val="22"/>
          <w:lang w:val="fr-FR"/>
        </w:rPr>
      </w:pPr>
      <w:bookmarkStart w:id="531" w:name="_Toc390244156"/>
      <w:bookmarkStart w:id="532" w:name="_Toc385849682"/>
      <w:bookmarkStart w:id="533" w:name="_Toc439908844"/>
      <w:bookmarkStart w:id="534" w:name="_Toc385850290"/>
      <w:bookmarkStart w:id="535" w:name="_Toc381792135"/>
      <w:bookmarkStart w:id="536" w:name="_Toc408376547"/>
      <w:bookmarkStart w:id="537" w:name="_Toc411866224"/>
      <w:bookmarkStart w:id="538" w:name="_Toc408629665"/>
      <w:r>
        <w:rPr>
          <w:rFonts w:asciiTheme="majorHAnsi" w:hAnsiTheme="majorHAnsi" w:cs="Arial"/>
          <w:b/>
          <w:sz w:val="22"/>
          <w:szCs w:val="22"/>
          <w:u w:val="single"/>
          <w:lang w:val="fr-FR"/>
        </w:rPr>
        <w:t>Article 25 :</w:t>
      </w:r>
      <w:r>
        <w:rPr>
          <w:rFonts w:asciiTheme="majorHAnsi" w:hAnsiTheme="majorHAnsi" w:cs="Arial"/>
          <w:sz w:val="22"/>
          <w:szCs w:val="22"/>
          <w:lang w:val="fr-FR"/>
        </w:rPr>
        <w:t xml:space="preserve"> </w:t>
      </w:r>
      <w:r>
        <w:rPr>
          <w:rFonts w:asciiTheme="majorHAnsi" w:hAnsiTheme="majorHAnsi" w:cs="Arial"/>
          <w:b/>
          <w:sz w:val="22"/>
          <w:szCs w:val="22"/>
          <w:lang w:val="fr-FR"/>
        </w:rPr>
        <w:t>Modalités de Paiement des travaux</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25.1 : Avances de démarrage et décomptes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Maître d’Ouvrage accordera après demande expresse de l’entrepreneur, une avance de démarrage des travaux égale à 20% du montant de la lettre commande et cautionnée à 100%.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25.2 : Constatation préalable des travaux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Avant la fin de chaque mois, l’entrepreneur et le maître d’œuvre du marché établissent un attachement contradictoire qui récapitule et fixe les quantités réalisées et constatées pour chaque poste de travail et pouvant donner droit au paiement.</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25.3 : Décomptes mensuels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Au plus tard le cinq (05) du mois suivant lesdites constations, l’entrepreneur pourra remettre à l’ingénieur, en sept (07) exemplaires, deux projets de décompte provisoire mensuel (un décompte hors TVA et un décompte du montant des taxes). Ils doivent être établis selon le modèle agréé et ressortir le montant total des sommes auxquelles le prestataire peut prétendre du fait de l’exécution du marché au cours du mois précédent.</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25.4 : Décompte final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Après achèvement des travaux et dans un délai maximum de trente (30) jours après la date de la réception provisoire, l’entrepreneur établira, à partir des constats contradictoires, le projet du décompte final (revêtu de sa signature) des travaux effectivement réalisés, qui récapitule le montant total des sommes auxquelles il peut prétendre, du fait de l’exécution du marché dans son ensemble.</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25.5 : Vérification, approbation et signature des décomptes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Après vérifications, l’ingénieur disposera d’un délai de sept (07) jours pour transmettre au chef service du marché les décomptes qu’il a approuvés. L’ingénieur, le chef service et le maître d’ouvrage du marché disposent de onze (11) jours maxi pour procéder à la signature des décomptes, puis à leur transmission auprès du comptable chargé du paiement, s’il s’agit d’un décompte mensuel, et, à l’autorité en charge du contrôle extérieur, s’il s’agit d’un décompte final.</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25.6 : Règlement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règlement de la présente dépense sera effectué par le receveur municipal de la commune de </w:t>
      </w:r>
      <w:r w:rsidR="00B147A3">
        <w:rPr>
          <w:rFonts w:asciiTheme="majorHAnsi" w:hAnsiTheme="majorHAnsi" w:cs="Arial"/>
          <w:sz w:val="22"/>
          <w:szCs w:val="22"/>
          <w:lang w:val="fr-FR"/>
        </w:rPr>
        <w:t>BATOURI</w:t>
      </w:r>
      <w:r>
        <w:rPr>
          <w:rFonts w:asciiTheme="majorHAnsi" w:hAnsiTheme="majorHAnsi" w:cs="Arial"/>
          <w:sz w:val="22"/>
          <w:szCs w:val="22"/>
          <w:lang w:val="fr-FR"/>
        </w:rPr>
        <w:t xml:space="preserve"> après transmission des décomptes établis par l’Ingénieur du Marché et signé par le maître d’ouvrage, l’ingénieur du marché, le maître d’œuvre, le chef service du marché, le Cocontractant en sept (07) exemplaires dont l’original est timbré.</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Seul le décompte hors TVA sera réglé à l’entrepreneur. Le montant HTVA de l’acompte à payer au prestataire sera mandaté comme suit :</w:t>
      </w:r>
    </w:p>
    <w:p w:rsidR="00DC6DDF" w:rsidRDefault="00AB1ED1" w:rsidP="00085446">
      <w:pPr>
        <w:pStyle w:val="Paragraphedeliste"/>
        <w:numPr>
          <w:ilvl w:val="0"/>
          <w:numId w:val="29"/>
        </w:numPr>
        <w:spacing w:before="120" w:after="120"/>
        <w:jc w:val="both"/>
        <w:rPr>
          <w:rFonts w:asciiTheme="majorHAnsi" w:hAnsiTheme="majorHAnsi" w:cs="Arial"/>
          <w:sz w:val="22"/>
          <w:szCs w:val="22"/>
        </w:rPr>
      </w:pPr>
      <w:r>
        <w:rPr>
          <w:rFonts w:asciiTheme="majorHAnsi" w:hAnsiTheme="majorHAnsi" w:cs="Arial"/>
          <w:sz w:val="22"/>
          <w:szCs w:val="22"/>
        </w:rPr>
        <w:t>97,8% versé directement au compte de l’entrepreneur ;</w:t>
      </w:r>
    </w:p>
    <w:p w:rsidR="00DC6DDF" w:rsidRDefault="00AB1ED1" w:rsidP="00085446">
      <w:pPr>
        <w:pStyle w:val="Paragraphedeliste"/>
        <w:numPr>
          <w:ilvl w:val="0"/>
          <w:numId w:val="29"/>
        </w:numPr>
        <w:spacing w:before="120" w:after="120"/>
        <w:jc w:val="both"/>
        <w:rPr>
          <w:rFonts w:asciiTheme="majorHAnsi" w:hAnsiTheme="majorHAnsi" w:cs="Arial"/>
          <w:sz w:val="22"/>
          <w:szCs w:val="22"/>
        </w:rPr>
      </w:pPr>
      <w:r>
        <w:rPr>
          <w:rFonts w:asciiTheme="majorHAnsi" w:hAnsiTheme="majorHAnsi" w:cs="Arial"/>
          <w:sz w:val="22"/>
          <w:szCs w:val="22"/>
        </w:rPr>
        <w:t>2,2% versé au trésor public au tire de l’AIR du par l’entrepreneur.</w:t>
      </w:r>
    </w:p>
    <w:p w:rsidR="00DC6DDF" w:rsidRDefault="00AB1ED1">
      <w:pPr>
        <w:pStyle w:val="Titre3"/>
        <w:spacing w:before="120" w:after="120"/>
        <w:rPr>
          <w:rFonts w:asciiTheme="majorHAnsi" w:hAnsiTheme="majorHAnsi" w:cs="Arial"/>
          <w:sz w:val="22"/>
          <w:szCs w:val="22"/>
          <w:lang w:val="fr-FR"/>
        </w:rPr>
      </w:pPr>
      <w:bookmarkStart w:id="539" w:name="_Toc408376560"/>
      <w:bookmarkStart w:id="540" w:name="_Toc390244169"/>
      <w:bookmarkStart w:id="541" w:name="_Toc385849695"/>
      <w:bookmarkStart w:id="542" w:name="_Toc385850303"/>
      <w:bookmarkStart w:id="543" w:name="_Toc411866237"/>
      <w:bookmarkStart w:id="544" w:name="_Toc408629678"/>
      <w:bookmarkStart w:id="545" w:name="_Toc381792148"/>
      <w:bookmarkStart w:id="546" w:name="_Toc439908857"/>
      <w:bookmarkStart w:id="547" w:name="_Toc408629666"/>
      <w:bookmarkStart w:id="548" w:name="_Toc411866225"/>
      <w:bookmarkStart w:id="549" w:name="_Toc408376548"/>
      <w:bookmarkStart w:id="550" w:name="_Toc439908845"/>
      <w:bookmarkStart w:id="551" w:name="_Toc385849683"/>
      <w:bookmarkStart w:id="552" w:name="_Toc381792136"/>
      <w:bookmarkStart w:id="553" w:name="_Toc390244157"/>
      <w:bookmarkStart w:id="554" w:name="_Toc385850291"/>
      <w:r>
        <w:rPr>
          <w:rFonts w:asciiTheme="majorHAnsi" w:hAnsiTheme="majorHAnsi" w:cs="Arial"/>
          <w:sz w:val="22"/>
          <w:szCs w:val="22"/>
          <w:u w:val="single"/>
          <w:lang w:val="fr-FR"/>
        </w:rPr>
        <w:t>Article 26:</w:t>
      </w:r>
      <w:r>
        <w:rPr>
          <w:rFonts w:asciiTheme="majorHAnsi" w:hAnsiTheme="majorHAnsi" w:cs="Arial"/>
          <w:sz w:val="22"/>
          <w:szCs w:val="22"/>
          <w:lang w:val="fr-FR"/>
        </w:rPr>
        <w:t xml:space="preserve"> Pénalités de retard - Intérêts moratoires</w:t>
      </w:r>
      <w:bookmarkEnd w:id="539"/>
      <w:bookmarkEnd w:id="540"/>
      <w:bookmarkEnd w:id="541"/>
      <w:bookmarkEnd w:id="542"/>
      <w:bookmarkEnd w:id="543"/>
      <w:bookmarkEnd w:id="544"/>
      <w:bookmarkEnd w:id="545"/>
      <w:bookmarkEnd w:id="546"/>
    </w:p>
    <w:p w:rsidR="00DC6DDF" w:rsidRDefault="00AB1ED1">
      <w:pPr>
        <w:rPr>
          <w:b/>
          <w:lang w:val="fr-FR"/>
        </w:rPr>
      </w:pPr>
      <w:r>
        <w:rPr>
          <w:b/>
          <w:lang w:val="fr-FR"/>
        </w:rPr>
        <w:t>26.1 : Pénalités de retard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A défaut pour le Cocontractant de l’Administration d’avoir terminé la totalité des travaux dans les délais contractuels prévus à l’article 10 ci-dessus, il lui sera appliqué des pénalités conformément aux dispositions décret N°2018/336 du 20juin 2018 portant Code des Marchés Publics.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Ces pénalités seront appliquées après la mise en demeure préalable et par la seule échéance du terme sauf en cas de force majeure juridiquement définie.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lastRenderedPageBreak/>
        <w:t>Ce montant est fixé comme suit :</w:t>
      </w:r>
    </w:p>
    <w:p w:rsidR="00DC6DDF" w:rsidRDefault="00AB1ED1" w:rsidP="00085446">
      <w:pPr>
        <w:pStyle w:val="Paragraphedeliste"/>
        <w:numPr>
          <w:ilvl w:val="0"/>
          <w:numId w:val="29"/>
        </w:numPr>
        <w:spacing w:before="120" w:after="120"/>
        <w:rPr>
          <w:rFonts w:asciiTheme="majorHAnsi" w:hAnsiTheme="majorHAnsi" w:cs="Arial"/>
          <w:sz w:val="22"/>
          <w:szCs w:val="22"/>
        </w:rPr>
      </w:pPr>
      <w:r>
        <w:rPr>
          <w:rFonts w:asciiTheme="majorHAnsi" w:hAnsiTheme="majorHAnsi" w:cs="Arial"/>
          <w:sz w:val="22"/>
          <w:szCs w:val="22"/>
        </w:rPr>
        <w:t>Un deux millième (1/2000è) du montant TTC du Marché de base par jour calendaire de retard du premier au treizième jour au-delà du délai contractuel fixé par le Marché.</w:t>
      </w:r>
    </w:p>
    <w:p w:rsidR="00DC6DDF" w:rsidRDefault="00AB1ED1" w:rsidP="00085446">
      <w:pPr>
        <w:pStyle w:val="Paragraphedeliste"/>
        <w:numPr>
          <w:ilvl w:val="0"/>
          <w:numId w:val="29"/>
        </w:numPr>
        <w:spacing w:before="120" w:after="120"/>
        <w:rPr>
          <w:rFonts w:asciiTheme="majorHAnsi" w:hAnsiTheme="majorHAnsi" w:cs="Arial"/>
          <w:sz w:val="22"/>
          <w:szCs w:val="22"/>
        </w:rPr>
      </w:pPr>
      <w:r>
        <w:rPr>
          <w:rFonts w:asciiTheme="majorHAnsi" w:hAnsiTheme="majorHAnsi" w:cs="Arial"/>
          <w:sz w:val="22"/>
          <w:szCs w:val="22"/>
        </w:rPr>
        <w:t>un millième (1/1000è) du montant TTC du Marché de base par jour calendaire au-delà du treizième jour.</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montant cumulé des pénalités est limité à dix pour cent 10% du montant TTC du Marché de Base.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26.2 : Intérêts moratoires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Cocontractant de l’Administration peut également prétendre aux intérêts moratoires au taux réglementaire en vigueur lorsque le retard de règlement des prestations est imputable au Maître d’Ouvrage ou au comptable chargé des paiements.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Il n’est pas prévu de prime en cas d’avancement sur le délai contractuel.</w:t>
      </w:r>
    </w:p>
    <w:p w:rsidR="00DC6DDF" w:rsidRDefault="00AB1ED1">
      <w:pPr>
        <w:pStyle w:val="Titre3"/>
        <w:spacing w:before="120" w:after="120"/>
        <w:rPr>
          <w:rFonts w:asciiTheme="majorHAnsi" w:hAnsiTheme="majorHAnsi" w:cs="Arial"/>
          <w:sz w:val="22"/>
          <w:szCs w:val="22"/>
          <w:lang w:val="fr-FR"/>
        </w:rPr>
      </w:pPr>
      <w:r>
        <w:rPr>
          <w:rFonts w:asciiTheme="majorHAnsi" w:hAnsiTheme="majorHAnsi" w:cs="Arial"/>
          <w:sz w:val="22"/>
          <w:szCs w:val="22"/>
          <w:u w:val="single"/>
          <w:lang w:val="fr-FR"/>
        </w:rPr>
        <w:t>Article 27 :</w:t>
      </w:r>
      <w:r>
        <w:rPr>
          <w:rFonts w:asciiTheme="majorHAnsi" w:hAnsiTheme="majorHAnsi" w:cs="Arial"/>
          <w:sz w:val="22"/>
          <w:szCs w:val="22"/>
          <w:lang w:val="fr-FR"/>
        </w:rPr>
        <w:t xml:space="preserve"> </w:t>
      </w:r>
      <w:bookmarkEnd w:id="547"/>
      <w:bookmarkEnd w:id="548"/>
      <w:bookmarkEnd w:id="549"/>
      <w:bookmarkEnd w:id="550"/>
      <w:bookmarkEnd w:id="551"/>
      <w:bookmarkEnd w:id="552"/>
      <w:bookmarkEnd w:id="553"/>
      <w:bookmarkEnd w:id="554"/>
      <w:r>
        <w:rPr>
          <w:rFonts w:asciiTheme="majorHAnsi" w:hAnsiTheme="majorHAnsi" w:cs="Arial"/>
          <w:sz w:val="22"/>
          <w:szCs w:val="22"/>
          <w:lang w:val="fr-FR"/>
        </w:rPr>
        <w:t>Décompte général et définitif :</w:t>
      </w:r>
    </w:p>
    <w:p w:rsidR="00DC6DDF" w:rsidRDefault="00AB1ED1">
      <w:pPr>
        <w:jc w:val="both"/>
        <w:rPr>
          <w:lang w:val="fr-FR"/>
        </w:rPr>
      </w:pPr>
      <w:r>
        <w:rPr>
          <w:lang w:val="fr-FR"/>
        </w:rPr>
        <w:t>A la fin de la période de garantie et après réception définitive des travaux qui donne lieu à la main levée de la caution de garantie, le chef service du marché dispose d’un délai d’un an pour établir le décompte général et définitif qu’il fait signer contradictoirement par l’entrepreneur, l’ingénieur et le maître d’ouvrage. Ce décompte comprend : le décompte final, le solde et la récapitulation des acomptes mensuels.</w:t>
      </w:r>
    </w:p>
    <w:p w:rsidR="00DC6DDF" w:rsidRDefault="00AB1ED1">
      <w:pPr>
        <w:ind w:firstLine="708"/>
        <w:rPr>
          <w:lang w:val="fr-FR"/>
        </w:rPr>
      </w:pPr>
      <w:r>
        <w:rPr>
          <w:lang w:val="fr-FR"/>
        </w:rPr>
        <w:t xml:space="preserve">La signature du décompte général et définitif sans réserve par l’entrepreneur lie définitivement les parties et mets fin à la lettre commande, sauf en ce qui concerne les intérêts moratoires. L’entrepreneur dispose alors d’un délai d’un mois pour renvoyer le décompte final revêtu de sa signature. </w:t>
      </w:r>
    </w:p>
    <w:p w:rsidR="00DC6DDF" w:rsidRDefault="00AB1ED1">
      <w:pPr>
        <w:pStyle w:val="Titre3"/>
        <w:spacing w:before="120" w:after="120"/>
        <w:rPr>
          <w:rFonts w:asciiTheme="majorHAnsi" w:hAnsiTheme="majorHAnsi" w:cs="Arial"/>
          <w:sz w:val="22"/>
          <w:szCs w:val="22"/>
          <w:lang w:val="fr-FR"/>
        </w:rPr>
      </w:pPr>
      <w:r>
        <w:rPr>
          <w:rFonts w:asciiTheme="majorHAnsi" w:hAnsiTheme="majorHAnsi" w:cs="Arial"/>
          <w:sz w:val="22"/>
          <w:szCs w:val="22"/>
          <w:u w:val="single"/>
          <w:lang w:val="fr-FR"/>
        </w:rPr>
        <w:t>Article 28</w:t>
      </w:r>
      <w:r>
        <w:rPr>
          <w:rFonts w:asciiTheme="majorHAnsi" w:hAnsiTheme="majorHAnsi" w:cs="Arial"/>
          <w:sz w:val="22"/>
          <w:szCs w:val="22"/>
          <w:lang w:val="fr-FR"/>
        </w:rPr>
        <w:t> : Domiciliation Bancaire</w:t>
      </w:r>
      <w:bookmarkEnd w:id="531"/>
      <w:bookmarkEnd w:id="532"/>
      <w:bookmarkEnd w:id="533"/>
      <w:bookmarkEnd w:id="534"/>
      <w:bookmarkEnd w:id="535"/>
      <w:bookmarkEnd w:id="536"/>
      <w:bookmarkEnd w:id="537"/>
      <w:bookmarkEnd w:id="538"/>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Les paiements seront effectués au compte n°__________________________ ouvert au nom de ________________________________ auprès de la Banque _________________________ Agence de_________________</w:t>
      </w:r>
    </w:p>
    <w:p w:rsidR="00DC6DDF" w:rsidRDefault="00AB1ED1">
      <w:pPr>
        <w:pStyle w:val="Titre3"/>
        <w:spacing w:before="120" w:after="120"/>
        <w:rPr>
          <w:rFonts w:asciiTheme="majorHAnsi" w:hAnsiTheme="majorHAnsi" w:cs="Arial"/>
          <w:sz w:val="22"/>
          <w:szCs w:val="22"/>
          <w:lang w:val="fr-FR"/>
        </w:rPr>
      </w:pPr>
      <w:bookmarkStart w:id="555" w:name="_Toc381792139"/>
      <w:bookmarkStart w:id="556" w:name="_Toc408376551"/>
      <w:bookmarkStart w:id="557" w:name="_Toc408629669"/>
      <w:bookmarkStart w:id="558" w:name="_Toc411866228"/>
      <w:bookmarkStart w:id="559" w:name="_Toc385849686"/>
      <w:bookmarkStart w:id="560" w:name="_Toc439908848"/>
      <w:bookmarkStart w:id="561" w:name="_Toc385850294"/>
      <w:bookmarkStart w:id="562" w:name="_Toc390244160"/>
      <w:r>
        <w:rPr>
          <w:rFonts w:asciiTheme="majorHAnsi" w:hAnsiTheme="majorHAnsi" w:cs="Arial"/>
          <w:sz w:val="22"/>
          <w:szCs w:val="22"/>
          <w:u w:val="single"/>
          <w:lang w:val="fr-FR"/>
        </w:rPr>
        <w:t>Article 29 :</w:t>
      </w:r>
      <w:r>
        <w:rPr>
          <w:rFonts w:asciiTheme="majorHAnsi" w:hAnsiTheme="majorHAnsi" w:cs="Arial"/>
          <w:sz w:val="22"/>
          <w:szCs w:val="22"/>
          <w:lang w:val="fr-FR"/>
        </w:rPr>
        <w:t xml:space="preserve"> </w:t>
      </w:r>
      <w:bookmarkEnd w:id="555"/>
      <w:bookmarkEnd w:id="556"/>
      <w:bookmarkEnd w:id="557"/>
      <w:bookmarkEnd w:id="558"/>
      <w:bookmarkEnd w:id="559"/>
      <w:bookmarkEnd w:id="560"/>
      <w:bookmarkEnd w:id="561"/>
      <w:bookmarkEnd w:id="562"/>
      <w:r>
        <w:rPr>
          <w:rFonts w:asciiTheme="majorHAnsi" w:hAnsiTheme="majorHAnsi" w:cs="Arial"/>
          <w:sz w:val="22"/>
          <w:szCs w:val="22"/>
          <w:lang w:val="fr-FR"/>
        </w:rPr>
        <w:t>Les garanties</w:t>
      </w:r>
    </w:p>
    <w:p w:rsidR="00DC6DDF" w:rsidRDefault="00AB1ED1">
      <w:pPr>
        <w:spacing w:before="120" w:after="120"/>
        <w:ind w:left="705" w:hanging="705"/>
        <w:jc w:val="both"/>
        <w:rPr>
          <w:rFonts w:asciiTheme="majorHAnsi" w:hAnsiTheme="majorHAnsi" w:cs="Arial"/>
          <w:b/>
          <w:sz w:val="22"/>
          <w:szCs w:val="22"/>
          <w:lang w:val="fr-FR"/>
        </w:rPr>
      </w:pPr>
      <w:r>
        <w:rPr>
          <w:rFonts w:asciiTheme="majorHAnsi" w:hAnsiTheme="majorHAnsi" w:cs="Arial"/>
          <w:b/>
          <w:sz w:val="22"/>
          <w:szCs w:val="22"/>
          <w:lang w:val="fr-FR"/>
        </w:rPr>
        <w:t>29.1</w:t>
      </w:r>
      <w:r>
        <w:rPr>
          <w:rFonts w:asciiTheme="majorHAnsi" w:hAnsiTheme="majorHAnsi" w:cs="Arial"/>
          <w:b/>
          <w:sz w:val="22"/>
          <w:szCs w:val="22"/>
          <w:lang w:val="fr-FR"/>
        </w:rPr>
        <w:tab/>
        <w:t>Le cautionnement définitif</w:t>
      </w:r>
    </w:p>
    <w:p w:rsidR="00DC6DDF" w:rsidRDefault="00AB1ED1">
      <w:pPr>
        <w:spacing w:before="120" w:after="120"/>
        <w:ind w:firstLine="705"/>
        <w:jc w:val="both"/>
        <w:rPr>
          <w:rFonts w:asciiTheme="majorHAnsi" w:hAnsiTheme="majorHAnsi" w:cs="Arial"/>
          <w:sz w:val="22"/>
          <w:szCs w:val="22"/>
          <w:lang w:val="fr-FR"/>
        </w:rPr>
      </w:pPr>
      <w:r>
        <w:rPr>
          <w:rFonts w:asciiTheme="majorHAnsi" w:hAnsiTheme="majorHAnsi" w:cs="Arial"/>
          <w:sz w:val="22"/>
          <w:szCs w:val="22"/>
          <w:lang w:val="fr-FR"/>
        </w:rPr>
        <w:t>L’entrepreneur, dans un délai de dix (10) jours après la notification de la lettre commande, f</w:t>
      </w:r>
      <w:r w:rsidR="000B6157">
        <w:rPr>
          <w:rFonts w:asciiTheme="majorHAnsi" w:hAnsiTheme="majorHAnsi" w:cs="Arial"/>
          <w:sz w:val="22"/>
          <w:szCs w:val="22"/>
          <w:lang w:val="fr-FR"/>
        </w:rPr>
        <w:t xml:space="preserve">ournira au maître d’ouvrage un </w:t>
      </w:r>
      <w:r>
        <w:rPr>
          <w:rFonts w:asciiTheme="majorHAnsi" w:hAnsiTheme="majorHAnsi" w:cs="Arial"/>
          <w:sz w:val="22"/>
          <w:szCs w:val="22"/>
          <w:lang w:val="fr-FR"/>
        </w:rPr>
        <w:t>cautionnement définitif égal à deux pour cent (2%) du montant de la lettre commande toutes taxes comprises libellé en Francs CFA et présenté sous forme d’une garantie bancaire émise par une banque de premier ordre agréée par le ministre en charge des Finances.</w:t>
      </w:r>
    </w:p>
    <w:p w:rsidR="00DC6DDF" w:rsidRDefault="00AB1ED1">
      <w:pPr>
        <w:spacing w:before="120" w:after="120"/>
        <w:ind w:firstLine="705"/>
        <w:jc w:val="both"/>
        <w:rPr>
          <w:rFonts w:asciiTheme="majorHAnsi" w:hAnsiTheme="majorHAnsi" w:cs="Arial"/>
          <w:sz w:val="22"/>
          <w:szCs w:val="22"/>
          <w:lang w:val="fr-FR"/>
        </w:rPr>
      </w:pPr>
      <w:r>
        <w:rPr>
          <w:rFonts w:asciiTheme="majorHAnsi" w:hAnsiTheme="majorHAnsi" w:cs="Arial"/>
          <w:sz w:val="22"/>
          <w:szCs w:val="22"/>
          <w:lang w:val="fr-FR"/>
        </w:rPr>
        <w:t>Le cautionnement définitif peut être remplacé par une caution personnelle et solidaire d’un établissement bancaire installé sur le territoire camerounais et agréé par le MINFI.</w:t>
      </w:r>
    </w:p>
    <w:p w:rsidR="00DC6DDF" w:rsidRDefault="00AB1ED1">
      <w:pPr>
        <w:spacing w:before="120" w:after="120"/>
        <w:ind w:firstLine="705"/>
        <w:jc w:val="both"/>
        <w:rPr>
          <w:rFonts w:asciiTheme="majorHAnsi" w:hAnsiTheme="majorHAnsi" w:cs="Arial"/>
          <w:sz w:val="22"/>
          <w:szCs w:val="22"/>
          <w:lang w:val="fr-FR"/>
        </w:rPr>
      </w:pPr>
      <w:r>
        <w:rPr>
          <w:rFonts w:asciiTheme="majorHAnsi" w:hAnsiTheme="majorHAnsi" w:cs="Arial"/>
          <w:sz w:val="22"/>
          <w:szCs w:val="22"/>
          <w:lang w:val="fr-FR"/>
        </w:rPr>
        <w:t xml:space="preserve">Le cautionnement définitif sera restitué ou la caution bancaire le remplaçant libérée, sur demande écrite du Cocontractant, dans un délai d’un </w:t>
      </w:r>
      <w:r w:rsidR="000B6157">
        <w:rPr>
          <w:rFonts w:asciiTheme="majorHAnsi" w:hAnsiTheme="majorHAnsi" w:cs="Arial"/>
          <w:sz w:val="22"/>
          <w:szCs w:val="22"/>
          <w:lang w:val="fr-FR"/>
        </w:rPr>
        <w:t>mois à</w:t>
      </w:r>
      <w:r>
        <w:rPr>
          <w:rFonts w:asciiTheme="majorHAnsi" w:hAnsiTheme="majorHAnsi" w:cs="Arial"/>
          <w:sz w:val="22"/>
          <w:szCs w:val="22"/>
          <w:lang w:val="fr-FR"/>
        </w:rPr>
        <w:t xml:space="preserve"> partir </w:t>
      </w:r>
      <w:r w:rsidR="000B6157">
        <w:rPr>
          <w:rFonts w:asciiTheme="majorHAnsi" w:hAnsiTheme="majorHAnsi" w:cs="Arial"/>
          <w:sz w:val="22"/>
          <w:szCs w:val="22"/>
          <w:lang w:val="fr-FR"/>
        </w:rPr>
        <w:t>de la</w:t>
      </w:r>
      <w:r>
        <w:rPr>
          <w:rFonts w:asciiTheme="majorHAnsi" w:hAnsiTheme="majorHAnsi" w:cs="Arial"/>
          <w:sz w:val="22"/>
          <w:szCs w:val="22"/>
          <w:lang w:val="fr-FR"/>
        </w:rPr>
        <w:t xml:space="preserve"> réception provisoire des prestations.</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29.2 : cautionnement de bon exécution ou retenue de garantie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Une retenue de </w:t>
      </w:r>
      <w:r w:rsidR="000B6157">
        <w:rPr>
          <w:rFonts w:asciiTheme="majorHAnsi" w:hAnsiTheme="majorHAnsi" w:cs="Arial"/>
          <w:sz w:val="22"/>
          <w:szCs w:val="22"/>
          <w:lang w:val="fr-FR"/>
        </w:rPr>
        <w:t>garantie de</w:t>
      </w:r>
      <w:r>
        <w:rPr>
          <w:rFonts w:asciiTheme="majorHAnsi" w:hAnsiTheme="majorHAnsi" w:cs="Arial"/>
          <w:sz w:val="22"/>
          <w:szCs w:val="22"/>
          <w:lang w:val="fr-FR"/>
        </w:rPr>
        <w:t xml:space="preserve"> dix pour cent (10%) du montant TTC correspondant sera prélevée sur chaque décompte. Cette retenue pourrait être remplacée par une caution bancaire d’égal montant émise au profit du maître d’ouvrage par une banque agréée par le MINFI.</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Cette retenue de garantie sera restituée ou la caution qui la remplace libérée à la réception définitive des prestations.</w:t>
      </w:r>
    </w:p>
    <w:p w:rsidR="00DC6DDF" w:rsidRDefault="00AB1ED1">
      <w:pPr>
        <w:pStyle w:val="Titre3"/>
        <w:spacing w:before="120" w:after="120"/>
        <w:rPr>
          <w:rFonts w:asciiTheme="majorHAnsi" w:hAnsiTheme="majorHAnsi" w:cs="Arial"/>
          <w:sz w:val="22"/>
          <w:szCs w:val="22"/>
          <w:lang w:val="fr-FR"/>
        </w:rPr>
      </w:pPr>
      <w:bookmarkStart w:id="563" w:name="_Toc439908849"/>
      <w:bookmarkStart w:id="564" w:name="_Toc385850295"/>
      <w:bookmarkStart w:id="565" w:name="_Toc381792140"/>
      <w:bookmarkStart w:id="566" w:name="_Toc390244161"/>
      <w:bookmarkStart w:id="567" w:name="_Toc411866229"/>
      <w:bookmarkStart w:id="568" w:name="_Toc408376552"/>
      <w:bookmarkStart w:id="569" w:name="_Toc408629670"/>
      <w:bookmarkStart w:id="570" w:name="_Toc385849687"/>
      <w:r>
        <w:rPr>
          <w:rFonts w:asciiTheme="majorHAnsi" w:hAnsiTheme="majorHAnsi" w:cs="Arial"/>
          <w:sz w:val="22"/>
          <w:szCs w:val="22"/>
          <w:u w:val="single"/>
          <w:lang w:val="fr-FR"/>
        </w:rPr>
        <w:t>Article 30 :</w:t>
      </w:r>
      <w:r>
        <w:rPr>
          <w:rFonts w:asciiTheme="majorHAnsi" w:hAnsiTheme="majorHAnsi" w:cs="Arial"/>
          <w:sz w:val="22"/>
          <w:szCs w:val="22"/>
          <w:lang w:val="fr-FR"/>
        </w:rPr>
        <w:t xml:space="preserve"> Assurances</w:t>
      </w:r>
      <w:bookmarkEnd w:id="563"/>
      <w:bookmarkEnd w:id="564"/>
      <w:bookmarkEnd w:id="565"/>
      <w:bookmarkEnd w:id="566"/>
      <w:bookmarkEnd w:id="567"/>
      <w:bookmarkEnd w:id="568"/>
      <w:bookmarkEnd w:id="569"/>
      <w:bookmarkEnd w:id="57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Cocontractant devra justifier qu’il est titulaire d’une police d’assurances en responsabilité professionnelle couvrant les dommages de toutes natures causés au tiers : </w:t>
      </w:r>
    </w:p>
    <w:p w:rsidR="00DC6DDF" w:rsidRDefault="00AB1ED1" w:rsidP="00085446">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Par son personnel en activité ;</w:t>
      </w:r>
    </w:p>
    <w:p w:rsidR="00DC6DDF" w:rsidRDefault="00AB1ED1" w:rsidP="00085446">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lastRenderedPageBreak/>
        <w:t>Par le matériel qu’il utilise ;</w:t>
      </w:r>
    </w:p>
    <w:p w:rsidR="00DC6DDF" w:rsidRDefault="00AB1ED1" w:rsidP="00085446">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Du fait de l’exécution des prestations.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Cette police d’assurances sera soumise à l’approbation du Chef de Service et devra couvrir toute la durée du Marché.</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Aucun décompte, à l’exception de l’avance de démarrage, ne sera payé sans la présentation de l’attestation d’assurance.</w:t>
      </w:r>
    </w:p>
    <w:p w:rsidR="00DC6DDF" w:rsidRDefault="00AB1ED1">
      <w:pPr>
        <w:pStyle w:val="Titre3"/>
        <w:spacing w:before="120" w:after="120"/>
        <w:rPr>
          <w:rFonts w:asciiTheme="majorHAnsi" w:hAnsiTheme="majorHAnsi" w:cs="Arial"/>
          <w:sz w:val="22"/>
          <w:szCs w:val="22"/>
          <w:lang w:val="fr-FR"/>
        </w:rPr>
      </w:pPr>
      <w:bookmarkStart w:id="571" w:name="_Toc381792143"/>
      <w:bookmarkStart w:id="572" w:name="_Toc390244164"/>
      <w:bookmarkStart w:id="573" w:name="_Toc385850298"/>
      <w:bookmarkStart w:id="574" w:name="_Toc408376555"/>
      <w:bookmarkStart w:id="575" w:name="_Toc408629673"/>
      <w:bookmarkStart w:id="576" w:name="_Toc385849690"/>
      <w:bookmarkStart w:id="577" w:name="_Toc411866232"/>
      <w:bookmarkStart w:id="578" w:name="_Toc439908852"/>
      <w:r>
        <w:rPr>
          <w:rFonts w:asciiTheme="majorHAnsi" w:hAnsiTheme="majorHAnsi" w:cs="Arial"/>
          <w:sz w:val="22"/>
          <w:szCs w:val="22"/>
          <w:u w:val="single"/>
          <w:lang w:val="fr-FR"/>
        </w:rPr>
        <w:t>Article 31 :</w:t>
      </w:r>
      <w:r>
        <w:rPr>
          <w:rFonts w:asciiTheme="majorHAnsi" w:hAnsiTheme="majorHAnsi" w:cs="Arial"/>
          <w:sz w:val="22"/>
          <w:szCs w:val="22"/>
          <w:lang w:val="fr-FR"/>
        </w:rPr>
        <w:t xml:space="preserve"> Timbre et enregistrement</w:t>
      </w:r>
      <w:bookmarkEnd w:id="571"/>
      <w:bookmarkEnd w:id="572"/>
      <w:bookmarkEnd w:id="573"/>
      <w:bookmarkEnd w:id="574"/>
      <w:bookmarkEnd w:id="575"/>
      <w:bookmarkEnd w:id="576"/>
      <w:bookmarkEnd w:id="577"/>
      <w:bookmarkEnd w:id="578"/>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Sept (07) exemplaires originaux du présent Marché seront enregistrés et timbrés aux frais et à la diligence du Cocontractant conformément à la réglementation en vigueur.</w:t>
      </w:r>
    </w:p>
    <w:p w:rsidR="00DC6DDF" w:rsidRDefault="00AB1ED1">
      <w:pPr>
        <w:pStyle w:val="Titre3"/>
        <w:spacing w:before="120" w:after="120"/>
        <w:rPr>
          <w:rFonts w:asciiTheme="majorHAnsi" w:hAnsiTheme="majorHAnsi" w:cs="Arial"/>
          <w:sz w:val="22"/>
          <w:szCs w:val="22"/>
          <w:lang w:val="fr-FR"/>
        </w:rPr>
      </w:pPr>
      <w:bookmarkStart w:id="579" w:name="_Toc408376556"/>
      <w:bookmarkStart w:id="580" w:name="_Toc439908853"/>
      <w:bookmarkStart w:id="581" w:name="_Toc408629674"/>
      <w:bookmarkStart w:id="582" w:name="_Toc385850299"/>
      <w:bookmarkStart w:id="583" w:name="_Toc411866233"/>
      <w:bookmarkStart w:id="584" w:name="_Toc381792144"/>
      <w:bookmarkStart w:id="585" w:name="_Toc390244165"/>
      <w:bookmarkStart w:id="586" w:name="_Toc385849691"/>
      <w:r>
        <w:rPr>
          <w:rFonts w:asciiTheme="majorHAnsi" w:hAnsiTheme="majorHAnsi" w:cs="Arial"/>
          <w:sz w:val="22"/>
          <w:szCs w:val="22"/>
          <w:u w:val="single"/>
          <w:lang w:val="fr-FR"/>
        </w:rPr>
        <w:t>Article 32 :</w:t>
      </w:r>
      <w:r>
        <w:rPr>
          <w:rFonts w:asciiTheme="majorHAnsi" w:hAnsiTheme="majorHAnsi" w:cs="Arial"/>
          <w:sz w:val="22"/>
          <w:szCs w:val="22"/>
          <w:lang w:val="fr-FR"/>
        </w:rPr>
        <w:t xml:space="preserve"> Régime fiscal et douanier</w:t>
      </w:r>
      <w:bookmarkEnd w:id="579"/>
      <w:bookmarkEnd w:id="580"/>
      <w:bookmarkEnd w:id="581"/>
      <w:bookmarkEnd w:id="582"/>
      <w:bookmarkEnd w:id="583"/>
      <w:bookmarkEnd w:id="584"/>
      <w:bookmarkEnd w:id="585"/>
      <w:bookmarkEnd w:id="586"/>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présent Marché est soumis en matière de fiscalité à la réglementation camerounaise en vigueur</w:t>
      </w:r>
      <w:r>
        <w:rPr>
          <w:rFonts w:asciiTheme="majorHAnsi" w:hAnsiTheme="majorHAnsi" w:cs="Arial"/>
          <w:color w:val="FF0000"/>
          <w:sz w:val="22"/>
          <w:szCs w:val="22"/>
          <w:lang w:val="fr-FR"/>
        </w:rPr>
        <w:t xml:space="preserve">, </w:t>
      </w:r>
      <w:r>
        <w:rPr>
          <w:rFonts w:asciiTheme="majorHAnsi" w:hAnsiTheme="majorHAnsi" w:cs="Arial"/>
          <w:sz w:val="22"/>
          <w:szCs w:val="22"/>
          <w:lang w:val="fr-FR"/>
        </w:rPr>
        <w:t>notamment : le décret N°2003/651/PM/ du 16 avril 2003 définissant les modalités de mise en œuvre du régime fiscal des marchés publics et la circulaire</w:t>
      </w:r>
      <w:r>
        <w:rPr>
          <w:rFonts w:asciiTheme="majorHAnsi" w:hAnsiTheme="majorHAnsi" w:cs="Arial"/>
          <w:lang w:val="fr-FR"/>
        </w:rPr>
        <w:t xml:space="preserve"> </w:t>
      </w:r>
      <w:r w:rsidR="000B6157" w:rsidRPr="000269ED">
        <w:t>N°</w:t>
      </w:r>
      <w:r w:rsidR="000B6157">
        <w:t>0000002</w:t>
      </w:r>
      <w:r w:rsidR="000B6157" w:rsidRPr="000269ED">
        <w:t xml:space="preserve">6/C/MINFI du </w:t>
      </w:r>
      <w:r w:rsidR="000B6157">
        <w:t xml:space="preserve">29 </w:t>
      </w:r>
      <w:r w:rsidR="000B6157" w:rsidRPr="000269ED">
        <w:t xml:space="preserve">Décembre </w:t>
      </w:r>
      <w:r w:rsidR="000B6157">
        <w:t xml:space="preserve">2023 </w:t>
      </w:r>
      <w:r>
        <w:rPr>
          <w:rFonts w:asciiTheme="majorHAnsi" w:hAnsiTheme="majorHAnsi" w:cs="Arial"/>
          <w:sz w:val="22"/>
          <w:szCs w:val="22"/>
          <w:lang w:val="fr-FR"/>
        </w:rPr>
        <w:t>portant Instructions relatives à l’Exécution des Lois de Finances, au Suivi et au Contrôle de l’Exécution du Budget de l’État et des Autres Entités Publiques pour l’Exerci</w:t>
      </w:r>
      <w:r w:rsidR="000B6157">
        <w:rPr>
          <w:rFonts w:asciiTheme="majorHAnsi" w:hAnsiTheme="majorHAnsi" w:cs="Arial"/>
          <w:sz w:val="22"/>
          <w:szCs w:val="22"/>
          <w:lang w:val="fr-FR"/>
        </w:rPr>
        <w:t>ce 2024</w:t>
      </w:r>
      <w:r>
        <w:rPr>
          <w:rFonts w:asciiTheme="majorHAnsi" w:hAnsiTheme="majorHAnsi" w:cs="Arial"/>
          <w:sz w:val="22"/>
          <w:szCs w:val="22"/>
          <w:lang w:val="fr-FR"/>
        </w:rPr>
        <w:t>.</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fiscalité applicable au présent marché comprend notamment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Les impôts et taxes relatifs aux bénéfices industriels et commerciaux, y compris l’AIR qui constitue un précompte sur l’impôt des sociétés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Des droits d’enregistrement calculés conformément aux stipulations du code des impôts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Des droits et taxes attachés à la réalisation des prestations prévues par la lettre commande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Des droits douaniers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Des droits et taxes communaux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Des droits et taxes relatifs aux prélèvements des matériaux et de l’eau.</w:t>
      </w:r>
    </w:p>
    <w:p w:rsidR="00DC6DDF" w:rsidRDefault="00AB1ED1">
      <w:pPr>
        <w:spacing w:before="120" w:after="120"/>
        <w:ind w:left="708"/>
        <w:jc w:val="both"/>
        <w:rPr>
          <w:rFonts w:asciiTheme="majorHAnsi" w:hAnsiTheme="majorHAnsi" w:cs="Arial"/>
          <w:sz w:val="22"/>
          <w:szCs w:val="22"/>
          <w:lang w:val="fr-FR"/>
        </w:rPr>
      </w:pPr>
      <w:r>
        <w:rPr>
          <w:rFonts w:asciiTheme="majorHAnsi" w:hAnsiTheme="majorHAnsi" w:cs="Arial"/>
          <w:sz w:val="22"/>
          <w:szCs w:val="22"/>
          <w:lang w:val="fr-FR"/>
        </w:rPr>
        <w:t>Ces éléments doivent être intégrés dans les charges que l’entreprise impute sur ses coûts d’intervention et constituer l’un des éléments du sous-détail des prix.</w:t>
      </w:r>
    </w:p>
    <w:p w:rsidR="00DC6DDF" w:rsidRDefault="00DC6DDF">
      <w:pPr>
        <w:spacing w:before="120" w:after="120"/>
        <w:ind w:left="708"/>
        <w:jc w:val="both"/>
        <w:rPr>
          <w:rFonts w:asciiTheme="majorHAnsi" w:hAnsiTheme="majorHAnsi" w:cs="Arial"/>
          <w:sz w:val="22"/>
          <w:szCs w:val="22"/>
          <w:lang w:val="fr-FR"/>
        </w:rPr>
      </w:pPr>
    </w:p>
    <w:p w:rsidR="00DC6DDF" w:rsidRDefault="00AB1ED1">
      <w:pPr>
        <w:pStyle w:val="Titre2"/>
        <w:spacing w:before="120" w:after="120"/>
        <w:rPr>
          <w:rFonts w:asciiTheme="majorHAnsi" w:hAnsiTheme="majorHAnsi" w:cs="Arial"/>
          <w:sz w:val="22"/>
          <w:szCs w:val="22"/>
          <w:lang w:val="fr-FR"/>
        </w:rPr>
      </w:pPr>
      <w:bookmarkStart w:id="587" w:name="_Toc408629675"/>
      <w:bookmarkStart w:id="588" w:name="_Toc385849692"/>
      <w:bookmarkStart w:id="589" w:name="_Toc381792145"/>
      <w:bookmarkStart w:id="590" w:name="_Toc439908854"/>
      <w:bookmarkStart w:id="591" w:name="_Toc390244166"/>
      <w:bookmarkStart w:id="592" w:name="_Toc411866234"/>
      <w:bookmarkStart w:id="593" w:name="_Toc385850300"/>
      <w:bookmarkStart w:id="594" w:name="_Toc408376557"/>
      <w:r>
        <w:rPr>
          <w:rFonts w:asciiTheme="majorHAnsi" w:hAnsiTheme="majorHAnsi" w:cs="Arial"/>
          <w:sz w:val="22"/>
          <w:szCs w:val="22"/>
          <w:lang w:val="fr-FR"/>
        </w:rPr>
        <w:t xml:space="preserve">  </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Cs w:val="22"/>
          <w:lang w:val="fr-FR"/>
        </w:rPr>
        <w:t>Chapitre IV : Dispositions diverses</w:t>
      </w:r>
      <w:bookmarkEnd w:id="587"/>
      <w:bookmarkEnd w:id="588"/>
      <w:bookmarkEnd w:id="589"/>
      <w:bookmarkEnd w:id="590"/>
      <w:bookmarkEnd w:id="591"/>
      <w:bookmarkEnd w:id="592"/>
      <w:bookmarkEnd w:id="593"/>
      <w:bookmarkEnd w:id="594"/>
    </w:p>
    <w:p w:rsidR="00DC6DDF" w:rsidRDefault="00AB1ED1">
      <w:pPr>
        <w:pStyle w:val="Titre3"/>
        <w:spacing w:before="120" w:after="120"/>
        <w:rPr>
          <w:rFonts w:asciiTheme="majorHAnsi" w:hAnsiTheme="majorHAnsi" w:cs="Arial"/>
          <w:sz w:val="22"/>
          <w:szCs w:val="22"/>
          <w:lang w:val="fr-FR"/>
        </w:rPr>
      </w:pPr>
      <w:bookmarkStart w:id="595" w:name="_Toc408629676"/>
      <w:bookmarkStart w:id="596" w:name="_Toc385850301"/>
      <w:bookmarkStart w:id="597" w:name="_Toc411866235"/>
      <w:bookmarkStart w:id="598" w:name="_Toc408376558"/>
      <w:bookmarkStart w:id="599" w:name="_Toc385849693"/>
      <w:bookmarkStart w:id="600" w:name="_Toc439908855"/>
      <w:bookmarkStart w:id="601" w:name="_Toc390244167"/>
      <w:bookmarkStart w:id="602" w:name="_Toc381792146"/>
      <w:r>
        <w:rPr>
          <w:rFonts w:asciiTheme="majorHAnsi" w:hAnsiTheme="majorHAnsi" w:cs="Arial"/>
          <w:sz w:val="22"/>
          <w:szCs w:val="22"/>
          <w:u w:val="single"/>
          <w:lang w:val="fr-FR"/>
        </w:rPr>
        <w:t>Article 33 :</w:t>
      </w:r>
      <w:r>
        <w:rPr>
          <w:rFonts w:asciiTheme="majorHAnsi" w:hAnsiTheme="majorHAnsi" w:cs="Arial"/>
          <w:sz w:val="22"/>
          <w:szCs w:val="22"/>
          <w:lang w:val="fr-FR"/>
        </w:rPr>
        <w:t xml:space="preserve"> Risques, réserves et cas de force majeure</w:t>
      </w:r>
      <w:bookmarkEnd w:id="595"/>
      <w:bookmarkEnd w:id="596"/>
      <w:bookmarkEnd w:id="597"/>
      <w:bookmarkEnd w:id="598"/>
      <w:bookmarkEnd w:id="599"/>
      <w:bookmarkEnd w:id="600"/>
      <w:bookmarkEnd w:id="601"/>
      <w:bookmarkEnd w:id="602"/>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8ème jour qui a succédé à l’événement.</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En tout état de cause, il appartient au Maître d’Ouvrage d’apprécier d’en apprécier la gravité ainsi que les preuves fournies.</w:t>
      </w:r>
      <w:bookmarkStart w:id="603" w:name="_Toc408376559"/>
      <w:bookmarkStart w:id="604" w:name="_Toc381792147"/>
      <w:bookmarkStart w:id="605" w:name="_Toc408629677"/>
      <w:bookmarkStart w:id="606" w:name="_Toc439908856"/>
      <w:bookmarkStart w:id="607" w:name="_Toc411866236"/>
      <w:bookmarkStart w:id="608" w:name="_Toc385850302"/>
      <w:bookmarkStart w:id="609" w:name="_Toc390244168"/>
      <w:bookmarkStart w:id="610" w:name="_Toc385849694"/>
    </w:p>
    <w:p w:rsidR="00DC6DDF" w:rsidRDefault="00AB1ED1">
      <w:pPr>
        <w:spacing w:before="120" w:after="120"/>
        <w:ind w:firstLine="708"/>
        <w:jc w:val="both"/>
        <w:rPr>
          <w:rFonts w:asciiTheme="majorHAnsi" w:hAnsiTheme="majorHAnsi" w:cs="Arial"/>
          <w:b/>
          <w:sz w:val="22"/>
          <w:szCs w:val="22"/>
          <w:lang w:val="fr-FR"/>
        </w:rPr>
      </w:pPr>
      <w:r>
        <w:rPr>
          <w:rFonts w:asciiTheme="majorHAnsi" w:hAnsiTheme="majorHAnsi" w:cs="Arial"/>
          <w:b/>
          <w:sz w:val="22"/>
          <w:szCs w:val="22"/>
          <w:u w:val="single"/>
          <w:lang w:val="fr-FR"/>
        </w:rPr>
        <w:t>Article 34 :</w:t>
      </w:r>
      <w:r>
        <w:rPr>
          <w:rFonts w:asciiTheme="majorHAnsi" w:hAnsiTheme="majorHAnsi" w:cs="Arial"/>
          <w:b/>
          <w:sz w:val="22"/>
          <w:szCs w:val="22"/>
          <w:lang w:val="fr-FR"/>
        </w:rPr>
        <w:t xml:space="preserve"> Règlement des litiges</w:t>
      </w:r>
      <w:bookmarkEnd w:id="603"/>
      <w:bookmarkEnd w:id="604"/>
      <w:bookmarkEnd w:id="605"/>
      <w:bookmarkEnd w:id="606"/>
      <w:bookmarkEnd w:id="607"/>
      <w:bookmarkEnd w:id="608"/>
      <w:bookmarkEnd w:id="609"/>
      <w:bookmarkEnd w:id="61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présent marché est régi par le droit de la république du Cameroun. En cas de litige lié à l’interprétation ou à l’exécution du présent Marché, les parties s’efforceront préalablement de trouver un règlement à l’amiable à leur différent. A défaut de règlement à l’amiable, tout différend découlant du présent Marché sera porté devant le Tribunal territorialement compétent de la République du Cameroun.</w:t>
      </w:r>
    </w:p>
    <w:p w:rsidR="00DC6DDF" w:rsidRDefault="00AB1ED1">
      <w:pPr>
        <w:pStyle w:val="Titre3"/>
        <w:spacing w:before="120" w:after="120"/>
        <w:rPr>
          <w:rFonts w:asciiTheme="majorHAnsi" w:hAnsiTheme="majorHAnsi" w:cs="Arial"/>
          <w:sz w:val="22"/>
          <w:szCs w:val="22"/>
          <w:lang w:val="fr-FR"/>
        </w:rPr>
      </w:pPr>
      <w:bookmarkStart w:id="611" w:name="_Toc381792149"/>
      <w:bookmarkStart w:id="612" w:name="_Toc408629679"/>
      <w:bookmarkStart w:id="613" w:name="_Toc411866238"/>
      <w:bookmarkStart w:id="614" w:name="_Toc408376561"/>
      <w:bookmarkStart w:id="615" w:name="_Toc385850304"/>
      <w:bookmarkStart w:id="616" w:name="_Toc439908858"/>
      <w:bookmarkStart w:id="617" w:name="_Toc390244170"/>
      <w:bookmarkStart w:id="618" w:name="_Toc385849696"/>
      <w:r>
        <w:rPr>
          <w:rFonts w:asciiTheme="majorHAnsi" w:hAnsiTheme="majorHAnsi" w:cs="Arial"/>
          <w:sz w:val="22"/>
          <w:szCs w:val="22"/>
          <w:u w:val="single"/>
          <w:lang w:val="fr-FR"/>
        </w:rPr>
        <w:t>Article 35 :</w:t>
      </w:r>
      <w:r>
        <w:rPr>
          <w:rFonts w:asciiTheme="majorHAnsi" w:hAnsiTheme="majorHAnsi" w:cs="Arial"/>
          <w:sz w:val="22"/>
          <w:szCs w:val="22"/>
          <w:lang w:val="fr-FR"/>
        </w:rPr>
        <w:t xml:space="preserve"> </w:t>
      </w:r>
      <w:bookmarkEnd w:id="611"/>
      <w:bookmarkEnd w:id="612"/>
      <w:bookmarkEnd w:id="613"/>
      <w:bookmarkEnd w:id="614"/>
      <w:bookmarkEnd w:id="615"/>
      <w:bookmarkEnd w:id="616"/>
      <w:bookmarkEnd w:id="617"/>
      <w:bookmarkEnd w:id="618"/>
      <w:r>
        <w:rPr>
          <w:rFonts w:asciiTheme="majorHAnsi" w:hAnsiTheme="majorHAnsi" w:cs="Arial"/>
          <w:sz w:val="22"/>
          <w:szCs w:val="22"/>
          <w:lang w:val="fr-FR"/>
        </w:rPr>
        <w:t>Édition et diffusion du présent marché</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Quinze (15) exemplaires du présent Marché seront édités par le Cocontractant et fournis au maître d’ouvrage qui se chargera de la diffusion, par le Chef de Service, à toutes les parties prenantes.</w:t>
      </w:r>
    </w:p>
    <w:p w:rsidR="00DC6DDF" w:rsidRDefault="00AB1ED1">
      <w:pPr>
        <w:pStyle w:val="Titre3"/>
        <w:spacing w:before="120" w:after="120"/>
        <w:rPr>
          <w:rFonts w:asciiTheme="majorHAnsi" w:hAnsiTheme="majorHAnsi" w:cs="Arial"/>
          <w:sz w:val="22"/>
          <w:szCs w:val="22"/>
          <w:lang w:val="fr-FR"/>
        </w:rPr>
      </w:pPr>
      <w:bookmarkStart w:id="619" w:name="_Toc381792150"/>
      <w:bookmarkStart w:id="620" w:name="_Toc385850305"/>
      <w:bookmarkStart w:id="621" w:name="_Toc408376562"/>
      <w:bookmarkStart w:id="622" w:name="_Toc408629680"/>
      <w:bookmarkStart w:id="623" w:name="_Toc385849697"/>
      <w:bookmarkStart w:id="624" w:name="_Toc390244171"/>
      <w:bookmarkStart w:id="625" w:name="_Toc411866239"/>
      <w:bookmarkStart w:id="626" w:name="_Toc439908859"/>
      <w:r>
        <w:rPr>
          <w:rFonts w:asciiTheme="majorHAnsi" w:hAnsiTheme="majorHAnsi" w:cs="Arial"/>
          <w:sz w:val="22"/>
          <w:szCs w:val="22"/>
          <w:u w:val="single"/>
          <w:lang w:val="fr-FR"/>
        </w:rPr>
        <w:lastRenderedPageBreak/>
        <w:t>Article 36 :</w:t>
      </w:r>
      <w:r>
        <w:rPr>
          <w:rFonts w:asciiTheme="majorHAnsi" w:hAnsiTheme="majorHAnsi" w:cs="Arial"/>
          <w:sz w:val="22"/>
          <w:szCs w:val="22"/>
          <w:lang w:val="fr-FR"/>
        </w:rPr>
        <w:t xml:space="preserve"> Résiliation du Marché</w:t>
      </w:r>
      <w:bookmarkEnd w:id="619"/>
      <w:bookmarkEnd w:id="620"/>
      <w:bookmarkEnd w:id="621"/>
      <w:bookmarkEnd w:id="622"/>
      <w:bookmarkEnd w:id="623"/>
      <w:bookmarkEnd w:id="624"/>
      <w:bookmarkEnd w:id="625"/>
      <w:bookmarkEnd w:id="626"/>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présent Marché sera résilié de plein droit et sans préavis conformément aux dispositions prévues dans du décret N°2018/336 du 20 juin 2018 portant code des Marchés Publics.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maître d’ouvrage peut résilier le contrat dans les cas suivants, moyennant une mise en demeure adressée au </w:t>
      </w:r>
      <w:r w:rsidR="004E611F">
        <w:rPr>
          <w:rFonts w:asciiTheme="majorHAnsi" w:hAnsiTheme="majorHAnsi" w:cs="Arial"/>
          <w:sz w:val="22"/>
          <w:szCs w:val="22"/>
          <w:lang w:val="fr-FR"/>
        </w:rPr>
        <w:t xml:space="preserve">prestataire vingt et </w:t>
      </w:r>
      <w:r>
        <w:rPr>
          <w:rFonts w:asciiTheme="majorHAnsi" w:hAnsiTheme="majorHAnsi" w:cs="Arial"/>
          <w:sz w:val="22"/>
          <w:szCs w:val="22"/>
          <w:lang w:val="fr-FR"/>
        </w:rPr>
        <w:t>un (21) jours au minimum avant la date de résiliation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Retard de plus de quinze (15) jours calendaires observés dans le démarrage des travaux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Retard cumulé de soixante (60) jours ou plus par rapport au planning d’exécution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Refus ou négligence du prestataire dans la mise en œuvre d’instructions qui lui sont notifiées par ordre de service de l’ingénieur ou du chef service du marché, en vue d’assurer la bonne exécution conformément aux dispositions contractuelles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En cas d’abandon du chantier par le prestataire pendant quinze (15) jours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En cas de retard dans les travaux entraînant les pénalités au-delà de dix pour cent (10%) du montant des travaux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En cas de défaillance, faillite, liquidation ou décès dûment constaté du titulaire du marché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En cas de sous-traitance ou de co-traitance, sans autorisation préalable du Maître d’Ouvrage ;</w:t>
      </w:r>
    </w:p>
    <w:p w:rsidR="00DC6DDF" w:rsidRDefault="00AB1ED1" w:rsidP="00085446">
      <w:pPr>
        <w:pStyle w:val="Paragraphedeliste"/>
        <w:numPr>
          <w:ilvl w:val="0"/>
          <w:numId w:val="6"/>
        </w:numPr>
        <w:spacing w:before="120" w:after="120"/>
        <w:jc w:val="both"/>
        <w:rPr>
          <w:rFonts w:asciiTheme="majorHAnsi" w:hAnsiTheme="majorHAnsi" w:cs="Arial"/>
          <w:sz w:val="22"/>
          <w:szCs w:val="22"/>
        </w:rPr>
      </w:pPr>
      <w:r>
        <w:rPr>
          <w:rFonts w:asciiTheme="majorHAnsi" w:hAnsiTheme="majorHAnsi" w:cs="Arial"/>
          <w:sz w:val="22"/>
          <w:szCs w:val="22"/>
        </w:rPr>
        <w:t>Toute autre cause prévue par le code des marchés publics.</w:t>
      </w:r>
    </w:p>
    <w:p w:rsidR="00DC6DDF" w:rsidRDefault="00AB1ED1">
      <w:pPr>
        <w:pStyle w:val="Titre3"/>
        <w:spacing w:before="120" w:after="120"/>
        <w:rPr>
          <w:rFonts w:asciiTheme="majorHAnsi" w:hAnsiTheme="majorHAnsi" w:cs="Arial"/>
          <w:sz w:val="22"/>
          <w:szCs w:val="22"/>
          <w:lang w:val="fr-FR"/>
        </w:rPr>
      </w:pPr>
      <w:bookmarkStart w:id="627" w:name="_Toc439908861"/>
      <w:bookmarkStart w:id="628" w:name="_Toc385850307"/>
      <w:bookmarkStart w:id="629" w:name="_Toc385849699"/>
      <w:bookmarkStart w:id="630" w:name="_Toc381792152"/>
      <w:bookmarkStart w:id="631" w:name="_Toc408629682"/>
      <w:bookmarkStart w:id="632" w:name="_Toc408376564"/>
      <w:bookmarkStart w:id="633" w:name="_Toc390244173"/>
      <w:bookmarkStart w:id="634" w:name="_Toc411866241"/>
      <w:r>
        <w:rPr>
          <w:rFonts w:asciiTheme="majorHAnsi" w:hAnsiTheme="majorHAnsi" w:cs="Arial"/>
          <w:sz w:val="22"/>
          <w:szCs w:val="22"/>
          <w:u w:val="single"/>
          <w:lang w:val="fr-FR"/>
        </w:rPr>
        <w:t>Article 39 :</w:t>
      </w:r>
      <w:r>
        <w:rPr>
          <w:rFonts w:asciiTheme="majorHAnsi" w:hAnsiTheme="majorHAnsi" w:cs="Arial"/>
          <w:sz w:val="22"/>
          <w:szCs w:val="22"/>
          <w:lang w:val="fr-FR"/>
        </w:rPr>
        <w:t xml:space="preserve"> Validité et entrée en vigueur du Marché</w:t>
      </w:r>
      <w:bookmarkEnd w:id="627"/>
      <w:bookmarkEnd w:id="628"/>
      <w:bookmarkEnd w:id="629"/>
      <w:bookmarkEnd w:id="630"/>
      <w:bookmarkEnd w:id="631"/>
      <w:bookmarkEnd w:id="632"/>
      <w:bookmarkEnd w:id="633"/>
      <w:bookmarkEnd w:id="634"/>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présent Marché ne deviendra valide qu’après sa signature par le Maire de la commune de </w:t>
      </w:r>
      <w:r w:rsidR="00412215">
        <w:rPr>
          <w:rFonts w:asciiTheme="majorHAnsi" w:hAnsiTheme="majorHAnsi" w:cs="Arial"/>
          <w:sz w:val="22"/>
          <w:szCs w:val="22"/>
          <w:lang w:val="fr-FR"/>
        </w:rPr>
        <w:t>BATOURI</w:t>
      </w:r>
      <w:r>
        <w:rPr>
          <w:rFonts w:asciiTheme="majorHAnsi" w:hAnsiTheme="majorHAnsi" w:cs="Arial"/>
          <w:sz w:val="22"/>
          <w:szCs w:val="22"/>
          <w:lang w:val="fr-FR"/>
        </w:rPr>
        <w:t xml:space="preserve"> et entrera en vigueur dès sa notification au Cocontractant.</w:t>
      </w:r>
    </w:p>
    <w:p w:rsidR="00DC6DDF" w:rsidRDefault="00DC6DDF">
      <w:pPr>
        <w:spacing w:before="120" w:after="120"/>
        <w:jc w:val="both"/>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eastAsia="fr-FR"/>
        </w:rPr>
      </w:pPr>
    </w:p>
    <w:p w:rsidR="00DC6DDF" w:rsidRDefault="00DC6DDF">
      <w:pPr>
        <w:spacing w:before="120" w:after="120"/>
        <w:rPr>
          <w:rFonts w:ascii="Arial Narrow" w:hAnsi="Arial Narrow" w:cs="Arial"/>
          <w:b/>
          <w:bCs/>
          <w:sz w:val="22"/>
          <w:szCs w:val="22"/>
          <w:lang w:val="fr-FR"/>
        </w:rPr>
        <w:sectPr w:rsidR="00DC6DDF">
          <w:footerReference w:type="even" r:id="rId63"/>
          <w:footerReference w:type="default" r:id="rId64"/>
          <w:pgSz w:w="12240" w:h="15840"/>
          <w:pgMar w:top="1134" w:right="474" w:bottom="1276" w:left="1134" w:header="720" w:footer="720" w:gutter="0"/>
          <w:cols w:space="720"/>
        </w:sect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pPr>
      <w:bookmarkStart w:id="635" w:name="_Toc439908862"/>
      <w:r>
        <w:rPr>
          <w:rFonts w:asciiTheme="majorHAnsi" w:hAnsiTheme="majorHAnsi"/>
          <w:sz w:val="28"/>
          <w:szCs w:val="22"/>
          <w:lang w:val="fr-FR"/>
        </w:rPr>
        <w:t>Pièce N° 5: CAHIER DES CLAUSES TECHNIQUES PARTICULIERES</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sectPr w:rsidR="00DC6DDF">
          <w:footerReference w:type="even" r:id="rId65"/>
          <w:footerReference w:type="default" r:id="rId66"/>
          <w:pgSz w:w="11906" w:h="16838"/>
          <w:pgMar w:top="851" w:right="1418" w:bottom="1418" w:left="1418" w:header="709" w:footer="709" w:gutter="0"/>
          <w:cols w:space="720"/>
          <w:titlePg/>
        </w:sectPr>
      </w:pPr>
      <w:r>
        <w:rPr>
          <w:rFonts w:asciiTheme="majorHAnsi" w:hAnsiTheme="majorHAnsi"/>
          <w:sz w:val="28"/>
          <w:szCs w:val="22"/>
          <w:lang w:val="fr-FR"/>
        </w:rPr>
        <w:t xml:space="preserve"> (CCTP)</w:t>
      </w:r>
      <w:bookmarkEnd w:id="635"/>
    </w:p>
    <w:p w:rsidR="00DC6DDF" w:rsidRDefault="00DC6DDF">
      <w:pPr>
        <w:jc w:val="center"/>
        <w:rPr>
          <w:rFonts w:asciiTheme="majorHAnsi" w:hAnsiTheme="majorHAnsi" w:cs="Arial"/>
          <w:b/>
          <w:sz w:val="32"/>
          <w:szCs w:val="22"/>
          <w:lang w:val="fr-FR"/>
        </w:rPr>
      </w:pPr>
    </w:p>
    <w:p w:rsidR="00DC6DDF" w:rsidRDefault="00DC6DDF">
      <w:pPr>
        <w:jc w:val="center"/>
        <w:rPr>
          <w:rFonts w:asciiTheme="majorHAnsi" w:hAnsiTheme="majorHAnsi" w:cs="Arial"/>
          <w:b/>
          <w:sz w:val="32"/>
          <w:szCs w:val="22"/>
          <w:lang w:val="fr-FR"/>
        </w:rPr>
      </w:pPr>
    </w:p>
    <w:p w:rsidR="00DC6DDF" w:rsidRDefault="00AB1ED1">
      <w:pPr>
        <w:jc w:val="center"/>
        <w:rPr>
          <w:rFonts w:asciiTheme="majorHAnsi" w:hAnsiTheme="majorHAnsi" w:cs="Arial"/>
          <w:b/>
          <w:sz w:val="32"/>
          <w:szCs w:val="22"/>
          <w:lang w:val="fr-FR"/>
        </w:rPr>
      </w:pPr>
      <w:r>
        <w:rPr>
          <w:rFonts w:asciiTheme="majorHAnsi" w:hAnsiTheme="majorHAnsi" w:cs="Arial"/>
          <w:b/>
          <w:sz w:val="32"/>
          <w:szCs w:val="22"/>
          <w:lang w:val="fr-FR"/>
        </w:rPr>
        <w:t>SOMMAIRE</w:t>
      </w:r>
    </w:p>
    <w:p w:rsidR="00DC6DDF" w:rsidRDefault="00DC6DDF">
      <w:pPr>
        <w:jc w:val="center"/>
        <w:rPr>
          <w:rFonts w:asciiTheme="majorHAnsi" w:hAnsiTheme="majorHAnsi" w:cs="Arial"/>
          <w:b/>
          <w:sz w:val="22"/>
          <w:szCs w:val="22"/>
          <w:lang w:val="fr-FR"/>
        </w:rPr>
      </w:pPr>
    </w:p>
    <w:p w:rsidR="00DC6DDF" w:rsidRDefault="00DC6DDF">
      <w:pPr>
        <w:jc w:val="center"/>
        <w:rPr>
          <w:rFonts w:asciiTheme="majorHAnsi" w:hAnsiTheme="majorHAnsi" w:cs="Arial"/>
          <w:b/>
          <w:sz w:val="22"/>
          <w:szCs w:val="22"/>
          <w:lang w:val="fr-FR"/>
        </w:rPr>
      </w:pPr>
    </w:p>
    <w:p w:rsidR="00DC6DDF" w:rsidRDefault="00DC6DDF">
      <w:pPr>
        <w:rPr>
          <w:rFonts w:asciiTheme="majorHAnsi" w:hAnsiTheme="majorHAnsi" w:cs="Arial"/>
          <w:b/>
          <w:sz w:val="22"/>
          <w:szCs w:val="22"/>
          <w:lang w:val="fr-FR"/>
        </w:rPr>
      </w:pPr>
    </w:p>
    <w:p w:rsidR="00DC6DDF" w:rsidRDefault="00033BA1">
      <w:pPr>
        <w:pStyle w:val="TM2"/>
        <w:tabs>
          <w:tab w:val="right" w:leader="dot" w:pos="9060"/>
        </w:tabs>
        <w:rPr>
          <w:rFonts w:asciiTheme="majorHAnsi" w:hAnsiTheme="majorHAnsi"/>
          <w:sz w:val="22"/>
          <w:szCs w:val="22"/>
          <w:lang w:val="fr-FR" w:eastAsia="fr-FR"/>
        </w:rPr>
      </w:pPr>
      <w:hyperlink r:id="rId67" w:anchor="_Toc408629684" w:history="1">
        <w:r w:rsidR="00AB1ED1">
          <w:rPr>
            <w:rStyle w:val="Lienhypertexte"/>
            <w:rFonts w:asciiTheme="majorHAnsi" w:hAnsiTheme="majorHAnsi" w:cs="Arial"/>
            <w:color w:val="auto"/>
            <w:sz w:val="22"/>
            <w:szCs w:val="22"/>
            <w:u w:val="none"/>
            <w:lang w:val="fr-FR"/>
          </w:rPr>
          <w:t>Chapitre I : Dispositions générales</w:t>
        </w:r>
        <w:r w:rsidR="00AB1ED1">
          <w:rPr>
            <w:rStyle w:val="Lienhypertexte"/>
            <w:rFonts w:asciiTheme="majorHAnsi" w:hAnsiTheme="majorHAnsi"/>
            <w:color w:val="auto"/>
            <w:sz w:val="22"/>
            <w:szCs w:val="22"/>
            <w:u w:val="none"/>
            <w:lang w:val="fr-FR"/>
          </w:rPr>
          <w:tab/>
          <w:t>44</w:t>
        </w:r>
      </w:hyperlink>
    </w:p>
    <w:p w:rsidR="00DC6DDF" w:rsidRDefault="00033BA1">
      <w:pPr>
        <w:pStyle w:val="TM3"/>
        <w:rPr>
          <w:rFonts w:asciiTheme="majorHAnsi" w:hAnsiTheme="majorHAnsi"/>
          <w:sz w:val="22"/>
          <w:szCs w:val="22"/>
          <w:lang w:val="fr-FR" w:eastAsia="fr-FR"/>
        </w:rPr>
      </w:pPr>
      <w:hyperlink r:id="rId68" w:anchor="_Toc408629685" w:history="1">
        <w:r w:rsidR="00AB1ED1">
          <w:rPr>
            <w:rStyle w:val="Lienhypertexte"/>
            <w:rFonts w:asciiTheme="majorHAnsi" w:hAnsiTheme="majorHAnsi" w:cs="Arial"/>
            <w:color w:val="auto"/>
            <w:sz w:val="22"/>
            <w:szCs w:val="22"/>
            <w:u w:val="none"/>
            <w:lang w:val="fr-FR"/>
          </w:rPr>
          <w:t>Article 1</w:t>
        </w:r>
        <w:r w:rsidR="00AB1ED1">
          <w:rPr>
            <w:rStyle w:val="Lienhypertexte"/>
            <w:rFonts w:asciiTheme="majorHAnsi" w:hAnsiTheme="majorHAnsi" w:cs="Arial"/>
            <w:color w:val="auto"/>
            <w:sz w:val="22"/>
            <w:szCs w:val="22"/>
            <w:u w:val="none"/>
            <w:vertAlign w:val="superscript"/>
            <w:lang w:val="fr-FR"/>
          </w:rPr>
          <w:t>er</w:t>
        </w:r>
        <w:r w:rsidR="00AB1ED1">
          <w:rPr>
            <w:rStyle w:val="Lienhypertexte"/>
            <w:rFonts w:asciiTheme="majorHAnsi" w:hAnsiTheme="majorHAnsi" w:cs="Arial"/>
            <w:color w:val="auto"/>
            <w:sz w:val="22"/>
            <w:szCs w:val="22"/>
            <w:u w:val="none"/>
            <w:lang w:val="fr-FR"/>
          </w:rPr>
          <w:t> : But du CCTP</w:t>
        </w:r>
        <w:r w:rsidR="00AB1ED1">
          <w:rPr>
            <w:rStyle w:val="Lienhypertexte"/>
            <w:rFonts w:asciiTheme="majorHAnsi" w:hAnsiTheme="majorHAnsi"/>
            <w:color w:val="auto"/>
            <w:sz w:val="22"/>
            <w:szCs w:val="22"/>
            <w:u w:val="none"/>
            <w:lang w:val="fr-FR"/>
          </w:rPr>
          <w:tab/>
          <w:t>44</w:t>
        </w:r>
      </w:hyperlink>
    </w:p>
    <w:p w:rsidR="00DC6DDF" w:rsidRDefault="00033BA1">
      <w:pPr>
        <w:pStyle w:val="TM3"/>
        <w:rPr>
          <w:rFonts w:asciiTheme="majorHAnsi" w:hAnsiTheme="majorHAnsi"/>
          <w:sz w:val="22"/>
          <w:szCs w:val="22"/>
          <w:lang w:val="fr-FR" w:eastAsia="fr-FR"/>
        </w:rPr>
      </w:pPr>
      <w:hyperlink r:id="rId69" w:anchor="_Toc408629686" w:history="1">
        <w:r w:rsidR="00AB1ED1">
          <w:rPr>
            <w:rStyle w:val="Lienhypertexte"/>
            <w:rFonts w:asciiTheme="majorHAnsi" w:hAnsiTheme="majorHAnsi" w:cs="Arial"/>
            <w:color w:val="auto"/>
            <w:sz w:val="22"/>
            <w:szCs w:val="22"/>
            <w:u w:val="none"/>
            <w:lang w:val="fr-FR"/>
          </w:rPr>
          <w:t>Article 2 : Responsabilités de l’entrepreneur</w:t>
        </w:r>
        <w:r w:rsidR="00AB1ED1">
          <w:rPr>
            <w:rStyle w:val="Lienhypertexte"/>
            <w:rFonts w:asciiTheme="majorHAnsi" w:hAnsiTheme="majorHAnsi"/>
            <w:color w:val="auto"/>
            <w:sz w:val="22"/>
            <w:szCs w:val="22"/>
            <w:u w:val="none"/>
            <w:lang w:val="fr-FR"/>
          </w:rPr>
          <w:tab/>
          <w:t>44</w:t>
        </w:r>
      </w:hyperlink>
    </w:p>
    <w:p w:rsidR="00DC6DDF" w:rsidRDefault="00033BA1">
      <w:pPr>
        <w:pStyle w:val="TM3"/>
        <w:rPr>
          <w:rFonts w:asciiTheme="majorHAnsi" w:hAnsiTheme="majorHAnsi"/>
          <w:sz w:val="22"/>
          <w:szCs w:val="22"/>
          <w:lang w:val="fr-FR" w:eastAsia="fr-FR"/>
        </w:rPr>
      </w:pPr>
      <w:hyperlink r:id="rId70" w:anchor="_Toc408629687" w:history="1">
        <w:r w:rsidR="00AB1ED1">
          <w:rPr>
            <w:rStyle w:val="Lienhypertexte"/>
            <w:rFonts w:asciiTheme="majorHAnsi" w:hAnsiTheme="majorHAnsi" w:cs="Arial"/>
            <w:color w:val="auto"/>
            <w:sz w:val="22"/>
            <w:szCs w:val="22"/>
            <w:u w:val="none"/>
            <w:lang w:val="fr-FR"/>
          </w:rPr>
          <w:t>Article 3 : Nature des travaux</w:t>
        </w:r>
        <w:r w:rsidR="00AB1ED1">
          <w:rPr>
            <w:rStyle w:val="Lienhypertexte"/>
            <w:rFonts w:asciiTheme="majorHAnsi" w:hAnsiTheme="majorHAnsi"/>
            <w:color w:val="auto"/>
            <w:sz w:val="22"/>
            <w:szCs w:val="22"/>
            <w:u w:val="none"/>
            <w:lang w:val="fr-FR"/>
          </w:rPr>
          <w:tab/>
          <w:t>44</w:t>
        </w:r>
      </w:hyperlink>
    </w:p>
    <w:p w:rsidR="00DC6DDF" w:rsidRDefault="00033BA1">
      <w:pPr>
        <w:pStyle w:val="TM3"/>
        <w:rPr>
          <w:rFonts w:asciiTheme="majorHAnsi" w:hAnsiTheme="majorHAnsi"/>
          <w:sz w:val="22"/>
          <w:szCs w:val="22"/>
          <w:lang w:val="fr-FR" w:eastAsia="fr-FR"/>
        </w:rPr>
      </w:pPr>
      <w:hyperlink r:id="rId71" w:anchor="_Toc408629688" w:history="1">
        <w:r w:rsidR="00AB1ED1">
          <w:rPr>
            <w:rStyle w:val="Lienhypertexte"/>
            <w:rFonts w:asciiTheme="majorHAnsi" w:hAnsiTheme="majorHAnsi" w:cs="Arial"/>
            <w:color w:val="auto"/>
            <w:sz w:val="22"/>
            <w:szCs w:val="22"/>
            <w:u w:val="none"/>
            <w:lang w:val="fr-FR"/>
          </w:rPr>
          <w:t>Article 4 : Normes et textes réglementaires</w:t>
        </w:r>
        <w:r w:rsidR="00AB1ED1">
          <w:rPr>
            <w:rStyle w:val="Lienhypertexte"/>
            <w:rFonts w:asciiTheme="majorHAnsi" w:hAnsiTheme="majorHAnsi"/>
            <w:color w:val="auto"/>
            <w:sz w:val="22"/>
            <w:szCs w:val="22"/>
            <w:u w:val="none"/>
            <w:lang w:val="fr-FR"/>
          </w:rPr>
          <w:tab/>
          <w:t>44</w:t>
        </w:r>
      </w:hyperlink>
    </w:p>
    <w:p w:rsidR="00DC6DDF" w:rsidRDefault="00033BA1">
      <w:pPr>
        <w:pStyle w:val="TM3"/>
        <w:rPr>
          <w:rFonts w:asciiTheme="majorHAnsi" w:hAnsiTheme="majorHAnsi"/>
          <w:sz w:val="22"/>
          <w:szCs w:val="22"/>
          <w:lang w:val="fr-FR" w:eastAsia="fr-FR"/>
        </w:rPr>
      </w:pPr>
      <w:hyperlink r:id="rId72" w:anchor="_Toc408629689" w:history="1">
        <w:r w:rsidR="00AB1ED1">
          <w:rPr>
            <w:rStyle w:val="Lienhypertexte"/>
            <w:rFonts w:asciiTheme="majorHAnsi" w:hAnsiTheme="majorHAnsi" w:cs="Arial"/>
            <w:color w:val="auto"/>
            <w:sz w:val="22"/>
            <w:szCs w:val="22"/>
            <w:u w:val="none"/>
            <w:lang w:val="fr-FR"/>
          </w:rPr>
          <w:t>Article 5 : Qualité et origine du matériel</w:t>
        </w:r>
        <w:r w:rsidR="00AB1ED1">
          <w:rPr>
            <w:rStyle w:val="Lienhypertexte"/>
            <w:rFonts w:asciiTheme="majorHAnsi" w:hAnsiTheme="majorHAnsi"/>
            <w:color w:val="auto"/>
            <w:sz w:val="22"/>
            <w:szCs w:val="22"/>
            <w:u w:val="none"/>
            <w:lang w:val="fr-FR"/>
          </w:rPr>
          <w:tab/>
          <w:t>44</w:t>
        </w:r>
      </w:hyperlink>
    </w:p>
    <w:p w:rsidR="00DC6DDF" w:rsidRDefault="00033BA1">
      <w:pPr>
        <w:pStyle w:val="TM3"/>
        <w:rPr>
          <w:rFonts w:asciiTheme="majorHAnsi" w:hAnsiTheme="majorHAnsi"/>
          <w:sz w:val="22"/>
          <w:szCs w:val="22"/>
          <w:lang w:val="fr-FR" w:eastAsia="fr-FR"/>
        </w:rPr>
      </w:pPr>
      <w:hyperlink r:id="rId73" w:anchor="_Toc408629690" w:history="1">
        <w:r w:rsidR="00AB1ED1">
          <w:rPr>
            <w:rStyle w:val="Lienhypertexte"/>
            <w:rFonts w:asciiTheme="majorHAnsi" w:hAnsiTheme="majorHAnsi" w:cs="Arial"/>
            <w:color w:val="auto"/>
            <w:sz w:val="22"/>
            <w:szCs w:val="22"/>
            <w:u w:val="none"/>
            <w:lang w:val="fr-FR"/>
          </w:rPr>
          <w:t>Article 6 : Organisations du chantier – délais – pénalités</w:t>
        </w:r>
        <w:r w:rsidR="00AB1ED1">
          <w:rPr>
            <w:rStyle w:val="Lienhypertexte"/>
            <w:rFonts w:asciiTheme="majorHAnsi" w:hAnsiTheme="majorHAnsi"/>
            <w:color w:val="auto"/>
            <w:sz w:val="22"/>
            <w:szCs w:val="22"/>
            <w:u w:val="none"/>
            <w:lang w:val="fr-FR"/>
          </w:rPr>
          <w:tab/>
          <w:t>46</w:t>
        </w:r>
      </w:hyperlink>
    </w:p>
    <w:p w:rsidR="00DC6DDF" w:rsidRDefault="00033BA1">
      <w:pPr>
        <w:pStyle w:val="TM3"/>
        <w:rPr>
          <w:rFonts w:asciiTheme="majorHAnsi" w:hAnsiTheme="majorHAnsi"/>
          <w:sz w:val="22"/>
          <w:szCs w:val="22"/>
          <w:lang w:val="fr-FR" w:eastAsia="fr-FR"/>
        </w:rPr>
      </w:pPr>
      <w:hyperlink r:id="rId74" w:anchor="_Toc408629691" w:history="1">
        <w:r w:rsidR="00AB1ED1">
          <w:rPr>
            <w:rStyle w:val="Lienhypertexte"/>
            <w:rFonts w:asciiTheme="majorHAnsi" w:hAnsiTheme="majorHAnsi" w:cs="Arial"/>
            <w:color w:val="auto"/>
            <w:sz w:val="22"/>
            <w:szCs w:val="22"/>
            <w:u w:val="none"/>
            <w:lang w:val="fr-FR"/>
          </w:rPr>
          <w:t>Article 7 : Modifications de prestations en cours d’exécution</w:t>
        </w:r>
        <w:r w:rsidR="00AB1ED1">
          <w:rPr>
            <w:rStyle w:val="Lienhypertexte"/>
            <w:rFonts w:asciiTheme="majorHAnsi" w:hAnsiTheme="majorHAnsi"/>
            <w:color w:val="auto"/>
            <w:sz w:val="22"/>
            <w:szCs w:val="22"/>
            <w:u w:val="none"/>
            <w:lang w:val="fr-FR"/>
          </w:rPr>
          <w:tab/>
          <w:t>46</w:t>
        </w:r>
      </w:hyperlink>
    </w:p>
    <w:p w:rsidR="00DC6DDF" w:rsidRDefault="00033BA1">
      <w:pPr>
        <w:pStyle w:val="TM3"/>
        <w:rPr>
          <w:rFonts w:asciiTheme="majorHAnsi" w:hAnsiTheme="majorHAnsi"/>
          <w:sz w:val="22"/>
          <w:szCs w:val="22"/>
          <w:lang w:val="fr-FR" w:eastAsia="fr-FR"/>
        </w:rPr>
      </w:pPr>
      <w:hyperlink r:id="rId75" w:anchor="_Toc408629692" w:history="1">
        <w:r w:rsidR="00AB1ED1">
          <w:rPr>
            <w:rStyle w:val="Lienhypertexte"/>
            <w:rFonts w:asciiTheme="majorHAnsi" w:hAnsiTheme="majorHAnsi" w:cs="Arial"/>
            <w:color w:val="auto"/>
            <w:sz w:val="22"/>
            <w:szCs w:val="22"/>
            <w:u w:val="none"/>
            <w:lang w:val="fr-FR"/>
          </w:rPr>
          <w:t>Article 8 : Visites et réunions de chantier</w:t>
        </w:r>
        <w:r w:rsidR="00AB1ED1">
          <w:rPr>
            <w:rStyle w:val="Lienhypertexte"/>
            <w:rFonts w:asciiTheme="majorHAnsi" w:hAnsiTheme="majorHAnsi"/>
            <w:color w:val="auto"/>
            <w:sz w:val="22"/>
            <w:szCs w:val="22"/>
            <w:u w:val="none"/>
            <w:lang w:val="fr-FR"/>
          </w:rPr>
          <w:tab/>
          <w:t>46</w:t>
        </w:r>
      </w:hyperlink>
    </w:p>
    <w:p w:rsidR="00DC6DDF" w:rsidRDefault="00033BA1">
      <w:pPr>
        <w:pStyle w:val="TM3"/>
        <w:rPr>
          <w:rFonts w:asciiTheme="majorHAnsi" w:hAnsiTheme="majorHAnsi"/>
          <w:sz w:val="22"/>
          <w:szCs w:val="22"/>
          <w:lang w:val="fr-FR" w:eastAsia="fr-FR"/>
        </w:rPr>
      </w:pPr>
      <w:hyperlink r:id="rId76" w:anchor="_Toc408629693" w:history="1">
        <w:r w:rsidR="00AB1ED1">
          <w:rPr>
            <w:rStyle w:val="Lienhypertexte"/>
            <w:rFonts w:asciiTheme="majorHAnsi" w:hAnsiTheme="majorHAnsi" w:cs="Arial"/>
            <w:color w:val="auto"/>
            <w:sz w:val="22"/>
            <w:szCs w:val="22"/>
            <w:u w:val="none"/>
            <w:lang w:val="fr-FR"/>
          </w:rPr>
          <w:t>Article 9 : Hygiène, sécurité et conditions de travail</w:t>
        </w:r>
        <w:r w:rsidR="00AB1ED1">
          <w:rPr>
            <w:rStyle w:val="Lienhypertexte"/>
            <w:rFonts w:asciiTheme="majorHAnsi" w:hAnsiTheme="majorHAnsi"/>
            <w:color w:val="auto"/>
            <w:sz w:val="22"/>
            <w:szCs w:val="22"/>
            <w:u w:val="none"/>
            <w:lang w:val="fr-FR"/>
          </w:rPr>
          <w:tab/>
          <w:t>46</w:t>
        </w:r>
      </w:hyperlink>
    </w:p>
    <w:p w:rsidR="00DC6DDF" w:rsidRDefault="00033BA1">
      <w:pPr>
        <w:pStyle w:val="TM3"/>
        <w:rPr>
          <w:rFonts w:asciiTheme="majorHAnsi" w:hAnsiTheme="majorHAnsi"/>
          <w:sz w:val="22"/>
          <w:szCs w:val="22"/>
          <w:lang w:val="fr-FR" w:eastAsia="fr-FR"/>
        </w:rPr>
      </w:pPr>
      <w:hyperlink r:id="rId77" w:anchor="_Toc408629694" w:history="1">
        <w:r w:rsidR="00AB1ED1">
          <w:rPr>
            <w:rStyle w:val="Lienhypertexte"/>
            <w:rFonts w:asciiTheme="majorHAnsi" w:hAnsiTheme="majorHAnsi" w:cs="Arial"/>
            <w:color w:val="auto"/>
            <w:sz w:val="22"/>
            <w:szCs w:val="22"/>
            <w:u w:val="none"/>
            <w:lang w:val="fr-FR"/>
          </w:rPr>
          <w:t>Article 10 : Nombre et qualifications des opérateurs</w:t>
        </w:r>
        <w:r w:rsidR="00AB1ED1">
          <w:rPr>
            <w:rStyle w:val="Lienhypertexte"/>
            <w:rFonts w:asciiTheme="majorHAnsi" w:hAnsiTheme="majorHAnsi"/>
            <w:color w:val="auto"/>
            <w:sz w:val="22"/>
            <w:szCs w:val="22"/>
            <w:u w:val="none"/>
            <w:lang w:val="fr-FR"/>
          </w:rPr>
          <w:tab/>
          <w:t>45</w:t>
        </w:r>
      </w:hyperlink>
    </w:p>
    <w:p w:rsidR="00DC6DDF" w:rsidRDefault="00033BA1">
      <w:pPr>
        <w:pStyle w:val="TM2"/>
        <w:tabs>
          <w:tab w:val="right" w:leader="dot" w:pos="9060"/>
        </w:tabs>
        <w:rPr>
          <w:rFonts w:asciiTheme="majorHAnsi" w:hAnsiTheme="majorHAnsi"/>
          <w:sz w:val="22"/>
          <w:szCs w:val="22"/>
          <w:lang w:val="fr-FR" w:eastAsia="fr-FR"/>
        </w:rPr>
      </w:pPr>
      <w:hyperlink r:id="rId78" w:anchor="_Toc408629695" w:history="1">
        <w:r w:rsidR="00AB1ED1">
          <w:rPr>
            <w:rStyle w:val="Lienhypertexte"/>
            <w:rFonts w:asciiTheme="majorHAnsi" w:hAnsiTheme="majorHAnsi" w:cs="Arial"/>
            <w:color w:val="auto"/>
            <w:sz w:val="22"/>
            <w:szCs w:val="22"/>
            <w:u w:val="none"/>
            <w:lang w:val="fr-FR"/>
          </w:rPr>
          <w:t>Chapitre II : Spécifications techniques générales des prestations</w:t>
        </w:r>
        <w:r w:rsidR="00AB1ED1">
          <w:rPr>
            <w:rStyle w:val="Lienhypertexte"/>
            <w:rFonts w:asciiTheme="majorHAnsi" w:hAnsiTheme="majorHAnsi"/>
            <w:color w:val="auto"/>
            <w:sz w:val="22"/>
            <w:szCs w:val="22"/>
            <w:u w:val="none"/>
            <w:lang w:val="fr-FR"/>
          </w:rPr>
          <w:tab/>
          <w:t>46</w:t>
        </w:r>
      </w:hyperlink>
    </w:p>
    <w:p w:rsidR="00DC6DDF" w:rsidRDefault="00033BA1">
      <w:pPr>
        <w:pStyle w:val="TM3"/>
        <w:rPr>
          <w:rFonts w:asciiTheme="majorHAnsi" w:hAnsiTheme="majorHAnsi"/>
          <w:sz w:val="22"/>
          <w:szCs w:val="22"/>
          <w:lang w:val="fr-FR" w:eastAsia="fr-FR"/>
        </w:rPr>
      </w:pPr>
      <w:hyperlink r:id="rId79" w:anchor="_Toc408629696" w:history="1">
        <w:r w:rsidR="00AB1ED1">
          <w:rPr>
            <w:rStyle w:val="Lienhypertexte"/>
            <w:rFonts w:asciiTheme="majorHAnsi" w:hAnsiTheme="majorHAnsi" w:cs="Arial"/>
            <w:color w:val="auto"/>
            <w:sz w:val="22"/>
            <w:szCs w:val="22"/>
            <w:u w:val="none"/>
            <w:lang w:val="fr-FR"/>
          </w:rPr>
          <w:t>Article 11 : Définitions</w:t>
        </w:r>
        <w:r w:rsidR="00AB1ED1">
          <w:rPr>
            <w:rStyle w:val="Lienhypertexte"/>
            <w:rFonts w:asciiTheme="majorHAnsi" w:hAnsiTheme="majorHAnsi"/>
            <w:color w:val="auto"/>
            <w:sz w:val="22"/>
            <w:szCs w:val="22"/>
            <w:u w:val="none"/>
            <w:lang w:val="fr-FR"/>
          </w:rPr>
          <w:tab/>
          <w:t>47</w:t>
        </w:r>
      </w:hyperlink>
    </w:p>
    <w:p w:rsidR="00DC6DDF" w:rsidRDefault="00033BA1">
      <w:pPr>
        <w:pStyle w:val="TM3"/>
        <w:rPr>
          <w:rFonts w:asciiTheme="majorHAnsi" w:hAnsiTheme="majorHAnsi"/>
          <w:sz w:val="22"/>
          <w:szCs w:val="22"/>
          <w:lang w:val="fr-FR" w:eastAsia="fr-FR"/>
        </w:rPr>
      </w:pPr>
      <w:hyperlink r:id="rId80" w:anchor="_Toc408629697" w:history="1">
        <w:r w:rsidR="00AB1ED1">
          <w:rPr>
            <w:rStyle w:val="Lienhypertexte"/>
            <w:rFonts w:asciiTheme="majorHAnsi" w:hAnsiTheme="majorHAnsi" w:cs="Arial"/>
            <w:color w:val="auto"/>
            <w:sz w:val="22"/>
            <w:szCs w:val="22"/>
            <w:u w:val="none"/>
            <w:lang w:val="fr-FR"/>
          </w:rPr>
          <w:t>Article 12 : Les modules photovoltaïques</w:t>
        </w:r>
        <w:r w:rsidR="00AB1ED1">
          <w:rPr>
            <w:rStyle w:val="Lienhypertexte"/>
            <w:rFonts w:asciiTheme="majorHAnsi" w:hAnsiTheme="majorHAnsi"/>
            <w:color w:val="auto"/>
            <w:sz w:val="22"/>
            <w:szCs w:val="22"/>
            <w:u w:val="none"/>
            <w:lang w:val="fr-FR"/>
          </w:rPr>
          <w:tab/>
          <w:t>47</w:t>
        </w:r>
      </w:hyperlink>
    </w:p>
    <w:p w:rsidR="00DC6DDF" w:rsidRDefault="00033BA1">
      <w:pPr>
        <w:pStyle w:val="TM3"/>
        <w:rPr>
          <w:rFonts w:asciiTheme="majorHAnsi" w:hAnsiTheme="majorHAnsi"/>
          <w:sz w:val="22"/>
          <w:szCs w:val="22"/>
          <w:lang w:val="fr-FR" w:eastAsia="fr-FR"/>
        </w:rPr>
      </w:pPr>
      <w:hyperlink r:id="rId81" w:anchor="_Toc408629698" w:history="1">
        <w:r w:rsidR="00AB1ED1">
          <w:rPr>
            <w:rStyle w:val="Lienhypertexte"/>
            <w:rFonts w:asciiTheme="majorHAnsi" w:hAnsiTheme="majorHAnsi" w:cs="Arial"/>
            <w:color w:val="auto"/>
            <w:sz w:val="22"/>
            <w:szCs w:val="22"/>
            <w:u w:val="none"/>
            <w:lang w:val="fr-FR"/>
          </w:rPr>
          <w:t>Article 13 : Les batteries solaires</w:t>
        </w:r>
        <w:r w:rsidR="00AB1ED1">
          <w:rPr>
            <w:rStyle w:val="Lienhypertexte"/>
            <w:rFonts w:asciiTheme="majorHAnsi" w:hAnsiTheme="majorHAnsi"/>
            <w:color w:val="auto"/>
            <w:sz w:val="22"/>
            <w:szCs w:val="22"/>
            <w:u w:val="none"/>
            <w:lang w:val="fr-FR"/>
          </w:rPr>
          <w:tab/>
          <w:t>48</w:t>
        </w:r>
      </w:hyperlink>
    </w:p>
    <w:p w:rsidR="00DC6DDF" w:rsidRDefault="00033BA1">
      <w:pPr>
        <w:pStyle w:val="TM3"/>
        <w:rPr>
          <w:rFonts w:asciiTheme="majorHAnsi" w:hAnsiTheme="majorHAnsi"/>
          <w:sz w:val="22"/>
          <w:szCs w:val="22"/>
          <w:lang w:val="fr-FR" w:eastAsia="fr-FR"/>
        </w:rPr>
      </w:pPr>
      <w:hyperlink r:id="rId82" w:anchor="_Toc408629699" w:history="1">
        <w:r w:rsidR="00AB1ED1">
          <w:rPr>
            <w:rStyle w:val="Lienhypertexte"/>
            <w:rFonts w:asciiTheme="majorHAnsi" w:hAnsiTheme="majorHAnsi" w:cs="Arial"/>
            <w:color w:val="auto"/>
            <w:sz w:val="22"/>
            <w:szCs w:val="22"/>
            <w:u w:val="none"/>
            <w:lang w:val="fr-FR"/>
          </w:rPr>
          <w:t>Article 14 : Le régulateur de charge</w:t>
        </w:r>
        <w:r w:rsidR="00AB1ED1">
          <w:rPr>
            <w:rStyle w:val="Lienhypertexte"/>
            <w:rFonts w:asciiTheme="majorHAnsi" w:hAnsiTheme="majorHAnsi"/>
            <w:color w:val="auto"/>
            <w:sz w:val="22"/>
            <w:szCs w:val="22"/>
            <w:u w:val="none"/>
            <w:lang w:val="fr-FR"/>
          </w:rPr>
          <w:tab/>
          <w:t>48</w:t>
        </w:r>
      </w:hyperlink>
    </w:p>
    <w:p w:rsidR="00DC6DDF" w:rsidRDefault="00033BA1">
      <w:pPr>
        <w:pStyle w:val="TM3"/>
        <w:rPr>
          <w:rFonts w:asciiTheme="majorHAnsi" w:hAnsiTheme="majorHAnsi"/>
          <w:sz w:val="22"/>
          <w:szCs w:val="22"/>
          <w:lang w:val="fr-FR" w:eastAsia="fr-FR"/>
        </w:rPr>
      </w:pPr>
      <w:hyperlink r:id="rId83" w:anchor="_Toc408629700" w:history="1">
        <w:r w:rsidR="00AB1ED1">
          <w:rPr>
            <w:rStyle w:val="Lienhypertexte"/>
            <w:rFonts w:asciiTheme="majorHAnsi" w:hAnsiTheme="majorHAnsi" w:cs="Arial"/>
            <w:color w:val="auto"/>
            <w:sz w:val="22"/>
            <w:szCs w:val="22"/>
            <w:u w:val="none"/>
            <w:lang w:val="fr-FR"/>
          </w:rPr>
          <w:t>Article 15 : Onduleurs</w:t>
        </w:r>
        <w:r w:rsidR="00AB1ED1">
          <w:rPr>
            <w:rStyle w:val="Lienhypertexte"/>
            <w:rFonts w:asciiTheme="majorHAnsi" w:hAnsiTheme="majorHAnsi"/>
            <w:color w:val="auto"/>
            <w:sz w:val="22"/>
            <w:szCs w:val="22"/>
            <w:u w:val="none"/>
            <w:lang w:val="fr-FR"/>
          </w:rPr>
          <w:tab/>
          <w:t>49</w:t>
        </w:r>
      </w:hyperlink>
    </w:p>
    <w:p w:rsidR="00DC6DDF" w:rsidRDefault="00033BA1">
      <w:pPr>
        <w:pStyle w:val="TM3"/>
        <w:rPr>
          <w:rFonts w:asciiTheme="majorHAnsi" w:hAnsiTheme="majorHAnsi"/>
          <w:sz w:val="22"/>
          <w:szCs w:val="22"/>
          <w:lang w:val="fr-FR" w:eastAsia="fr-FR"/>
        </w:rPr>
      </w:pPr>
      <w:hyperlink r:id="rId84" w:anchor="_Toc408629701" w:history="1">
        <w:r w:rsidR="00AB1ED1">
          <w:rPr>
            <w:rStyle w:val="Lienhypertexte"/>
            <w:rFonts w:asciiTheme="majorHAnsi" w:hAnsiTheme="majorHAnsi" w:cs="Arial"/>
            <w:color w:val="auto"/>
            <w:sz w:val="22"/>
            <w:szCs w:val="22"/>
            <w:u w:val="none"/>
            <w:lang w:val="fr-FR"/>
          </w:rPr>
          <w:t>Article 16 : Câblage et protection DC</w:t>
        </w:r>
        <w:r w:rsidR="00AB1ED1">
          <w:rPr>
            <w:rStyle w:val="Lienhypertexte"/>
            <w:rFonts w:asciiTheme="majorHAnsi" w:hAnsiTheme="majorHAnsi"/>
            <w:color w:val="auto"/>
            <w:sz w:val="22"/>
            <w:szCs w:val="22"/>
            <w:u w:val="none"/>
            <w:lang w:val="fr-FR"/>
          </w:rPr>
          <w:tab/>
          <w:t>49</w:t>
        </w:r>
      </w:hyperlink>
    </w:p>
    <w:p w:rsidR="00DC6DDF" w:rsidRDefault="00033BA1">
      <w:pPr>
        <w:pStyle w:val="TM3"/>
        <w:rPr>
          <w:rFonts w:asciiTheme="majorHAnsi" w:hAnsiTheme="majorHAnsi"/>
          <w:sz w:val="22"/>
          <w:szCs w:val="22"/>
          <w:lang w:val="fr-FR" w:eastAsia="fr-FR"/>
        </w:rPr>
      </w:pPr>
      <w:hyperlink r:id="rId85" w:anchor="_Toc408629702" w:history="1">
        <w:r w:rsidR="00AB1ED1">
          <w:rPr>
            <w:rStyle w:val="Lienhypertexte"/>
            <w:rFonts w:asciiTheme="majorHAnsi" w:hAnsiTheme="majorHAnsi" w:cs="Arial"/>
            <w:color w:val="auto"/>
            <w:sz w:val="22"/>
            <w:szCs w:val="22"/>
            <w:u w:val="none"/>
            <w:lang w:val="fr-FR"/>
          </w:rPr>
          <w:t>Article 17 : Mise à la terre et protection foudre</w:t>
        </w:r>
        <w:r w:rsidR="00AB1ED1">
          <w:rPr>
            <w:rStyle w:val="Lienhypertexte"/>
            <w:rFonts w:asciiTheme="majorHAnsi" w:hAnsiTheme="majorHAnsi"/>
            <w:color w:val="auto"/>
            <w:sz w:val="22"/>
            <w:szCs w:val="22"/>
            <w:u w:val="none"/>
            <w:lang w:val="fr-FR"/>
          </w:rPr>
          <w:tab/>
          <w:t>52</w:t>
        </w:r>
      </w:hyperlink>
    </w:p>
    <w:p w:rsidR="00DC6DDF" w:rsidRDefault="00033BA1">
      <w:pPr>
        <w:pStyle w:val="TM3"/>
        <w:rPr>
          <w:rFonts w:asciiTheme="majorHAnsi" w:hAnsiTheme="majorHAnsi"/>
          <w:sz w:val="22"/>
          <w:szCs w:val="22"/>
          <w:lang w:val="fr-FR" w:eastAsia="fr-FR"/>
        </w:rPr>
      </w:pPr>
      <w:hyperlink r:id="rId86" w:anchor="_Toc408629703" w:history="1">
        <w:r w:rsidR="00AB1ED1">
          <w:rPr>
            <w:rStyle w:val="Lienhypertexte"/>
            <w:rFonts w:asciiTheme="majorHAnsi" w:hAnsiTheme="majorHAnsi" w:cs="Arial"/>
            <w:color w:val="auto"/>
            <w:sz w:val="22"/>
            <w:szCs w:val="22"/>
            <w:u w:val="none"/>
            <w:lang w:val="fr-FR"/>
          </w:rPr>
          <w:t>Article 18 : Précautions de câblage</w:t>
        </w:r>
        <w:r w:rsidR="00AB1ED1">
          <w:rPr>
            <w:rStyle w:val="Lienhypertexte"/>
            <w:rFonts w:asciiTheme="majorHAnsi" w:hAnsiTheme="majorHAnsi"/>
            <w:color w:val="auto"/>
            <w:sz w:val="22"/>
            <w:szCs w:val="22"/>
            <w:u w:val="none"/>
            <w:lang w:val="fr-FR"/>
          </w:rPr>
          <w:tab/>
          <w:t>52</w:t>
        </w:r>
      </w:hyperlink>
    </w:p>
    <w:p w:rsidR="00DC6DDF" w:rsidRDefault="00033BA1">
      <w:pPr>
        <w:pStyle w:val="TM3"/>
        <w:rPr>
          <w:rFonts w:asciiTheme="majorHAnsi" w:hAnsiTheme="majorHAnsi"/>
          <w:sz w:val="22"/>
          <w:szCs w:val="22"/>
          <w:lang w:val="fr-FR" w:eastAsia="fr-FR"/>
        </w:rPr>
      </w:pPr>
      <w:hyperlink r:id="rId87" w:anchor="_Toc408629704" w:history="1">
        <w:r w:rsidR="00AB1ED1">
          <w:rPr>
            <w:rStyle w:val="Lienhypertexte"/>
            <w:rFonts w:asciiTheme="majorHAnsi" w:hAnsiTheme="majorHAnsi" w:cs="Arial"/>
            <w:color w:val="auto"/>
            <w:sz w:val="22"/>
            <w:szCs w:val="22"/>
            <w:u w:val="none"/>
            <w:lang w:val="fr-FR"/>
          </w:rPr>
          <w:t>Article 19 : Coffret de protection-comptage</w:t>
        </w:r>
        <w:r w:rsidR="00AB1ED1">
          <w:rPr>
            <w:rStyle w:val="Lienhypertexte"/>
            <w:rFonts w:asciiTheme="majorHAnsi" w:hAnsiTheme="majorHAnsi"/>
            <w:color w:val="auto"/>
            <w:sz w:val="22"/>
            <w:szCs w:val="22"/>
            <w:u w:val="none"/>
            <w:lang w:val="fr-FR"/>
          </w:rPr>
          <w:tab/>
          <w:t>53</w:t>
        </w:r>
      </w:hyperlink>
    </w:p>
    <w:p w:rsidR="00DC6DDF" w:rsidRDefault="00033BA1">
      <w:pPr>
        <w:pStyle w:val="TM3"/>
        <w:rPr>
          <w:rFonts w:asciiTheme="majorHAnsi" w:hAnsiTheme="majorHAnsi"/>
          <w:sz w:val="22"/>
          <w:szCs w:val="22"/>
          <w:lang w:val="fr-FR" w:eastAsia="fr-FR"/>
        </w:rPr>
      </w:pPr>
      <w:hyperlink r:id="rId88" w:anchor="_Toc408629705" w:history="1">
        <w:r w:rsidR="00AB1ED1">
          <w:rPr>
            <w:rStyle w:val="Lienhypertexte"/>
            <w:rFonts w:asciiTheme="majorHAnsi" w:hAnsiTheme="majorHAnsi" w:cs="Arial"/>
            <w:color w:val="auto"/>
            <w:sz w:val="22"/>
            <w:szCs w:val="22"/>
            <w:u w:val="none"/>
            <w:lang w:val="fr-FR"/>
          </w:rPr>
          <w:t>Article 20 : Emplacement des équipements</w:t>
        </w:r>
        <w:r w:rsidR="00AB1ED1">
          <w:rPr>
            <w:rStyle w:val="Lienhypertexte"/>
            <w:rFonts w:asciiTheme="majorHAnsi" w:hAnsiTheme="majorHAnsi"/>
            <w:color w:val="auto"/>
            <w:sz w:val="22"/>
            <w:szCs w:val="22"/>
            <w:u w:val="none"/>
            <w:lang w:val="fr-FR"/>
          </w:rPr>
          <w:tab/>
          <w:t>53</w:t>
        </w:r>
      </w:hyperlink>
    </w:p>
    <w:p w:rsidR="00DC6DDF" w:rsidRDefault="00033BA1">
      <w:pPr>
        <w:pStyle w:val="TM3"/>
        <w:rPr>
          <w:rFonts w:asciiTheme="majorHAnsi" w:hAnsiTheme="majorHAnsi"/>
          <w:sz w:val="22"/>
          <w:szCs w:val="22"/>
          <w:lang w:val="fr-FR" w:eastAsia="fr-FR"/>
        </w:rPr>
      </w:pPr>
      <w:hyperlink r:id="rId89" w:anchor="_Toc408629706" w:history="1">
        <w:r w:rsidR="00AB1ED1">
          <w:rPr>
            <w:rStyle w:val="Lienhypertexte"/>
            <w:rFonts w:asciiTheme="majorHAnsi" w:hAnsiTheme="majorHAnsi" w:cs="Arial"/>
            <w:color w:val="auto"/>
            <w:sz w:val="22"/>
            <w:szCs w:val="22"/>
            <w:u w:val="none"/>
            <w:lang w:val="fr-FR"/>
          </w:rPr>
          <w:t>Article 21 : Note de calcul</w:t>
        </w:r>
        <w:r w:rsidR="00AB1ED1">
          <w:rPr>
            <w:rStyle w:val="Lienhypertexte"/>
            <w:rFonts w:asciiTheme="majorHAnsi" w:hAnsiTheme="majorHAnsi"/>
            <w:color w:val="auto"/>
            <w:sz w:val="22"/>
            <w:szCs w:val="22"/>
            <w:u w:val="none"/>
            <w:lang w:val="fr-FR"/>
          </w:rPr>
          <w:tab/>
          <w:t>53</w:t>
        </w:r>
      </w:hyperlink>
    </w:p>
    <w:p w:rsidR="00DC6DDF" w:rsidRDefault="00033BA1">
      <w:pPr>
        <w:pStyle w:val="TM3"/>
        <w:rPr>
          <w:rFonts w:asciiTheme="majorHAnsi" w:hAnsiTheme="majorHAnsi"/>
          <w:sz w:val="22"/>
          <w:szCs w:val="22"/>
          <w:lang w:val="fr-FR" w:eastAsia="fr-FR"/>
        </w:rPr>
      </w:pPr>
      <w:hyperlink r:id="rId90" w:anchor="_Toc408629707" w:history="1">
        <w:r w:rsidR="00AB1ED1">
          <w:rPr>
            <w:rStyle w:val="Lienhypertexte"/>
            <w:rFonts w:asciiTheme="majorHAnsi" w:hAnsiTheme="majorHAnsi" w:cs="Arial"/>
            <w:color w:val="auto"/>
            <w:sz w:val="22"/>
            <w:szCs w:val="22"/>
            <w:u w:val="none"/>
            <w:lang w:val="fr-FR"/>
          </w:rPr>
          <w:t>Article 22 : Caractéristiques techniques des ouvrages</w:t>
        </w:r>
        <w:r w:rsidR="00AB1ED1">
          <w:rPr>
            <w:rStyle w:val="Lienhypertexte"/>
            <w:rFonts w:asciiTheme="majorHAnsi" w:hAnsiTheme="majorHAnsi"/>
            <w:color w:val="auto"/>
            <w:sz w:val="22"/>
            <w:szCs w:val="22"/>
            <w:u w:val="none"/>
            <w:lang w:val="fr-FR"/>
          </w:rPr>
          <w:tab/>
          <w:t>54</w:t>
        </w:r>
      </w:hyperlink>
    </w:p>
    <w:p w:rsidR="00DC6DDF" w:rsidRDefault="00AB1ED1">
      <w:pPr>
        <w:pStyle w:val="Titre2"/>
        <w:spacing w:before="120" w:after="120"/>
        <w:ind w:left="708" w:firstLine="708"/>
        <w:rPr>
          <w:rFonts w:asciiTheme="majorHAnsi" w:hAnsiTheme="majorHAnsi" w:cs="Arial"/>
          <w:sz w:val="22"/>
          <w:szCs w:val="22"/>
          <w:lang w:val="fr-FR"/>
        </w:rPr>
      </w:pPr>
      <w:r>
        <w:rPr>
          <w:rFonts w:asciiTheme="majorHAnsi" w:hAnsiTheme="majorHAnsi" w:cs="Arial"/>
          <w:sz w:val="22"/>
          <w:szCs w:val="22"/>
          <w:lang w:val="fr-FR"/>
        </w:rPr>
        <w:br w:type="page"/>
      </w:r>
      <w:bookmarkStart w:id="636" w:name="_Toc385855495"/>
      <w:bookmarkStart w:id="637" w:name="_Toc390244175"/>
      <w:bookmarkStart w:id="638" w:name="_Toc408376566"/>
      <w:bookmarkStart w:id="639" w:name="_Toc439908863"/>
      <w:bookmarkStart w:id="640" w:name="_Toc411866243"/>
      <w:bookmarkStart w:id="641" w:name="_Toc408629684"/>
      <w:r>
        <w:rPr>
          <w:rFonts w:asciiTheme="majorHAnsi" w:hAnsiTheme="majorHAnsi" w:cs="Arial"/>
          <w:sz w:val="36"/>
          <w:szCs w:val="22"/>
          <w:lang w:val="fr-FR"/>
        </w:rPr>
        <w:lastRenderedPageBreak/>
        <w:t>Chapitre I : Dispositions générales</w:t>
      </w:r>
      <w:bookmarkEnd w:id="636"/>
      <w:bookmarkEnd w:id="637"/>
      <w:bookmarkEnd w:id="638"/>
      <w:bookmarkEnd w:id="639"/>
      <w:bookmarkEnd w:id="640"/>
      <w:bookmarkEnd w:id="641"/>
    </w:p>
    <w:p w:rsidR="00DC6DDF" w:rsidRDefault="00AB1ED1">
      <w:pPr>
        <w:pStyle w:val="Titre3"/>
        <w:spacing w:before="120" w:after="120"/>
        <w:rPr>
          <w:rFonts w:asciiTheme="majorHAnsi" w:hAnsiTheme="majorHAnsi" w:cs="Arial"/>
          <w:sz w:val="22"/>
          <w:szCs w:val="22"/>
          <w:lang w:val="fr-FR"/>
        </w:rPr>
      </w:pPr>
      <w:bookmarkStart w:id="642" w:name="_Toc439908864"/>
      <w:bookmarkStart w:id="643" w:name="_Toc408629685"/>
      <w:bookmarkStart w:id="644" w:name="_Toc408376567"/>
      <w:bookmarkStart w:id="645" w:name="_Toc390244176"/>
      <w:bookmarkStart w:id="646" w:name="_Toc411866244"/>
      <w:bookmarkStart w:id="647" w:name="_Toc385855496"/>
      <w:r>
        <w:rPr>
          <w:rFonts w:asciiTheme="majorHAnsi" w:hAnsiTheme="majorHAnsi" w:cs="Arial"/>
          <w:sz w:val="22"/>
          <w:szCs w:val="22"/>
          <w:u w:val="single"/>
          <w:lang w:val="fr-FR"/>
        </w:rPr>
        <w:t>Article 1</w:t>
      </w:r>
      <w:r>
        <w:rPr>
          <w:rFonts w:asciiTheme="majorHAnsi" w:hAnsiTheme="majorHAnsi" w:cs="Arial"/>
          <w:sz w:val="22"/>
          <w:szCs w:val="22"/>
          <w:u w:val="single"/>
          <w:vertAlign w:val="superscript"/>
          <w:lang w:val="fr-FR"/>
        </w:rPr>
        <w:t>er</w:t>
      </w:r>
      <w:r>
        <w:rPr>
          <w:rFonts w:asciiTheme="majorHAnsi" w:hAnsiTheme="majorHAnsi" w:cs="Arial"/>
          <w:sz w:val="22"/>
          <w:szCs w:val="22"/>
          <w:u w:val="single"/>
          <w:lang w:val="fr-FR"/>
        </w:rPr>
        <w:t> :</w:t>
      </w:r>
      <w:r>
        <w:rPr>
          <w:rFonts w:asciiTheme="majorHAnsi" w:hAnsiTheme="majorHAnsi" w:cs="Arial"/>
          <w:sz w:val="22"/>
          <w:szCs w:val="22"/>
          <w:lang w:val="fr-FR"/>
        </w:rPr>
        <w:t xml:space="preserve"> BUT DU CCTP</w:t>
      </w:r>
      <w:bookmarkEnd w:id="642"/>
      <w:bookmarkEnd w:id="643"/>
      <w:bookmarkEnd w:id="644"/>
      <w:bookmarkEnd w:id="645"/>
      <w:bookmarkEnd w:id="646"/>
      <w:bookmarkEnd w:id="647"/>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 xml:space="preserve">Le présent Cahier des Clauses Techniques particulières (CCTP) a pour but de renseigner les soumissionnaires sur la nature des travaux à effectuer, leur importance, leurs dimensions, les spécifications techniques, le matériel et les matériaux à utiliser et la mise en œuvre de l’ouvrage objet du présent marché.  </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DC6DDF" w:rsidRDefault="00AB1ED1">
      <w:pPr>
        <w:pStyle w:val="Titre3"/>
        <w:spacing w:before="120" w:after="120"/>
        <w:rPr>
          <w:rFonts w:asciiTheme="majorHAnsi" w:hAnsiTheme="majorHAnsi" w:cs="Arial"/>
          <w:sz w:val="22"/>
          <w:szCs w:val="22"/>
          <w:lang w:val="fr-FR"/>
        </w:rPr>
      </w:pPr>
      <w:bookmarkStart w:id="648" w:name="_Toc390244177"/>
      <w:bookmarkStart w:id="649" w:name="_Toc408629686"/>
      <w:bookmarkStart w:id="650" w:name="_Toc411866245"/>
      <w:bookmarkStart w:id="651" w:name="_Toc439908865"/>
      <w:bookmarkStart w:id="652" w:name="_Toc385843003"/>
      <w:bookmarkStart w:id="653" w:name="_Toc408376568"/>
      <w:bookmarkStart w:id="654" w:name="_Toc385855498"/>
      <w:r>
        <w:rPr>
          <w:rFonts w:asciiTheme="majorHAnsi" w:hAnsiTheme="majorHAnsi" w:cs="Arial"/>
          <w:sz w:val="22"/>
          <w:szCs w:val="22"/>
          <w:u w:val="single"/>
          <w:lang w:val="fr-FR"/>
        </w:rPr>
        <w:t>Article 2 :</w:t>
      </w:r>
      <w:r>
        <w:rPr>
          <w:rFonts w:asciiTheme="majorHAnsi" w:hAnsiTheme="majorHAnsi" w:cs="Arial"/>
          <w:sz w:val="22"/>
          <w:szCs w:val="22"/>
          <w:lang w:val="fr-FR"/>
        </w:rPr>
        <w:t xml:space="preserve"> </w:t>
      </w:r>
      <w:r w:rsidR="004442F9">
        <w:rPr>
          <w:rFonts w:asciiTheme="majorHAnsi" w:hAnsiTheme="majorHAnsi" w:cs="Arial"/>
          <w:sz w:val="22"/>
          <w:szCs w:val="22"/>
          <w:lang w:val="fr-FR"/>
        </w:rPr>
        <w:t>CONSISTANCE DES</w:t>
      </w:r>
      <w:r>
        <w:rPr>
          <w:rFonts w:asciiTheme="majorHAnsi" w:hAnsiTheme="majorHAnsi" w:cs="Arial"/>
          <w:sz w:val="22"/>
          <w:szCs w:val="22"/>
          <w:lang w:val="fr-FR"/>
        </w:rPr>
        <w:t xml:space="preserve"> TRAVAUX</w:t>
      </w:r>
    </w:p>
    <w:p w:rsidR="00DC6DDF" w:rsidRDefault="00AB1ED1">
      <w:pPr>
        <w:pStyle w:val="Titre3"/>
        <w:spacing w:before="120" w:after="120"/>
        <w:rPr>
          <w:rFonts w:asciiTheme="majorHAnsi" w:hAnsiTheme="majorHAnsi" w:cs="Arial"/>
          <w:b w:val="0"/>
          <w:sz w:val="22"/>
          <w:szCs w:val="22"/>
          <w:lang w:val="fr-FR"/>
        </w:rPr>
      </w:pPr>
      <w:r>
        <w:rPr>
          <w:rFonts w:asciiTheme="majorHAnsi" w:hAnsiTheme="majorHAnsi" w:cs="Arial"/>
          <w:b w:val="0"/>
          <w:sz w:val="22"/>
          <w:szCs w:val="22"/>
          <w:lang w:val="fr-FR"/>
        </w:rPr>
        <w:t>Les travaux, objet du présent Appel d’Offres, comprennent :</w:t>
      </w:r>
    </w:p>
    <w:tbl>
      <w:tblPr>
        <w:tblW w:w="10682" w:type="dxa"/>
        <w:tblInd w:w="56" w:type="dxa"/>
        <w:tblCellMar>
          <w:left w:w="70" w:type="dxa"/>
          <w:right w:w="70" w:type="dxa"/>
        </w:tblCellMar>
        <w:tblLook w:val="04A0" w:firstRow="1" w:lastRow="0" w:firstColumn="1" w:lastColumn="0" w:noHBand="0" w:noVBand="1"/>
      </w:tblPr>
      <w:tblGrid>
        <w:gridCol w:w="660"/>
        <w:gridCol w:w="10022"/>
      </w:tblGrid>
      <w:tr w:rsidR="004D5917" w:rsidRPr="004D5917" w:rsidTr="002C7D28">
        <w:trPr>
          <w:trHeight w:val="300"/>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A</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100 TRAVAUX PREPARATOIRES</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B</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DE GAUCHE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w:t>
            </w:r>
          </w:p>
        </w:tc>
        <w:tc>
          <w:tcPr>
            <w:tcW w:w="10022" w:type="dxa"/>
            <w:shd w:val="clear" w:color="auto" w:fill="auto"/>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200 MACONNERIE ET MENUISERIE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III</w:t>
            </w:r>
          </w:p>
        </w:tc>
        <w:tc>
          <w:tcPr>
            <w:tcW w:w="10022" w:type="dxa"/>
            <w:shd w:val="clear" w:color="auto" w:fill="auto"/>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300 PEINTURE</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C</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DU MILIEU ET AMENAGEMENT ARRIERE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IV</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400 PREPARATION DU SITE ET TRAVAUX DE TERRASSEMENT</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w:t>
            </w:r>
          </w:p>
        </w:tc>
        <w:tc>
          <w:tcPr>
            <w:tcW w:w="10022" w:type="dxa"/>
            <w:shd w:val="clear" w:color="auto" w:fill="auto"/>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500 FONDATIONS</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w:t>
            </w:r>
          </w:p>
        </w:tc>
        <w:tc>
          <w:tcPr>
            <w:tcW w:w="10022" w:type="dxa"/>
            <w:shd w:val="clear" w:color="auto" w:fill="auto"/>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600 ELEVATION DES DISTRIBUTIONS</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700  CHARPENTE ,COUVERTURE ET PLAFOND</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VIII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800  MENUISERIE BOIS ET METALIQUE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IX</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900  ELECTRICITE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1000  PLOMBERIE SANITAIRE ET CARRELAGE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1100  PEINTURE</w:t>
            </w:r>
          </w:p>
        </w:tc>
      </w:tr>
      <w:tr w:rsidR="004D5917" w:rsidRPr="004D5917" w:rsidTr="002C7D28">
        <w:trPr>
          <w:trHeight w:val="300"/>
        </w:trPr>
        <w:tc>
          <w:tcPr>
            <w:tcW w:w="660" w:type="dxa"/>
            <w:shd w:val="clear" w:color="auto" w:fill="auto"/>
            <w:vAlign w:val="center"/>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XII</w:t>
            </w:r>
          </w:p>
        </w:tc>
        <w:tc>
          <w:tcPr>
            <w:tcW w:w="10022" w:type="dxa"/>
            <w:shd w:val="clear" w:color="auto" w:fill="auto"/>
            <w:vAlign w:val="center"/>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1200  VRD</w:t>
            </w:r>
          </w:p>
        </w:tc>
      </w:tr>
      <w:tr w:rsidR="004D5917" w:rsidRPr="004D5917" w:rsidTr="002C7D28">
        <w:trPr>
          <w:trHeight w:val="315"/>
        </w:trPr>
        <w:tc>
          <w:tcPr>
            <w:tcW w:w="660" w:type="dxa"/>
            <w:shd w:val="clear" w:color="000000" w:fill="D8D8D8"/>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D</w:t>
            </w:r>
          </w:p>
        </w:tc>
        <w:tc>
          <w:tcPr>
            <w:tcW w:w="10022" w:type="dxa"/>
            <w:shd w:val="clear" w:color="000000" w:fill="D8D8D8"/>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TRIBUNE DE DROITE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XIII</w:t>
            </w:r>
          </w:p>
        </w:tc>
        <w:tc>
          <w:tcPr>
            <w:tcW w:w="10022" w:type="dxa"/>
            <w:shd w:val="clear" w:color="auto" w:fill="auto"/>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1300   MACONNERIE ET MENUISERIE</w:t>
            </w:r>
          </w:p>
        </w:tc>
      </w:tr>
      <w:tr w:rsidR="004D5917" w:rsidRPr="004D5917" w:rsidTr="002C7D28">
        <w:trPr>
          <w:trHeight w:val="300"/>
        </w:trPr>
        <w:tc>
          <w:tcPr>
            <w:tcW w:w="660" w:type="dxa"/>
            <w:shd w:val="clear" w:color="auto" w:fill="auto"/>
            <w:noWrap/>
            <w:vAlign w:val="bottom"/>
            <w:hideMark/>
          </w:tcPr>
          <w:p w:rsidR="004D5917" w:rsidRPr="004D5917" w:rsidRDefault="004D5917" w:rsidP="002C7D28">
            <w:pPr>
              <w:jc w:val="cente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III</w:t>
            </w:r>
          </w:p>
        </w:tc>
        <w:tc>
          <w:tcPr>
            <w:tcW w:w="10022" w:type="dxa"/>
            <w:shd w:val="clear" w:color="auto" w:fill="auto"/>
            <w:noWrap/>
            <w:vAlign w:val="bottom"/>
            <w:hideMark/>
          </w:tcPr>
          <w:p w:rsidR="004D5917" w:rsidRPr="004D5917" w:rsidRDefault="004D5917" w:rsidP="002C7D28">
            <w:pPr>
              <w:rPr>
                <w:rFonts w:asciiTheme="majorHAnsi" w:hAnsiTheme="majorHAnsi"/>
                <w:b/>
                <w:bCs/>
                <w:color w:val="000000"/>
                <w:sz w:val="20"/>
                <w:szCs w:val="20"/>
                <w:lang w:val="fr-FR" w:eastAsia="fr-FR"/>
              </w:rPr>
            </w:pPr>
            <w:r w:rsidRPr="004D5917">
              <w:rPr>
                <w:rFonts w:asciiTheme="majorHAnsi" w:hAnsiTheme="majorHAnsi"/>
                <w:b/>
                <w:bCs/>
                <w:color w:val="000000"/>
                <w:sz w:val="20"/>
                <w:szCs w:val="20"/>
                <w:lang w:val="fr-FR" w:eastAsia="fr-FR"/>
              </w:rPr>
              <w:t>LOT 1400 PEINTURE</w:t>
            </w:r>
          </w:p>
        </w:tc>
      </w:tr>
    </w:tbl>
    <w:p w:rsidR="00DC6DDF" w:rsidRDefault="00DC6DDF">
      <w:pPr>
        <w:pStyle w:val="Titre3"/>
        <w:spacing w:before="120" w:after="120"/>
        <w:rPr>
          <w:rFonts w:asciiTheme="majorHAnsi" w:hAnsiTheme="majorHAnsi" w:cs="Arial"/>
          <w:b w:val="0"/>
          <w:sz w:val="22"/>
          <w:szCs w:val="22"/>
          <w:lang w:val="fr-FR"/>
        </w:rPr>
      </w:pPr>
    </w:p>
    <w:p w:rsidR="00DC6DDF" w:rsidRDefault="00AB1ED1">
      <w:pPr>
        <w:pStyle w:val="Titre3"/>
        <w:spacing w:before="120" w:after="120"/>
        <w:rPr>
          <w:rFonts w:asciiTheme="majorHAnsi" w:hAnsiTheme="majorHAnsi" w:cs="Arial"/>
          <w:sz w:val="22"/>
          <w:szCs w:val="22"/>
          <w:lang w:val="fr-FR"/>
        </w:rPr>
      </w:pPr>
      <w:r>
        <w:rPr>
          <w:rFonts w:asciiTheme="majorHAnsi" w:hAnsiTheme="majorHAnsi" w:cs="Arial"/>
          <w:sz w:val="22"/>
          <w:szCs w:val="22"/>
          <w:u w:val="single"/>
          <w:lang w:val="fr-FR"/>
        </w:rPr>
        <w:t>Article 3</w:t>
      </w:r>
      <w:r>
        <w:rPr>
          <w:rFonts w:asciiTheme="majorHAnsi" w:hAnsiTheme="majorHAnsi" w:cs="Arial"/>
          <w:sz w:val="22"/>
          <w:szCs w:val="22"/>
          <w:lang w:val="fr-FR"/>
        </w:rPr>
        <w:t> : RESPONSABILITES DE L’ENTREPRENEUR</w:t>
      </w:r>
      <w:bookmarkEnd w:id="648"/>
      <w:bookmarkEnd w:id="649"/>
      <w:bookmarkEnd w:id="650"/>
      <w:bookmarkEnd w:id="651"/>
      <w:bookmarkEnd w:id="652"/>
      <w:bookmarkEnd w:id="653"/>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L’entrepreneur sera responsable de tous les dégâts ou accidents commis par son personnel, du fait des travaux.</w:t>
      </w:r>
    </w:p>
    <w:p w:rsidR="00DC6DDF" w:rsidRDefault="00AB1ED1">
      <w:pPr>
        <w:pStyle w:val="Titre3"/>
        <w:spacing w:before="120" w:after="120"/>
        <w:rPr>
          <w:rFonts w:asciiTheme="majorHAnsi" w:hAnsiTheme="majorHAnsi" w:cs="Arial"/>
          <w:sz w:val="22"/>
          <w:szCs w:val="22"/>
          <w:lang w:val="fr-FR"/>
        </w:rPr>
      </w:pPr>
      <w:bookmarkStart w:id="655" w:name="_Toc439908867"/>
      <w:bookmarkStart w:id="656" w:name="_Toc411866247"/>
      <w:bookmarkStart w:id="657" w:name="_Toc385855499"/>
      <w:bookmarkStart w:id="658" w:name="_Toc390244179"/>
      <w:bookmarkStart w:id="659" w:name="_Toc408376570"/>
      <w:bookmarkStart w:id="660" w:name="_Toc408629688"/>
      <w:bookmarkEnd w:id="654"/>
      <w:r>
        <w:rPr>
          <w:rFonts w:asciiTheme="majorHAnsi" w:hAnsiTheme="majorHAnsi" w:cs="Arial"/>
          <w:sz w:val="22"/>
          <w:szCs w:val="22"/>
          <w:u w:val="single"/>
          <w:lang w:val="fr-FR"/>
        </w:rPr>
        <w:t>Article 4 :</w:t>
      </w:r>
      <w:r>
        <w:rPr>
          <w:rFonts w:asciiTheme="majorHAnsi" w:hAnsiTheme="majorHAnsi" w:cs="Arial"/>
          <w:sz w:val="22"/>
          <w:szCs w:val="22"/>
          <w:lang w:val="fr-FR"/>
        </w:rPr>
        <w:t xml:space="preserve"> NORMES, TEXTES REGLEMENTAIRES</w:t>
      </w:r>
      <w:bookmarkEnd w:id="655"/>
      <w:bookmarkEnd w:id="656"/>
      <w:bookmarkEnd w:id="657"/>
      <w:bookmarkEnd w:id="658"/>
      <w:bookmarkEnd w:id="659"/>
      <w:bookmarkEnd w:id="660"/>
      <w:r>
        <w:rPr>
          <w:rFonts w:asciiTheme="majorHAnsi" w:hAnsiTheme="majorHAnsi" w:cs="Arial"/>
          <w:sz w:val="22"/>
          <w:szCs w:val="22"/>
          <w:lang w:val="fr-FR"/>
        </w:rPr>
        <w:t xml:space="preserve"> ET BASES DE CALCULS </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Tous les travaux objet du présent Marché devront être conformes aux prescriptions législatives, administratives et techniques, aux standards, normes et publications en vigueur au Cameroun et relatifs à la gestion du secteur de génie civil et au code du travail et plus précisément les spécifications techniques des D.T.U. et des prescriptions du CSTB :</w:t>
      </w:r>
    </w:p>
    <w:p w:rsidR="00DC6DDF" w:rsidRDefault="00AB1ED1" w:rsidP="00085446">
      <w:pPr>
        <w:pStyle w:val="Listepuces"/>
        <w:numPr>
          <w:ilvl w:val="0"/>
          <w:numId w:val="31"/>
        </w:numPr>
        <w:spacing w:line="240" w:lineRule="auto"/>
        <w:rPr>
          <w:rFonts w:asciiTheme="majorHAnsi" w:hAnsiTheme="majorHAnsi" w:cs="Arial"/>
          <w:sz w:val="22"/>
          <w:szCs w:val="22"/>
          <w:lang w:val="fr-FR"/>
        </w:rPr>
      </w:pPr>
      <w:r>
        <w:rPr>
          <w:rFonts w:asciiTheme="majorHAnsi" w:hAnsiTheme="majorHAnsi" w:cs="Arial"/>
          <w:b/>
          <w:i/>
          <w:sz w:val="22"/>
          <w:szCs w:val="22"/>
          <w:lang w:val="fr-FR"/>
        </w:rPr>
        <w:t>Béton armé</w:t>
      </w:r>
      <w:r>
        <w:rPr>
          <w:rFonts w:asciiTheme="majorHAnsi" w:hAnsiTheme="majorHAnsi" w:cs="Arial"/>
          <w:sz w:val="22"/>
          <w:szCs w:val="22"/>
          <w:lang w:val="fr-FR"/>
        </w:rPr>
        <w:t> : Règles techniques de conception et de calculs des ouvrage en béton armé aux états limites, règles BAEL 91 Mod 99 ;</w:t>
      </w:r>
    </w:p>
    <w:p w:rsidR="00DC6DDF" w:rsidRDefault="00AB1ED1" w:rsidP="00085446">
      <w:pPr>
        <w:pStyle w:val="Listepuces"/>
        <w:numPr>
          <w:ilvl w:val="0"/>
          <w:numId w:val="31"/>
        </w:numPr>
        <w:spacing w:line="240" w:lineRule="auto"/>
        <w:rPr>
          <w:rFonts w:asciiTheme="majorHAnsi" w:hAnsiTheme="majorHAnsi" w:cs="Arial"/>
          <w:b/>
          <w:i/>
          <w:sz w:val="22"/>
          <w:szCs w:val="22"/>
          <w:lang w:val="fr-FR"/>
        </w:rPr>
      </w:pPr>
      <w:r>
        <w:rPr>
          <w:rFonts w:asciiTheme="majorHAnsi" w:hAnsiTheme="majorHAnsi" w:cs="Arial"/>
          <w:b/>
          <w:i/>
          <w:sz w:val="22"/>
          <w:szCs w:val="22"/>
          <w:lang w:val="fr-FR"/>
        </w:rPr>
        <w:lastRenderedPageBreak/>
        <w:t>Évaluation des charges permanentes et des systèmes d’exploitation :</w:t>
      </w:r>
      <w:r>
        <w:rPr>
          <w:rFonts w:asciiTheme="majorHAnsi" w:hAnsiTheme="majorHAnsi" w:cs="Arial"/>
          <w:sz w:val="22"/>
          <w:szCs w:val="22"/>
          <w:lang w:val="fr-FR"/>
        </w:rPr>
        <w:t xml:space="preserve"> elle sera déterminée à partir de la norme NF P 06-004 pour les charges permanentes et les charges d’exploitation dues aux forces de la pesanteur, et , la norme NF P 06-001 pour les charges d’exploitation des bâtiments.</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des travaux, de nouveaux règlements entraient en vigueur, l’Entrepreneur serait tenu d’en informer l’Ingénieur par écrit, en spécifiant les modalités d’application de ces nouveaux règlements et leur incidence sur l’opération en cours.</w:t>
      </w:r>
    </w:p>
    <w:p w:rsidR="00DC6DDF" w:rsidRDefault="00AB1ED1">
      <w:pPr>
        <w:pStyle w:val="Listepuces"/>
        <w:numPr>
          <w:ilvl w:val="0"/>
          <w:numId w:val="0"/>
        </w:numPr>
        <w:ind w:left="360" w:hanging="360"/>
        <w:rPr>
          <w:rFonts w:asciiTheme="majorHAnsi" w:hAnsiTheme="majorHAnsi" w:cs="Arial"/>
          <w:b/>
          <w:sz w:val="22"/>
          <w:szCs w:val="22"/>
          <w:lang w:val="fr-FR"/>
        </w:rPr>
      </w:pPr>
      <w:r>
        <w:rPr>
          <w:rFonts w:asciiTheme="majorHAnsi" w:hAnsiTheme="majorHAnsi" w:cs="Arial"/>
          <w:b/>
          <w:sz w:val="22"/>
          <w:szCs w:val="22"/>
          <w:u w:val="single"/>
          <w:lang w:val="fr-FR"/>
        </w:rPr>
        <w:t>Article 5</w:t>
      </w:r>
      <w:r>
        <w:rPr>
          <w:rFonts w:asciiTheme="majorHAnsi" w:hAnsiTheme="majorHAnsi" w:cs="Arial"/>
          <w:b/>
          <w:sz w:val="22"/>
          <w:szCs w:val="22"/>
          <w:lang w:val="fr-FR"/>
        </w:rPr>
        <w:t xml:space="preserve"> : HYGIENE, SECURITE ET CONDITIONS DE TRAVAIL</w:t>
      </w:r>
    </w:p>
    <w:p w:rsidR="00DC6DDF" w:rsidRDefault="00AB1ED1">
      <w:pPr>
        <w:pStyle w:val="Listepuces"/>
        <w:numPr>
          <w:ilvl w:val="0"/>
          <w:numId w:val="0"/>
        </w:numPr>
        <w:ind w:left="1068"/>
        <w:rPr>
          <w:rFonts w:asciiTheme="majorHAnsi" w:hAnsiTheme="majorHAnsi" w:cs="Arial"/>
          <w:b/>
          <w:sz w:val="22"/>
          <w:szCs w:val="22"/>
          <w:lang w:val="fr-FR"/>
        </w:rPr>
      </w:pPr>
      <w:r>
        <w:rPr>
          <w:rFonts w:asciiTheme="majorHAnsi" w:hAnsiTheme="majorHAnsi" w:cs="Arial"/>
          <w:b/>
          <w:sz w:val="22"/>
          <w:szCs w:val="22"/>
          <w:lang w:val="fr-FR"/>
        </w:rPr>
        <w:t>5.1- Mesures générales de sécurité</w:t>
      </w:r>
    </w:p>
    <w:p w:rsidR="00DC6DDF" w:rsidRDefault="00AB1ED1">
      <w:pPr>
        <w:pStyle w:val="Listepuces"/>
        <w:numPr>
          <w:ilvl w:val="0"/>
          <w:numId w:val="0"/>
        </w:numPr>
        <w:ind w:firstLine="708"/>
        <w:rPr>
          <w:rFonts w:asciiTheme="majorHAnsi" w:hAnsiTheme="majorHAnsi" w:cs="Arial"/>
          <w:sz w:val="22"/>
          <w:szCs w:val="22"/>
          <w:lang w:val="fr-FR"/>
        </w:rPr>
      </w:pPr>
      <w:r>
        <w:rPr>
          <w:rFonts w:asciiTheme="majorHAnsi" w:hAnsiTheme="majorHAnsi" w:cs="Arial"/>
          <w:sz w:val="22"/>
          <w:szCs w:val="22"/>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DC6DDF" w:rsidRDefault="00AB1ED1">
      <w:pPr>
        <w:pStyle w:val="Listepuces"/>
        <w:numPr>
          <w:ilvl w:val="0"/>
          <w:numId w:val="0"/>
        </w:numPr>
        <w:ind w:left="1068"/>
        <w:rPr>
          <w:rFonts w:asciiTheme="majorHAnsi" w:hAnsiTheme="majorHAnsi" w:cs="Arial"/>
          <w:b/>
          <w:sz w:val="22"/>
          <w:szCs w:val="22"/>
          <w:lang w:val="fr-FR"/>
        </w:rPr>
      </w:pPr>
      <w:r>
        <w:rPr>
          <w:rFonts w:asciiTheme="majorHAnsi" w:hAnsiTheme="majorHAnsi" w:cs="Arial"/>
          <w:b/>
          <w:sz w:val="22"/>
          <w:szCs w:val="22"/>
          <w:lang w:val="fr-FR"/>
        </w:rPr>
        <w:t>5.2- Mesures spécifiques de sécurité</w:t>
      </w:r>
    </w:p>
    <w:p w:rsidR="00DC6DDF" w:rsidRDefault="00AB1ED1">
      <w:pPr>
        <w:pStyle w:val="Listepuces"/>
        <w:numPr>
          <w:ilvl w:val="0"/>
          <w:numId w:val="0"/>
        </w:numPr>
        <w:ind w:firstLine="708"/>
        <w:rPr>
          <w:rFonts w:asciiTheme="majorHAnsi" w:hAnsiTheme="majorHAnsi" w:cs="Arial"/>
          <w:sz w:val="22"/>
          <w:szCs w:val="22"/>
          <w:lang w:val="fr-FR"/>
        </w:rPr>
      </w:pPr>
      <w:r>
        <w:rPr>
          <w:rFonts w:asciiTheme="majorHAnsi" w:hAnsiTheme="majorHAnsi" w:cs="Arial"/>
          <w:sz w:val="22"/>
          <w:szCs w:val="22"/>
          <w:lang w:val="fr-FR"/>
        </w:rPr>
        <w:t>Afin de limiter les risques encourus dans le cadre des travaux, objet du présent Marché, certaines des mesures de sécurité suivantes devront être mises en œuvre :</w:t>
      </w:r>
    </w:p>
    <w:p w:rsidR="00DC6DDF" w:rsidRDefault="00AB1ED1" w:rsidP="00085446">
      <w:pPr>
        <w:pStyle w:val="Listepuces"/>
        <w:numPr>
          <w:ilvl w:val="0"/>
          <w:numId w:val="32"/>
        </w:numPr>
        <w:rPr>
          <w:rFonts w:asciiTheme="majorHAnsi" w:hAnsiTheme="majorHAnsi" w:cs="Arial"/>
          <w:sz w:val="22"/>
          <w:szCs w:val="22"/>
          <w:lang w:val="fr-FR"/>
        </w:rPr>
      </w:pPr>
      <w:r>
        <w:rPr>
          <w:rFonts w:asciiTheme="majorHAnsi" w:hAnsiTheme="majorHAnsi" w:cs="Arial"/>
          <w:b/>
          <w:i/>
          <w:sz w:val="22"/>
          <w:szCs w:val="22"/>
          <w:lang w:val="fr-FR"/>
        </w:rPr>
        <w:t>Travaux de manutention</w:t>
      </w:r>
      <w:r>
        <w:rPr>
          <w:rFonts w:asciiTheme="majorHAnsi" w:hAnsiTheme="majorHAnsi" w:cs="Arial"/>
          <w:sz w:val="22"/>
          <w:szCs w:val="22"/>
          <w:lang w:val="fr-FR"/>
        </w:rPr>
        <w:t xml:space="preserve">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DC6DDF" w:rsidRDefault="00AB1ED1" w:rsidP="00085446">
      <w:pPr>
        <w:pStyle w:val="Listepuces"/>
        <w:numPr>
          <w:ilvl w:val="0"/>
          <w:numId w:val="32"/>
        </w:numPr>
        <w:rPr>
          <w:rFonts w:asciiTheme="majorHAnsi" w:hAnsiTheme="majorHAnsi" w:cs="Arial"/>
          <w:sz w:val="22"/>
          <w:szCs w:val="22"/>
          <w:lang w:val="fr-FR"/>
        </w:rPr>
      </w:pPr>
      <w:r>
        <w:rPr>
          <w:rFonts w:asciiTheme="majorHAnsi" w:hAnsiTheme="majorHAnsi" w:cs="Arial"/>
          <w:b/>
          <w:i/>
          <w:sz w:val="22"/>
          <w:szCs w:val="22"/>
          <w:lang w:val="fr-FR"/>
        </w:rPr>
        <w:t>Travaux d’ordre électrique</w:t>
      </w:r>
      <w:r>
        <w:rPr>
          <w:rFonts w:asciiTheme="majorHAnsi" w:hAnsiTheme="majorHAnsi" w:cs="Arial"/>
          <w:sz w:val="22"/>
          <w:szCs w:val="22"/>
          <w:lang w:val="fr-FR"/>
        </w:rPr>
        <w:t xml:space="preserve"> : utilisation d’équipements de protection individuelle ; utilisation de matériel de sécurité collectif (banderoles de signalisation, etc.) ; respect de procédure d’installation ;</w:t>
      </w:r>
    </w:p>
    <w:p w:rsidR="00DC6DDF" w:rsidRDefault="00AB1ED1" w:rsidP="00085446">
      <w:pPr>
        <w:pStyle w:val="Listepuces"/>
        <w:numPr>
          <w:ilvl w:val="0"/>
          <w:numId w:val="32"/>
        </w:numPr>
        <w:rPr>
          <w:rFonts w:asciiTheme="majorHAnsi" w:hAnsiTheme="majorHAnsi" w:cs="Arial"/>
          <w:sz w:val="22"/>
          <w:szCs w:val="22"/>
          <w:lang w:val="fr-FR"/>
        </w:rPr>
      </w:pPr>
      <w:r>
        <w:rPr>
          <w:rFonts w:asciiTheme="majorHAnsi" w:hAnsiTheme="majorHAnsi" w:cs="Arial"/>
          <w:b/>
          <w:i/>
          <w:sz w:val="22"/>
          <w:szCs w:val="22"/>
          <w:lang w:val="fr-FR"/>
        </w:rPr>
        <w:t>Travaux en hauteur</w:t>
      </w:r>
      <w:r>
        <w:rPr>
          <w:rFonts w:asciiTheme="majorHAnsi" w:hAnsiTheme="majorHAnsi" w:cs="Arial"/>
          <w:sz w:val="22"/>
          <w:szCs w:val="22"/>
          <w:lang w:val="fr-FR"/>
        </w:rPr>
        <w:t xml:space="preserve">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rsidR="00DC6DDF" w:rsidRDefault="00AB1ED1">
      <w:pPr>
        <w:pStyle w:val="Titre3"/>
        <w:spacing w:before="120" w:after="120"/>
        <w:rPr>
          <w:rFonts w:asciiTheme="majorHAnsi" w:hAnsiTheme="majorHAnsi" w:cs="Arial"/>
          <w:sz w:val="22"/>
          <w:szCs w:val="22"/>
          <w:lang w:val="fr-FR"/>
        </w:rPr>
      </w:pPr>
      <w:bookmarkStart w:id="661" w:name="_Toc439908873"/>
      <w:bookmarkStart w:id="662" w:name="_Toc408629694"/>
      <w:bookmarkStart w:id="663" w:name="_Toc408376576"/>
      <w:bookmarkStart w:id="664" w:name="_Toc411866253"/>
      <w:bookmarkStart w:id="665" w:name="_Toc385855505"/>
      <w:bookmarkStart w:id="666" w:name="_Toc390244185"/>
      <w:r>
        <w:rPr>
          <w:rFonts w:asciiTheme="majorHAnsi" w:hAnsiTheme="majorHAnsi" w:cs="Arial"/>
          <w:sz w:val="22"/>
          <w:szCs w:val="22"/>
          <w:u w:val="single"/>
          <w:lang w:val="fr-FR"/>
        </w:rPr>
        <w:t>Article 6 : Q</w:t>
      </w:r>
      <w:r>
        <w:rPr>
          <w:rFonts w:asciiTheme="majorHAnsi" w:hAnsiTheme="majorHAnsi" w:cs="Arial"/>
          <w:sz w:val="22"/>
          <w:szCs w:val="22"/>
          <w:lang w:val="fr-FR"/>
        </w:rPr>
        <w:t>UALIFICATIONS DES OPERATEURS</w:t>
      </w:r>
      <w:bookmarkEnd w:id="661"/>
      <w:bookmarkEnd w:id="662"/>
      <w:bookmarkEnd w:id="663"/>
      <w:bookmarkEnd w:id="664"/>
      <w:bookmarkEnd w:id="665"/>
      <w:bookmarkEnd w:id="666"/>
    </w:p>
    <w:p w:rsidR="00DC6DDF" w:rsidRDefault="00AB1ED1">
      <w:pPr>
        <w:pStyle w:val="Titre3"/>
        <w:spacing w:before="120" w:after="120"/>
        <w:ind w:firstLine="708"/>
        <w:jc w:val="both"/>
        <w:rPr>
          <w:rFonts w:asciiTheme="majorHAnsi" w:hAnsiTheme="majorHAnsi" w:cs="Arial"/>
          <w:b w:val="0"/>
          <w:sz w:val="22"/>
          <w:szCs w:val="22"/>
          <w:lang w:val="fr-FR"/>
        </w:rPr>
      </w:pPr>
      <w:r>
        <w:rPr>
          <w:rFonts w:asciiTheme="majorHAnsi" w:hAnsiTheme="majorHAnsi" w:cs="Arial"/>
          <w:b w:val="0"/>
          <w:sz w:val="22"/>
          <w:szCs w:val="22"/>
          <w:lang w:val="fr-FR"/>
        </w:rPr>
        <w:t>Le Cocontractant mobilisera pour les prestations, objet du présent Marché, un personnel d’encadrement, tel que stipulé dans le Règlement particulier de l’Appel d’Offres. celui-ci devra justifier d’une expérience minimum avérée dans les travaux similaires.</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Le plan d’organisation que le Cocontractant doit fournir dans son offre technique, devra spécifier la fonction et les tâches qui seront assumées par chacun des opérateurs.</w:t>
      </w:r>
      <w:bookmarkStart w:id="667" w:name="_Toc439908869"/>
      <w:bookmarkStart w:id="668" w:name="_Toc390244181"/>
      <w:bookmarkStart w:id="669" w:name="_Toc408376572"/>
      <w:bookmarkStart w:id="670" w:name="_Toc408629690"/>
      <w:bookmarkStart w:id="671" w:name="_Toc385855501"/>
      <w:bookmarkStart w:id="672" w:name="_Toc411866249"/>
    </w:p>
    <w:p w:rsidR="00DC6DDF" w:rsidRDefault="00AB1ED1">
      <w:pPr>
        <w:pStyle w:val="Listepuces"/>
        <w:numPr>
          <w:ilvl w:val="0"/>
          <w:numId w:val="0"/>
        </w:numPr>
        <w:spacing w:line="240" w:lineRule="auto"/>
        <w:ind w:left="360" w:hanging="360"/>
        <w:rPr>
          <w:rFonts w:asciiTheme="majorHAnsi" w:hAnsiTheme="majorHAnsi" w:cs="Arial"/>
          <w:b/>
          <w:sz w:val="22"/>
          <w:szCs w:val="22"/>
          <w:lang w:val="fr-FR"/>
        </w:rPr>
      </w:pPr>
      <w:r>
        <w:rPr>
          <w:rFonts w:asciiTheme="majorHAnsi" w:hAnsiTheme="majorHAnsi" w:cs="Arial"/>
          <w:b/>
          <w:sz w:val="22"/>
          <w:szCs w:val="22"/>
          <w:u w:val="single"/>
          <w:lang w:val="fr-FR"/>
        </w:rPr>
        <w:t>Article 7 :</w:t>
      </w:r>
      <w:r>
        <w:rPr>
          <w:rFonts w:asciiTheme="majorHAnsi" w:hAnsiTheme="majorHAnsi" w:cs="Arial"/>
          <w:b/>
          <w:sz w:val="22"/>
          <w:szCs w:val="22"/>
          <w:lang w:val="fr-FR"/>
        </w:rPr>
        <w:t xml:space="preserve"> DE L’INSTALLATION  DU CHANTIER </w:t>
      </w:r>
      <w:bookmarkStart w:id="673" w:name="_Toc385855502"/>
      <w:bookmarkStart w:id="674" w:name="_Toc390244182"/>
      <w:bookmarkStart w:id="675" w:name="_Toc411866250"/>
      <w:bookmarkStart w:id="676" w:name="_Toc439908870"/>
      <w:bookmarkStart w:id="677" w:name="_Toc408629691"/>
      <w:bookmarkStart w:id="678" w:name="_Toc408376573"/>
      <w:bookmarkEnd w:id="667"/>
      <w:bookmarkEnd w:id="668"/>
      <w:bookmarkEnd w:id="669"/>
      <w:bookmarkEnd w:id="670"/>
      <w:bookmarkEnd w:id="671"/>
      <w:bookmarkEnd w:id="672"/>
    </w:p>
    <w:p w:rsidR="00DC6DDF" w:rsidRDefault="00AB1ED1">
      <w:pPr>
        <w:pStyle w:val="Listepuces"/>
        <w:numPr>
          <w:ilvl w:val="0"/>
          <w:numId w:val="0"/>
        </w:numPr>
        <w:spacing w:line="240" w:lineRule="auto"/>
        <w:ind w:left="708" w:firstLine="708"/>
        <w:rPr>
          <w:rFonts w:asciiTheme="majorHAnsi" w:hAnsiTheme="majorHAnsi" w:cs="Arial"/>
          <w:b/>
          <w:bCs/>
          <w:sz w:val="22"/>
          <w:szCs w:val="22"/>
          <w:lang w:val="fr-FR"/>
        </w:rPr>
      </w:pPr>
      <w:r>
        <w:rPr>
          <w:rFonts w:asciiTheme="majorHAnsi" w:hAnsiTheme="majorHAnsi" w:cs="Arial"/>
          <w:b/>
          <w:bCs/>
          <w:sz w:val="22"/>
          <w:szCs w:val="22"/>
          <w:lang w:val="fr-FR"/>
        </w:rPr>
        <w:t xml:space="preserve">7.1: définition </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La base du chantier sera localisée, à proximité du site des travaux.</w:t>
      </w:r>
      <w:r>
        <w:rPr>
          <w:rFonts w:asciiTheme="majorHAnsi" w:hAnsiTheme="majorHAnsi" w:cs="Arial"/>
          <w:b/>
          <w:bCs/>
          <w:sz w:val="22"/>
          <w:szCs w:val="22"/>
          <w:lang w:val="fr-FR"/>
        </w:rPr>
        <w:t xml:space="preserve"> </w:t>
      </w:r>
      <w:r>
        <w:rPr>
          <w:rFonts w:asciiTheme="majorHAnsi" w:hAnsiTheme="majorHAnsi" w:cs="Arial"/>
          <w:sz w:val="22"/>
          <w:szCs w:val="22"/>
          <w:lang w:val="fr-FR"/>
        </w:rPr>
        <w:t>L’installation de chantier sera composée:</w:t>
      </w:r>
    </w:p>
    <w:p w:rsidR="00DC6DDF" w:rsidRDefault="00AB1ED1" w:rsidP="00085446">
      <w:pPr>
        <w:pStyle w:val="Listepuces"/>
        <w:numPr>
          <w:ilvl w:val="0"/>
          <w:numId w:val="33"/>
        </w:numPr>
        <w:spacing w:line="240" w:lineRule="auto"/>
        <w:rPr>
          <w:rFonts w:asciiTheme="majorHAnsi" w:hAnsiTheme="majorHAnsi" w:cs="Arial"/>
          <w:bCs/>
          <w:sz w:val="22"/>
          <w:szCs w:val="22"/>
          <w:lang w:val="fr-FR"/>
        </w:rPr>
      </w:pPr>
      <w:r>
        <w:rPr>
          <w:rFonts w:asciiTheme="majorHAnsi" w:hAnsiTheme="majorHAnsi" w:cs="Arial"/>
          <w:bCs/>
          <w:sz w:val="22"/>
          <w:szCs w:val="22"/>
          <w:lang w:val="fr-FR"/>
        </w:rPr>
        <w:t>du nettoyage des sites ;</w:t>
      </w:r>
    </w:p>
    <w:p w:rsidR="00DC6DDF" w:rsidRDefault="00AB1ED1" w:rsidP="00085446">
      <w:pPr>
        <w:pStyle w:val="Listepuces"/>
        <w:numPr>
          <w:ilvl w:val="0"/>
          <w:numId w:val="33"/>
        </w:numPr>
        <w:spacing w:line="240" w:lineRule="auto"/>
        <w:rPr>
          <w:rFonts w:asciiTheme="majorHAnsi" w:hAnsiTheme="majorHAnsi" w:cs="Arial"/>
          <w:sz w:val="22"/>
          <w:szCs w:val="22"/>
          <w:lang w:val="fr-FR"/>
        </w:rPr>
      </w:pPr>
      <w:r>
        <w:rPr>
          <w:rFonts w:asciiTheme="majorHAnsi" w:hAnsiTheme="majorHAnsi" w:cs="Arial"/>
          <w:sz w:val="22"/>
          <w:szCs w:val="22"/>
          <w:lang w:val="fr-FR"/>
        </w:rPr>
        <w:t>de la baraque ou  magasin de chantier ;</w:t>
      </w:r>
    </w:p>
    <w:p w:rsidR="00DC6DDF" w:rsidRDefault="00AB1ED1" w:rsidP="00085446">
      <w:pPr>
        <w:pStyle w:val="Listepuces"/>
        <w:numPr>
          <w:ilvl w:val="0"/>
          <w:numId w:val="33"/>
        </w:numPr>
        <w:spacing w:line="240" w:lineRule="auto"/>
        <w:rPr>
          <w:rFonts w:asciiTheme="majorHAnsi" w:hAnsiTheme="majorHAnsi" w:cs="Arial"/>
          <w:sz w:val="22"/>
          <w:szCs w:val="22"/>
          <w:lang w:val="fr-FR"/>
        </w:rPr>
      </w:pPr>
      <w:r>
        <w:rPr>
          <w:rFonts w:asciiTheme="majorHAnsi" w:hAnsiTheme="majorHAnsi" w:cs="Arial"/>
          <w:sz w:val="22"/>
          <w:szCs w:val="22"/>
          <w:lang w:val="fr-FR"/>
        </w:rPr>
        <w:t>Des Aires de stockage ;</w:t>
      </w:r>
    </w:p>
    <w:p w:rsidR="00DC6DDF" w:rsidRDefault="00AB1ED1" w:rsidP="00085446">
      <w:pPr>
        <w:pStyle w:val="Listepuces"/>
        <w:numPr>
          <w:ilvl w:val="0"/>
          <w:numId w:val="33"/>
        </w:numPr>
        <w:spacing w:line="240" w:lineRule="auto"/>
        <w:rPr>
          <w:rFonts w:asciiTheme="majorHAnsi" w:hAnsiTheme="majorHAnsi" w:cs="Arial"/>
          <w:bCs/>
          <w:sz w:val="22"/>
          <w:szCs w:val="22"/>
          <w:lang w:val="fr-FR"/>
        </w:rPr>
      </w:pPr>
      <w:r>
        <w:rPr>
          <w:rFonts w:asciiTheme="majorHAnsi" w:hAnsiTheme="majorHAnsi" w:cs="Arial"/>
          <w:bCs/>
          <w:sz w:val="22"/>
          <w:szCs w:val="22"/>
          <w:lang w:val="fr-FR"/>
        </w:rPr>
        <w:t>Des opérations d’amené</w:t>
      </w:r>
      <w:r>
        <w:rPr>
          <w:rFonts w:asciiTheme="majorHAnsi" w:hAnsiTheme="majorHAnsi" w:cs="Arial"/>
          <w:sz w:val="22"/>
          <w:szCs w:val="22"/>
          <w:lang w:val="fr-FR"/>
        </w:rPr>
        <w:t xml:space="preserve"> et </w:t>
      </w:r>
      <w:r>
        <w:rPr>
          <w:rFonts w:asciiTheme="majorHAnsi" w:hAnsiTheme="majorHAnsi" w:cs="Arial"/>
          <w:bCs/>
          <w:sz w:val="22"/>
          <w:szCs w:val="22"/>
          <w:lang w:val="fr-FR"/>
        </w:rPr>
        <w:t>d</w:t>
      </w:r>
      <w:r>
        <w:rPr>
          <w:rFonts w:asciiTheme="majorHAnsi" w:hAnsiTheme="majorHAnsi" w:cs="Arial"/>
          <w:sz w:val="22"/>
          <w:szCs w:val="22"/>
          <w:lang w:val="fr-FR"/>
        </w:rPr>
        <w:t xml:space="preserve">e repli du matériel et des </w:t>
      </w:r>
      <w:r>
        <w:rPr>
          <w:rFonts w:asciiTheme="majorHAnsi" w:hAnsiTheme="majorHAnsi" w:cs="Arial"/>
          <w:bCs/>
          <w:sz w:val="22"/>
          <w:szCs w:val="22"/>
          <w:lang w:val="fr-FR"/>
        </w:rPr>
        <w:t>matériaux ;</w:t>
      </w:r>
    </w:p>
    <w:p w:rsidR="00DC6DDF" w:rsidRDefault="00AB1ED1" w:rsidP="00085446">
      <w:pPr>
        <w:pStyle w:val="Listepuces"/>
        <w:numPr>
          <w:ilvl w:val="0"/>
          <w:numId w:val="33"/>
        </w:numPr>
        <w:spacing w:line="240" w:lineRule="auto"/>
        <w:rPr>
          <w:rFonts w:asciiTheme="majorHAnsi" w:hAnsiTheme="majorHAnsi" w:cs="Arial"/>
          <w:b/>
          <w:sz w:val="22"/>
          <w:szCs w:val="22"/>
          <w:lang w:val="fr-FR"/>
        </w:rPr>
      </w:pPr>
      <w:r>
        <w:rPr>
          <w:rFonts w:asciiTheme="majorHAnsi" w:hAnsiTheme="majorHAnsi" w:cs="Arial"/>
          <w:sz w:val="22"/>
          <w:szCs w:val="22"/>
          <w:lang w:val="fr-FR"/>
        </w:rPr>
        <w:t>du Panneau de chantier</w:t>
      </w:r>
      <w:r>
        <w:rPr>
          <w:rFonts w:asciiTheme="majorHAnsi" w:hAnsiTheme="majorHAnsi" w:cs="Arial"/>
          <w:b/>
          <w:bCs/>
          <w:sz w:val="22"/>
          <w:szCs w:val="22"/>
          <w:lang w:val="fr-FR"/>
        </w:rPr>
        <w:t> ;</w:t>
      </w:r>
    </w:p>
    <w:p w:rsidR="00DC6DDF" w:rsidRDefault="00AB1ED1" w:rsidP="00085446">
      <w:pPr>
        <w:pStyle w:val="Paragraphedeliste"/>
        <w:numPr>
          <w:ilvl w:val="0"/>
          <w:numId w:val="34"/>
        </w:numPr>
      </w:pPr>
      <w:r>
        <w:t>du journal de chantier ;</w:t>
      </w:r>
    </w:p>
    <w:p w:rsidR="00DC6DDF" w:rsidRDefault="00AB1ED1" w:rsidP="00085446">
      <w:pPr>
        <w:pStyle w:val="Titre3"/>
        <w:numPr>
          <w:ilvl w:val="0"/>
          <w:numId w:val="34"/>
        </w:numPr>
        <w:spacing w:before="120" w:after="120"/>
        <w:rPr>
          <w:rFonts w:asciiTheme="majorHAnsi" w:hAnsiTheme="majorHAnsi" w:cs="Arial"/>
          <w:b w:val="0"/>
          <w:bCs w:val="0"/>
          <w:sz w:val="22"/>
          <w:szCs w:val="22"/>
          <w:lang w:val="fr-FR"/>
        </w:rPr>
      </w:pPr>
      <w:r>
        <w:rPr>
          <w:rFonts w:asciiTheme="majorHAnsi" w:hAnsiTheme="majorHAnsi" w:cs="Arial"/>
          <w:b w:val="0"/>
          <w:bCs w:val="0"/>
          <w:sz w:val="22"/>
          <w:szCs w:val="22"/>
          <w:lang w:val="fr-FR"/>
        </w:rPr>
        <w:t>du Projet d'exécution et du plan de recollement.</w:t>
      </w:r>
    </w:p>
    <w:p w:rsidR="00DC6DDF" w:rsidRDefault="00AB1ED1">
      <w:pPr>
        <w:ind w:firstLine="708"/>
        <w:rPr>
          <w:lang w:val="fr-FR"/>
        </w:rPr>
      </w:pPr>
      <w:r>
        <w:rPr>
          <w:lang w:val="fr-FR"/>
        </w:rPr>
        <w:t>Le prestataire est tenu de fournir ou de tenir avant tout démarrage des travaux les documents ci-après définis :</w:t>
      </w:r>
    </w:p>
    <w:p w:rsidR="00DC6DDF" w:rsidRDefault="00AB1ED1">
      <w:pPr>
        <w:pStyle w:val="Titre3"/>
        <w:spacing w:before="120" w:after="120"/>
        <w:rPr>
          <w:rFonts w:asciiTheme="majorHAnsi" w:hAnsiTheme="majorHAnsi" w:cs="Arial"/>
          <w:bCs w:val="0"/>
          <w:sz w:val="22"/>
          <w:szCs w:val="22"/>
          <w:lang w:val="fr-FR"/>
        </w:rPr>
      </w:pPr>
      <w:r>
        <w:rPr>
          <w:rFonts w:asciiTheme="majorHAnsi" w:hAnsiTheme="majorHAnsi" w:cs="Arial"/>
          <w:bCs w:val="0"/>
          <w:sz w:val="22"/>
          <w:szCs w:val="22"/>
          <w:lang w:val="fr-FR"/>
        </w:rPr>
        <w:lastRenderedPageBreak/>
        <w:t xml:space="preserve"> </w:t>
      </w:r>
      <w:r>
        <w:rPr>
          <w:rFonts w:asciiTheme="majorHAnsi" w:hAnsiTheme="majorHAnsi" w:cs="Arial"/>
          <w:bCs w:val="0"/>
          <w:sz w:val="22"/>
          <w:szCs w:val="22"/>
          <w:lang w:val="fr-FR"/>
        </w:rPr>
        <w:tab/>
      </w:r>
      <w:r>
        <w:rPr>
          <w:rFonts w:asciiTheme="majorHAnsi" w:hAnsiTheme="majorHAnsi" w:cs="Arial"/>
          <w:bCs w:val="0"/>
          <w:sz w:val="22"/>
          <w:szCs w:val="22"/>
          <w:lang w:val="fr-FR"/>
        </w:rPr>
        <w:tab/>
        <w:t>7.2 : le panneau de chantier</w:t>
      </w:r>
    </w:p>
    <w:p w:rsidR="00DC6DDF" w:rsidRDefault="00AB1ED1">
      <w:pPr>
        <w:ind w:firstLine="708"/>
        <w:jc w:val="both"/>
        <w:rPr>
          <w:lang w:val="fr-FR"/>
        </w:rPr>
      </w:pPr>
      <w:r>
        <w:rPr>
          <w:lang w:val="fr-FR"/>
        </w:rPr>
        <w:t xml:space="preserve">Il sera apposé un panneau de chantier très visible à l’entrée du site. La réalisation et l’emplacement du dit panneau sera validé par l’Ingénieur du Marché. ce panneau portera les indications suivantes : </w:t>
      </w:r>
    </w:p>
    <w:p w:rsidR="00DC6DDF" w:rsidRDefault="00AB1ED1">
      <w:pPr>
        <w:rPr>
          <w:lang w:val="fr-FR"/>
        </w:rPr>
      </w:pPr>
      <w:r>
        <w:rPr>
          <w:lang w:val="fr-FR"/>
        </w:rPr>
        <w:t>-</w:t>
      </w:r>
      <w:r>
        <w:rPr>
          <w:lang w:val="fr-FR"/>
        </w:rPr>
        <w:tab/>
        <w:t xml:space="preserve">Références du projet : </w:t>
      </w:r>
      <w:r>
        <w:rPr>
          <w:b/>
          <w:lang w:val="fr-FR"/>
        </w:rPr>
        <w:t>Numéro et désignation de la lettre commande</w:t>
      </w:r>
      <w:r w:rsidR="00116873">
        <w:rPr>
          <w:b/>
          <w:lang w:val="fr-FR"/>
        </w:rPr>
        <w:t xml:space="preserve"> </w:t>
      </w:r>
      <w:r>
        <w:rPr>
          <w:b/>
          <w:lang w:val="fr-FR"/>
        </w:rPr>
        <w:t>;</w:t>
      </w:r>
    </w:p>
    <w:p w:rsidR="00DC6DDF" w:rsidRDefault="00AB1ED1">
      <w:pPr>
        <w:rPr>
          <w:lang w:val="fr-FR"/>
        </w:rPr>
      </w:pPr>
      <w:r>
        <w:rPr>
          <w:lang w:val="fr-FR"/>
        </w:rPr>
        <w:t>-</w:t>
      </w:r>
      <w:r>
        <w:rPr>
          <w:lang w:val="fr-FR"/>
        </w:rPr>
        <w:tab/>
        <w:t xml:space="preserve">Maître d’Ouvrage : </w:t>
      </w:r>
      <w:r>
        <w:rPr>
          <w:b/>
          <w:lang w:val="fr-FR"/>
        </w:rPr>
        <w:t xml:space="preserve">Le  Maire de la Commune de </w:t>
      </w:r>
      <w:r w:rsidR="00412215">
        <w:rPr>
          <w:b/>
          <w:lang w:val="fr-FR"/>
        </w:rPr>
        <w:t>BATOURI</w:t>
      </w:r>
      <w:r w:rsidR="00116873">
        <w:rPr>
          <w:b/>
          <w:lang w:val="fr-FR"/>
        </w:rPr>
        <w:t xml:space="preserve"> </w:t>
      </w:r>
      <w:r>
        <w:rPr>
          <w:b/>
          <w:lang w:val="fr-FR"/>
        </w:rPr>
        <w:t>;</w:t>
      </w:r>
    </w:p>
    <w:p w:rsidR="00DC6DDF" w:rsidRDefault="00AB1ED1">
      <w:pPr>
        <w:rPr>
          <w:lang w:val="fr-FR"/>
        </w:rPr>
      </w:pPr>
      <w:r>
        <w:rPr>
          <w:lang w:val="fr-FR"/>
        </w:rPr>
        <w:t>-</w:t>
      </w:r>
      <w:r>
        <w:rPr>
          <w:lang w:val="fr-FR"/>
        </w:rPr>
        <w:tab/>
        <w:t xml:space="preserve">Le Chef Service du Marché : </w:t>
      </w:r>
      <w:r w:rsidR="00116873">
        <w:rPr>
          <w:b/>
          <w:lang w:val="fr-FR"/>
        </w:rPr>
        <w:t>Le chef Service Technique</w:t>
      </w:r>
      <w:r>
        <w:rPr>
          <w:b/>
          <w:lang w:val="fr-FR"/>
        </w:rPr>
        <w:t xml:space="preserve"> de la Commune de </w:t>
      </w:r>
      <w:r w:rsidR="00412215">
        <w:rPr>
          <w:b/>
          <w:lang w:val="fr-FR"/>
        </w:rPr>
        <w:t>BATOURI</w:t>
      </w:r>
      <w:r>
        <w:rPr>
          <w:b/>
          <w:lang w:val="fr-FR"/>
        </w:rPr>
        <w:t> ;</w:t>
      </w:r>
    </w:p>
    <w:p w:rsidR="00DC6DDF" w:rsidRDefault="00AB1ED1">
      <w:pPr>
        <w:rPr>
          <w:lang w:val="fr-FR"/>
        </w:rPr>
      </w:pPr>
      <w:r>
        <w:rPr>
          <w:lang w:val="fr-FR"/>
        </w:rPr>
        <w:t>-</w:t>
      </w:r>
      <w:r>
        <w:rPr>
          <w:lang w:val="fr-FR"/>
        </w:rPr>
        <w:tab/>
        <w:t xml:space="preserve">Ingénieur du marché : </w:t>
      </w:r>
      <w:r>
        <w:rPr>
          <w:b/>
          <w:lang w:val="fr-FR"/>
        </w:rPr>
        <w:t xml:space="preserve">Le Chef Service Départemental du Patrimoine de L’Etat </w:t>
      </w:r>
      <w:r w:rsidR="000B4D13">
        <w:rPr>
          <w:b/>
          <w:lang w:val="fr-FR"/>
        </w:rPr>
        <w:t>de la Kadey</w:t>
      </w:r>
      <w:r>
        <w:rPr>
          <w:lang w:val="fr-FR"/>
        </w:rPr>
        <w:t>;</w:t>
      </w:r>
    </w:p>
    <w:p w:rsidR="00DC6DDF" w:rsidRDefault="00AB1ED1">
      <w:pPr>
        <w:rPr>
          <w:lang w:val="fr-FR"/>
        </w:rPr>
      </w:pPr>
      <w:r>
        <w:rPr>
          <w:lang w:val="fr-FR"/>
        </w:rPr>
        <w:t>-</w:t>
      </w:r>
      <w:r>
        <w:rPr>
          <w:lang w:val="fr-FR"/>
        </w:rPr>
        <w:tab/>
        <w:t xml:space="preserve">Le Maitre d’œuvre : </w:t>
      </w:r>
      <w:r>
        <w:rPr>
          <w:b/>
          <w:lang w:val="fr-FR"/>
        </w:rPr>
        <w:t xml:space="preserve">Le Chef Service Départemental du Patrimoine de L’Etat </w:t>
      </w:r>
      <w:r w:rsidR="000B4D13">
        <w:rPr>
          <w:b/>
          <w:lang w:val="fr-FR"/>
        </w:rPr>
        <w:t>de la Kadey</w:t>
      </w:r>
      <w:r>
        <w:rPr>
          <w:lang w:val="fr-FR"/>
        </w:rPr>
        <w:t>;</w:t>
      </w:r>
    </w:p>
    <w:p w:rsidR="00116873" w:rsidRDefault="00AB1ED1">
      <w:pPr>
        <w:rPr>
          <w:b/>
          <w:lang w:val="fr-FR"/>
        </w:rPr>
      </w:pPr>
      <w:r>
        <w:rPr>
          <w:lang w:val="fr-FR"/>
        </w:rPr>
        <w:t>-</w:t>
      </w:r>
      <w:r>
        <w:rPr>
          <w:lang w:val="fr-FR"/>
        </w:rPr>
        <w:tab/>
        <w:t xml:space="preserve">Chargé du Contrôle Externe : </w:t>
      </w:r>
      <w:r>
        <w:rPr>
          <w:b/>
          <w:lang w:val="fr-FR"/>
        </w:rPr>
        <w:t xml:space="preserve">Le Délégué Départemental des Marchés Publics </w:t>
      </w:r>
      <w:r w:rsidR="000B4D13">
        <w:rPr>
          <w:b/>
          <w:lang w:val="fr-FR"/>
        </w:rPr>
        <w:t>de la Kadey</w:t>
      </w:r>
      <w:r>
        <w:rPr>
          <w:b/>
          <w:lang w:val="fr-FR"/>
        </w:rPr>
        <w:t xml:space="preserve"> ;</w:t>
      </w:r>
    </w:p>
    <w:p w:rsidR="00DC6DDF" w:rsidRDefault="00116873">
      <w:pPr>
        <w:rPr>
          <w:lang w:val="fr-FR"/>
        </w:rPr>
      </w:pPr>
      <w:r>
        <w:rPr>
          <w:b/>
          <w:lang w:val="fr-FR"/>
        </w:rPr>
        <w:t xml:space="preserve">-           </w:t>
      </w:r>
      <w:r>
        <w:rPr>
          <w:lang w:val="fr-FR"/>
        </w:rPr>
        <w:t>Titulaire du marché</w:t>
      </w:r>
      <w:r w:rsidRPr="00116873">
        <w:rPr>
          <w:lang w:val="fr-FR"/>
        </w:rPr>
        <w:t> :</w:t>
      </w:r>
      <w:r w:rsidR="00AB1ED1">
        <w:rPr>
          <w:lang w:val="fr-FR"/>
        </w:rPr>
        <w:t xml:space="preserve"> </w:t>
      </w:r>
      <w:r w:rsidRPr="00116873">
        <w:rPr>
          <w:lang w:val="fr-FR"/>
        </w:rPr>
        <w:t>Co-contractant </w:t>
      </w:r>
    </w:p>
    <w:p w:rsidR="00DC6DDF" w:rsidRDefault="00AB1ED1">
      <w:pPr>
        <w:rPr>
          <w:b/>
          <w:lang w:val="fr-FR"/>
        </w:rPr>
      </w:pPr>
      <w:r>
        <w:rPr>
          <w:lang w:val="fr-FR"/>
        </w:rPr>
        <w:t>-</w:t>
      </w:r>
      <w:r>
        <w:rPr>
          <w:lang w:val="fr-FR"/>
        </w:rPr>
        <w:tab/>
        <w:t xml:space="preserve">Source de financement : </w:t>
      </w:r>
      <w:r>
        <w:rPr>
          <w:b/>
          <w:lang w:val="fr-FR"/>
        </w:rPr>
        <w:t>BIP</w:t>
      </w:r>
      <w:r w:rsidR="00116873">
        <w:rPr>
          <w:b/>
          <w:lang w:val="fr-FR"/>
        </w:rPr>
        <w:t xml:space="preserve"> MINPROFF</w:t>
      </w:r>
      <w:r>
        <w:rPr>
          <w:b/>
          <w:lang w:val="fr-FR"/>
        </w:rPr>
        <w:t xml:space="preserve"> </w:t>
      </w:r>
      <w:r w:rsidR="00412215">
        <w:rPr>
          <w:b/>
          <w:lang w:val="fr-FR"/>
        </w:rPr>
        <w:t>EXERCICE 2024</w:t>
      </w:r>
      <w:r>
        <w:rPr>
          <w:b/>
          <w:lang w:val="fr-FR"/>
        </w:rPr>
        <w:t xml:space="preserve"> ;</w:t>
      </w:r>
    </w:p>
    <w:p w:rsidR="00DC6DDF" w:rsidRDefault="00AB1ED1">
      <w:pPr>
        <w:rPr>
          <w:lang w:val="fr-FR"/>
        </w:rPr>
      </w:pPr>
      <w:r>
        <w:rPr>
          <w:lang w:val="fr-FR"/>
        </w:rPr>
        <w:t>-</w:t>
      </w:r>
      <w:r>
        <w:rPr>
          <w:lang w:val="fr-FR"/>
        </w:rPr>
        <w:tab/>
        <w:t xml:space="preserve">Durée des travaux : </w:t>
      </w:r>
      <w:r>
        <w:rPr>
          <w:lang w:val="fr-FR"/>
        </w:rPr>
        <w:tab/>
      </w:r>
      <w:r>
        <w:rPr>
          <w:b/>
          <w:lang w:val="fr-FR"/>
        </w:rPr>
        <w:t>03 Mois</w:t>
      </w:r>
    </w:p>
    <w:p w:rsidR="00DC6DDF" w:rsidRDefault="00AB1ED1">
      <w:pPr>
        <w:ind w:firstLine="708"/>
        <w:rPr>
          <w:lang w:val="fr-FR"/>
        </w:rPr>
      </w:pPr>
      <w:r>
        <w:rPr>
          <w:lang w:val="fr-FR"/>
        </w:rPr>
        <w:t>Aucun autre panneau ne sera autorisé sur les lieux, sauf accord écrit exception faite des panneaux réglementaires, ceux interdisant l’accès au chantier et ceux concernant la sécurité ;</w:t>
      </w:r>
    </w:p>
    <w:p w:rsidR="00DC6DDF" w:rsidRDefault="00DC6DDF">
      <w:pPr>
        <w:ind w:firstLine="708"/>
        <w:rPr>
          <w:lang w:val="fr-FR"/>
        </w:rPr>
      </w:pPr>
    </w:p>
    <w:p w:rsidR="00DC6DDF" w:rsidRDefault="00AB1ED1">
      <w:pPr>
        <w:ind w:left="708" w:firstLine="708"/>
        <w:rPr>
          <w:b/>
          <w:lang w:val="fr-FR"/>
        </w:rPr>
      </w:pPr>
      <w:r>
        <w:rPr>
          <w:b/>
          <w:lang w:val="fr-FR"/>
        </w:rPr>
        <w:t>7.3 : le journal de chantier</w:t>
      </w:r>
    </w:p>
    <w:p w:rsidR="00DC6DDF" w:rsidRDefault="00AB1ED1">
      <w:pPr>
        <w:ind w:firstLine="708"/>
        <w:rPr>
          <w:lang w:val="fr-FR"/>
        </w:rPr>
      </w:pPr>
      <w:r>
        <w:rPr>
          <w:lang w:val="fr-FR"/>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DC6DDF" w:rsidRDefault="00AB1ED1" w:rsidP="00085446">
      <w:pPr>
        <w:numPr>
          <w:ilvl w:val="0"/>
          <w:numId w:val="35"/>
        </w:numPr>
        <w:tabs>
          <w:tab w:val="clear" w:pos="360"/>
          <w:tab w:val="left" w:pos="1069"/>
        </w:tabs>
        <w:rPr>
          <w:lang w:val="fr-FR"/>
        </w:rPr>
      </w:pPr>
      <w:r>
        <w:rPr>
          <w:lang w:val="fr-FR"/>
        </w:rPr>
        <w:t>Les conditions atmosphériques ;</w:t>
      </w:r>
    </w:p>
    <w:p w:rsidR="00DC6DDF" w:rsidRDefault="00AB1ED1" w:rsidP="00085446">
      <w:pPr>
        <w:numPr>
          <w:ilvl w:val="0"/>
          <w:numId w:val="35"/>
        </w:numPr>
        <w:tabs>
          <w:tab w:val="clear" w:pos="360"/>
          <w:tab w:val="left" w:pos="1069"/>
        </w:tabs>
        <w:rPr>
          <w:lang w:val="fr-FR"/>
        </w:rPr>
      </w:pPr>
      <w:r>
        <w:rPr>
          <w:lang w:val="fr-FR"/>
        </w:rPr>
        <w:t>Les travaux exécutés dans la journée, le personnel et le matériel employés ;</w:t>
      </w:r>
    </w:p>
    <w:p w:rsidR="00DC6DDF" w:rsidRDefault="00AB1ED1" w:rsidP="00085446">
      <w:pPr>
        <w:numPr>
          <w:ilvl w:val="0"/>
          <w:numId w:val="35"/>
        </w:numPr>
        <w:tabs>
          <w:tab w:val="clear" w:pos="360"/>
          <w:tab w:val="left" w:pos="1069"/>
        </w:tabs>
        <w:rPr>
          <w:lang w:val="fr-FR"/>
        </w:rPr>
      </w:pPr>
      <w:r>
        <w:rPr>
          <w:lang w:val="fr-FR"/>
        </w:rPr>
        <w:t>L’avancement des travaux et les quantités détaillées de travaux ;</w:t>
      </w:r>
    </w:p>
    <w:p w:rsidR="00DC6DDF" w:rsidRDefault="00AB1ED1" w:rsidP="00085446">
      <w:pPr>
        <w:numPr>
          <w:ilvl w:val="0"/>
          <w:numId w:val="35"/>
        </w:numPr>
        <w:tabs>
          <w:tab w:val="clear" w:pos="360"/>
          <w:tab w:val="left" w:pos="1069"/>
        </w:tabs>
        <w:rPr>
          <w:lang w:val="fr-FR"/>
        </w:rPr>
      </w:pPr>
      <w:r>
        <w:rPr>
          <w:lang w:val="fr-FR"/>
        </w:rPr>
        <w:t>Les prescriptions imposées ;</w:t>
      </w:r>
    </w:p>
    <w:p w:rsidR="00DC6DDF" w:rsidRDefault="00AB1ED1" w:rsidP="00085446">
      <w:pPr>
        <w:numPr>
          <w:ilvl w:val="0"/>
          <w:numId w:val="35"/>
        </w:numPr>
        <w:tabs>
          <w:tab w:val="clear" w:pos="360"/>
          <w:tab w:val="left" w:pos="1069"/>
        </w:tabs>
        <w:rPr>
          <w:lang w:val="fr-FR"/>
        </w:rPr>
      </w:pPr>
      <w:r>
        <w:rPr>
          <w:lang w:val="fr-FR"/>
        </w:rPr>
        <w:t>Les opérations administratives relatives à l’exécution et au règlement de l’école</w:t>
      </w:r>
    </w:p>
    <w:p w:rsidR="00DC6DDF" w:rsidRDefault="00AB1ED1" w:rsidP="00085446">
      <w:pPr>
        <w:numPr>
          <w:ilvl w:val="0"/>
          <w:numId w:val="35"/>
        </w:numPr>
        <w:tabs>
          <w:tab w:val="clear" w:pos="360"/>
          <w:tab w:val="left" w:pos="1069"/>
        </w:tabs>
        <w:rPr>
          <w:lang w:val="fr-FR"/>
        </w:rPr>
      </w:pPr>
      <w:r>
        <w:rPr>
          <w:lang w:val="fr-FR"/>
        </w:rPr>
        <w:t>Les réceptions et agréments</w:t>
      </w:r>
    </w:p>
    <w:p w:rsidR="00DC6DDF" w:rsidRDefault="00AB1ED1" w:rsidP="00085446">
      <w:pPr>
        <w:numPr>
          <w:ilvl w:val="0"/>
          <w:numId w:val="35"/>
        </w:numPr>
        <w:tabs>
          <w:tab w:val="clear" w:pos="360"/>
          <w:tab w:val="left" w:pos="1069"/>
        </w:tabs>
        <w:rPr>
          <w:lang w:val="fr-FR"/>
        </w:rPr>
      </w:pPr>
      <w:r>
        <w:rPr>
          <w:lang w:val="fr-FR"/>
        </w:rPr>
        <w:t>Les incidents, accidents ou événements qui pourraient avoir une incidence ultérieure sur la tenue des ouvrages ou le déroulement du chantier</w:t>
      </w:r>
    </w:p>
    <w:p w:rsidR="00DC6DDF" w:rsidRDefault="00AB1ED1" w:rsidP="00085446">
      <w:pPr>
        <w:numPr>
          <w:ilvl w:val="0"/>
          <w:numId w:val="35"/>
        </w:numPr>
        <w:tabs>
          <w:tab w:val="clear" w:pos="360"/>
          <w:tab w:val="left" w:pos="1069"/>
        </w:tabs>
        <w:rPr>
          <w:lang w:val="fr-FR"/>
        </w:rPr>
      </w:pPr>
      <w:r>
        <w:rPr>
          <w:lang w:val="fr-FR"/>
        </w:rPr>
        <w:t>Les non-conformités</w:t>
      </w:r>
    </w:p>
    <w:p w:rsidR="00DC6DDF" w:rsidRDefault="00AB1ED1" w:rsidP="00085446">
      <w:pPr>
        <w:numPr>
          <w:ilvl w:val="0"/>
          <w:numId w:val="35"/>
        </w:numPr>
        <w:tabs>
          <w:tab w:val="clear" w:pos="360"/>
          <w:tab w:val="left" w:pos="1069"/>
        </w:tabs>
        <w:rPr>
          <w:lang w:val="fr-FR"/>
        </w:rPr>
      </w:pPr>
      <w:r>
        <w:rPr>
          <w:lang w:val="fr-FR"/>
        </w:rPr>
        <w:t>Les visites officielles</w:t>
      </w:r>
    </w:p>
    <w:p w:rsidR="00DC6DDF" w:rsidRDefault="00AB1ED1">
      <w:pPr>
        <w:ind w:firstLine="708"/>
        <w:rPr>
          <w:lang w:val="fr-FR"/>
        </w:rPr>
      </w:pPr>
      <w:r>
        <w:rPr>
          <w:lang w:val="fr-FR"/>
        </w:rPr>
        <w:t>Le journal de chantier sera signé chaque jour par le représentant de l'entreprise et du Maître d’œuvre.</w:t>
      </w:r>
    </w:p>
    <w:p w:rsidR="00DC6DDF" w:rsidRDefault="00DC6DDF">
      <w:pPr>
        <w:ind w:firstLine="708"/>
        <w:rPr>
          <w:lang w:val="fr-FR"/>
        </w:rPr>
      </w:pPr>
    </w:p>
    <w:p w:rsidR="00DC6DDF" w:rsidRDefault="00AB1ED1">
      <w:pPr>
        <w:ind w:left="708" w:firstLine="708"/>
        <w:rPr>
          <w:b/>
          <w:lang w:val="fr-FR"/>
        </w:rPr>
      </w:pPr>
      <w:r>
        <w:rPr>
          <w:b/>
          <w:lang w:val="fr-FR"/>
        </w:rPr>
        <w:t>7.4 : le cahier des réunions</w:t>
      </w:r>
    </w:p>
    <w:p w:rsidR="00DC6DDF" w:rsidRDefault="00AB1ED1">
      <w:pPr>
        <w:ind w:firstLine="708"/>
        <w:jc w:val="both"/>
        <w:rPr>
          <w:lang w:val="fr-FR"/>
        </w:rPr>
      </w:pPr>
      <w:r>
        <w:rPr>
          <w:lang w:val="fr-FR"/>
        </w:rPr>
        <w:t>Les réunions hebdomadaires qui sont présidées par l’Ingénieur du Marché ou le cas échéant par le Chef service du Marché ou le Maître d’ouvrage, seront consignées dans le cahier de chantier permettant à l’Ingénieur d’avoir une idée précise de l’évolution du chantier et de définir a priori les actions à entreprendre pour respecter les conditions de l’école.</w:t>
      </w:r>
    </w:p>
    <w:p w:rsidR="00DC6DDF" w:rsidRDefault="00AB1ED1">
      <w:pPr>
        <w:ind w:firstLine="708"/>
        <w:jc w:val="both"/>
        <w:rPr>
          <w:lang w:val="fr-FR"/>
        </w:rPr>
      </w:pPr>
      <w:r>
        <w:rPr>
          <w:lang w:val="fr-FR"/>
        </w:rPr>
        <w:t>Ces réunions font l’objet d’un procès-verbal, rédigé par l’Ingénieur et signé par le Cocontractant et  les autres participants. 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quinze (15) jours et ceci après avis du Maître d’Ouvrage.</w:t>
      </w:r>
    </w:p>
    <w:p w:rsidR="00DC6DDF" w:rsidRDefault="00DC6DDF">
      <w:pPr>
        <w:ind w:firstLine="708"/>
        <w:jc w:val="both"/>
        <w:rPr>
          <w:lang w:val="fr-FR"/>
        </w:rPr>
      </w:pPr>
    </w:p>
    <w:p w:rsidR="00DC6DDF" w:rsidRDefault="00AB1ED1">
      <w:pPr>
        <w:ind w:left="708" w:firstLine="708"/>
        <w:jc w:val="both"/>
        <w:rPr>
          <w:b/>
          <w:lang w:val="fr-FR"/>
        </w:rPr>
      </w:pPr>
      <w:r>
        <w:rPr>
          <w:b/>
          <w:lang w:val="fr-FR"/>
        </w:rPr>
        <w:t>7.5 : projet d’exécution et plan de recollement</w:t>
      </w:r>
    </w:p>
    <w:p w:rsidR="00DC6DDF" w:rsidRDefault="00AB1ED1">
      <w:pPr>
        <w:ind w:left="360" w:firstLine="708"/>
        <w:jc w:val="both"/>
        <w:rPr>
          <w:i/>
          <w:lang w:val="fr-FR"/>
        </w:rPr>
      </w:pPr>
      <w:r>
        <w:rPr>
          <w:lang w:val="fr-FR"/>
        </w:rPr>
        <w:t>Le programme des travaux doit préciser ;</w:t>
      </w:r>
    </w:p>
    <w:p w:rsidR="00DC6DDF" w:rsidRDefault="00AB1ED1" w:rsidP="00085446">
      <w:pPr>
        <w:numPr>
          <w:ilvl w:val="0"/>
          <w:numId w:val="36"/>
        </w:numPr>
        <w:jc w:val="both"/>
        <w:rPr>
          <w:lang w:val="fr-FR"/>
        </w:rPr>
      </w:pPr>
      <w:r>
        <w:rPr>
          <w:lang w:val="fr-FR"/>
        </w:rPr>
        <w:t>L’élaboration des plans de l’Ouvrage ;</w:t>
      </w:r>
    </w:p>
    <w:p w:rsidR="00DC6DDF" w:rsidRDefault="00AB1ED1" w:rsidP="00085446">
      <w:pPr>
        <w:numPr>
          <w:ilvl w:val="0"/>
          <w:numId w:val="36"/>
        </w:numPr>
        <w:jc w:val="both"/>
        <w:rPr>
          <w:lang w:val="fr-FR"/>
        </w:rPr>
      </w:pPr>
      <w:r>
        <w:rPr>
          <w:lang w:val="fr-FR"/>
        </w:rPr>
        <w:t>La description des dispositions et méthodes envisagées pour l'exécution des travaux.</w:t>
      </w:r>
    </w:p>
    <w:p w:rsidR="00DC6DDF" w:rsidRDefault="00AB1ED1" w:rsidP="00085446">
      <w:pPr>
        <w:numPr>
          <w:ilvl w:val="0"/>
          <w:numId w:val="36"/>
        </w:numPr>
        <w:jc w:val="both"/>
        <w:rPr>
          <w:lang w:val="fr-FR"/>
        </w:rPr>
      </w:pPr>
      <w:r>
        <w:rPr>
          <w:lang w:val="fr-FR"/>
        </w:rPr>
        <w:t>Les matériels utilisés;</w:t>
      </w:r>
    </w:p>
    <w:p w:rsidR="00DC6DDF" w:rsidRDefault="00AB1ED1" w:rsidP="00085446">
      <w:pPr>
        <w:numPr>
          <w:ilvl w:val="0"/>
          <w:numId w:val="36"/>
        </w:numPr>
        <w:jc w:val="both"/>
        <w:rPr>
          <w:lang w:val="fr-FR"/>
        </w:rPr>
      </w:pPr>
      <w:r>
        <w:rPr>
          <w:lang w:val="fr-FR"/>
        </w:rPr>
        <w:t>Les personnels d'encadrement de direction du chantier ;</w:t>
      </w:r>
    </w:p>
    <w:p w:rsidR="00DC6DDF" w:rsidRDefault="00AB1ED1" w:rsidP="00085446">
      <w:pPr>
        <w:numPr>
          <w:ilvl w:val="0"/>
          <w:numId w:val="36"/>
        </w:numPr>
        <w:jc w:val="both"/>
        <w:rPr>
          <w:lang w:val="fr-FR"/>
        </w:rPr>
      </w:pPr>
      <w:r>
        <w:rPr>
          <w:lang w:val="fr-FR"/>
        </w:rPr>
        <w:t>Le planning d'exécution des travaux ;</w:t>
      </w:r>
    </w:p>
    <w:p w:rsidR="00DC6DDF" w:rsidRDefault="00AB1ED1" w:rsidP="00085446">
      <w:pPr>
        <w:numPr>
          <w:ilvl w:val="0"/>
          <w:numId w:val="36"/>
        </w:numPr>
        <w:jc w:val="both"/>
        <w:rPr>
          <w:lang w:val="fr-FR"/>
        </w:rPr>
      </w:pPr>
      <w:r>
        <w:rPr>
          <w:lang w:val="fr-FR"/>
        </w:rPr>
        <w:lastRenderedPageBreak/>
        <w:t>Toute information qui pourrait être utile à l’ingénieur du marché et au contrôle externe pour organiser le contrôle.</w:t>
      </w:r>
    </w:p>
    <w:p w:rsidR="00DC6DDF" w:rsidRDefault="00AB1ED1">
      <w:pPr>
        <w:ind w:left="360" w:firstLine="708"/>
        <w:jc w:val="both"/>
        <w:rPr>
          <w:lang w:val="fr-FR"/>
        </w:rPr>
      </w:pPr>
      <w:r>
        <w:rPr>
          <w:lang w:val="fr-FR"/>
        </w:rPr>
        <w:t>Ce programme sera révisé au cours de l'exécution du chantier autant que de besoin.</w:t>
      </w:r>
      <w:bookmarkStart w:id="679" w:name="_Toc517053225"/>
      <w:bookmarkStart w:id="680" w:name="_Toc246196935"/>
    </w:p>
    <w:bookmarkEnd w:id="679"/>
    <w:bookmarkEnd w:id="680"/>
    <w:p w:rsidR="00DC6DDF" w:rsidRDefault="00AB1ED1">
      <w:pPr>
        <w:ind w:left="360" w:firstLine="708"/>
        <w:jc w:val="both"/>
        <w:rPr>
          <w:lang w:val="fr-FR"/>
        </w:rPr>
      </w:pPr>
      <w:r>
        <w:rPr>
          <w:lang w:val="fr-FR"/>
        </w:rPr>
        <w:t>Le Cocontractant fournira au maître d’ouvrage, en 3 exemplaires, le plan de récolement des travaux réalisés au plus tard le jour de la réception provisoire des travaux, y compris les réceptions partielles.</w:t>
      </w:r>
    </w:p>
    <w:p w:rsidR="00DC6DDF" w:rsidRDefault="00DC6DDF">
      <w:pPr>
        <w:ind w:left="708" w:firstLine="708"/>
        <w:jc w:val="both"/>
        <w:rPr>
          <w:lang w:val="fr-FR"/>
        </w:rPr>
      </w:pPr>
    </w:p>
    <w:p w:rsidR="00DC6DDF" w:rsidRDefault="00AB1ED1">
      <w:pPr>
        <w:pStyle w:val="Titre2"/>
        <w:spacing w:before="120" w:after="120"/>
        <w:rPr>
          <w:rFonts w:asciiTheme="majorHAnsi" w:hAnsiTheme="majorHAnsi" w:cs="Arial"/>
          <w:sz w:val="30"/>
          <w:szCs w:val="30"/>
          <w:lang w:val="fr-FR"/>
        </w:rPr>
      </w:pPr>
      <w:bookmarkStart w:id="681" w:name="_Toc411866254"/>
      <w:bookmarkStart w:id="682" w:name="_Toc390244186"/>
      <w:bookmarkStart w:id="683" w:name="_Toc439908874"/>
      <w:bookmarkStart w:id="684" w:name="_Toc408629695"/>
      <w:bookmarkStart w:id="685" w:name="_Toc408376577"/>
      <w:bookmarkStart w:id="686" w:name="_Toc385855506"/>
      <w:bookmarkEnd w:id="673"/>
      <w:bookmarkEnd w:id="674"/>
      <w:bookmarkEnd w:id="675"/>
      <w:bookmarkEnd w:id="676"/>
      <w:bookmarkEnd w:id="677"/>
      <w:bookmarkEnd w:id="678"/>
      <w:r>
        <w:rPr>
          <w:rFonts w:asciiTheme="majorHAnsi" w:hAnsiTheme="majorHAnsi" w:cs="Arial"/>
          <w:sz w:val="22"/>
          <w:szCs w:val="22"/>
          <w:lang w:val="fr-FR"/>
        </w:rPr>
        <w:t xml:space="preserve">  </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 w:val="30"/>
          <w:szCs w:val="30"/>
          <w:lang w:val="fr-FR"/>
        </w:rPr>
        <w:t xml:space="preserve">Chapitre II : Spécifications techniques </w:t>
      </w:r>
      <w:bookmarkEnd w:id="681"/>
      <w:bookmarkEnd w:id="682"/>
      <w:bookmarkEnd w:id="683"/>
      <w:bookmarkEnd w:id="684"/>
      <w:bookmarkEnd w:id="685"/>
      <w:bookmarkEnd w:id="686"/>
      <w:r>
        <w:rPr>
          <w:rFonts w:asciiTheme="majorHAnsi" w:hAnsiTheme="majorHAnsi" w:cs="Arial"/>
          <w:sz w:val="30"/>
          <w:szCs w:val="30"/>
          <w:lang w:val="fr-FR"/>
        </w:rPr>
        <w:t>du matériel</w:t>
      </w:r>
    </w:p>
    <w:p w:rsidR="00DC6DDF" w:rsidRDefault="00AB1ED1">
      <w:pPr>
        <w:pStyle w:val="Titre3"/>
        <w:spacing w:before="120" w:after="120"/>
        <w:rPr>
          <w:rFonts w:asciiTheme="majorHAnsi" w:hAnsiTheme="majorHAnsi" w:cs="Arial"/>
          <w:sz w:val="22"/>
          <w:szCs w:val="22"/>
          <w:lang w:val="fr-FR"/>
        </w:rPr>
      </w:pPr>
      <w:bookmarkStart w:id="687" w:name="_Toc408376571"/>
      <w:bookmarkStart w:id="688" w:name="_Toc408629689"/>
      <w:bookmarkStart w:id="689" w:name="_Toc411866248"/>
      <w:bookmarkStart w:id="690" w:name="_Toc439908868"/>
      <w:bookmarkStart w:id="691" w:name="_Toc390244180"/>
      <w:bookmarkStart w:id="692" w:name="_Toc385855500"/>
      <w:r>
        <w:rPr>
          <w:rFonts w:asciiTheme="majorHAnsi" w:hAnsiTheme="majorHAnsi" w:cs="Arial"/>
          <w:sz w:val="22"/>
          <w:szCs w:val="22"/>
          <w:u w:val="single"/>
          <w:lang w:val="fr-FR"/>
        </w:rPr>
        <w:t>Article 8 :</w:t>
      </w:r>
      <w:r>
        <w:rPr>
          <w:rFonts w:asciiTheme="majorHAnsi" w:hAnsiTheme="majorHAnsi" w:cs="Arial"/>
          <w:sz w:val="22"/>
          <w:szCs w:val="22"/>
          <w:lang w:val="fr-FR"/>
        </w:rPr>
        <w:t xml:space="preserve"> QUALITE ET ORIGINE DU MATERIEL</w:t>
      </w:r>
      <w:bookmarkEnd w:id="687"/>
      <w:bookmarkEnd w:id="688"/>
      <w:bookmarkEnd w:id="689"/>
      <w:bookmarkEnd w:id="690"/>
      <w:bookmarkEnd w:id="691"/>
      <w:bookmarkEnd w:id="692"/>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Tous les matériaux, appareils et accessoires divers utilisés dans les installations doivent être neufs et de première qualité.</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En cours d’exécution, aucun changement de matériels ne pourra être apporté sans autorisation de l’Ingénieur.</w:t>
      </w:r>
    </w:p>
    <w:p w:rsidR="00DC6DDF" w:rsidRDefault="00AB1ED1">
      <w:pPr>
        <w:spacing w:before="120" w:after="120"/>
        <w:rPr>
          <w:rFonts w:asciiTheme="majorHAnsi" w:hAnsiTheme="majorHAnsi" w:cs="Arial"/>
          <w:b/>
          <w:i/>
          <w:sz w:val="22"/>
          <w:szCs w:val="22"/>
          <w:lang w:val="fr-FR"/>
        </w:rPr>
      </w:pPr>
      <w:r>
        <w:rPr>
          <w:rFonts w:asciiTheme="majorHAnsi" w:hAnsiTheme="majorHAnsi" w:cs="Arial"/>
          <w:b/>
          <w:sz w:val="22"/>
          <w:szCs w:val="22"/>
          <w:u w:val="single"/>
          <w:lang w:val="fr-FR"/>
        </w:rPr>
        <w:t xml:space="preserve">Article 9 : </w:t>
      </w:r>
      <w:r>
        <w:rPr>
          <w:rFonts w:asciiTheme="majorHAnsi" w:hAnsiTheme="majorHAnsi" w:cs="Arial"/>
          <w:b/>
          <w:sz w:val="22"/>
          <w:szCs w:val="22"/>
          <w:lang w:val="fr-FR"/>
        </w:rPr>
        <w:t>REMBLAIS COURANTS</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matériaux utilisés pour les remblais courants proviendront des déblais généraux ou des lieux d’emprunts agréés par l’Ingénieur en cas de mauvaise qualité ou simplement par du sable d’emprunt.</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Ils seront dépourvus de matières végétales ou organiques. Ils posséderont au minimum les caractéristiques suivantes :</w:t>
      </w:r>
    </w:p>
    <w:p w:rsidR="00DC6DDF" w:rsidRDefault="00AB1ED1" w:rsidP="00085446">
      <w:pPr>
        <w:numPr>
          <w:ilvl w:val="0"/>
          <w:numId w:val="37"/>
        </w:numPr>
        <w:tabs>
          <w:tab w:val="left" w:pos="1429"/>
        </w:tabs>
        <w:spacing w:before="120" w:after="120"/>
        <w:rPr>
          <w:rFonts w:asciiTheme="majorHAnsi" w:hAnsiTheme="majorHAnsi" w:cs="Arial"/>
          <w:sz w:val="22"/>
          <w:szCs w:val="22"/>
          <w:lang w:val="fr-FR"/>
        </w:rPr>
      </w:pPr>
      <w:r>
        <w:rPr>
          <w:rFonts w:asciiTheme="majorHAnsi" w:hAnsiTheme="majorHAnsi" w:cs="Arial"/>
          <w:sz w:val="22"/>
          <w:szCs w:val="22"/>
          <w:lang w:val="fr-FR"/>
        </w:rPr>
        <w:t>Dimension maximale des grains</w:t>
      </w:r>
      <w:r>
        <w:rPr>
          <w:rFonts w:asciiTheme="majorHAnsi" w:hAnsiTheme="majorHAnsi" w:cs="Arial"/>
          <w:sz w:val="22"/>
          <w:szCs w:val="22"/>
          <w:lang w:val="fr-FR"/>
        </w:rPr>
        <w:tab/>
        <w:t>D max = 40mm</w:t>
      </w:r>
    </w:p>
    <w:p w:rsidR="00DC6DDF" w:rsidRDefault="00AB1ED1" w:rsidP="00085446">
      <w:pPr>
        <w:numPr>
          <w:ilvl w:val="0"/>
          <w:numId w:val="37"/>
        </w:numPr>
        <w:tabs>
          <w:tab w:val="left" w:pos="1429"/>
        </w:tabs>
        <w:spacing w:before="120" w:after="120"/>
        <w:rPr>
          <w:rFonts w:asciiTheme="majorHAnsi" w:hAnsiTheme="majorHAnsi" w:cs="Arial"/>
          <w:sz w:val="22"/>
          <w:szCs w:val="22"/>
          <w:lang w:val="fr-FR"/>
        </w:rPr>
      </w:pPr>
      <w:r>
        <w:rPr>
          <w:rFonts w:asciiTheme="majorHAnsi" w:hAnsiTheme="majorHAnsi" w:cs="Arial"/>
          <w:sz w:val="22"/>
          <w:szCs w:val="22"/>
          <w:lang w:val="fr-FR"/>
        </w:rPr>
        <w:t>Indice de plasticité</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 w:val="22"/>
          <w:szCs w:val="22"/>
          <w:lang w:val="fr-FR"/>
        </w:rPr>
        <w:tab/>
        <w:t>IP &lt; 35</w:t>
      </w:r>
    </w:p>
    <w:p w:rsidR="00DC6DDF" w:rsidRDefault="00AB1ED1" w:rsidP="00085446">
      <w:pPr>
        <w:numPr>
          <w:ilvl w:val="0"/>
          <w:numId w:val="37"/>
        </w:numPr>
        <w:tabs>
          <w:tab w:val="left" w:pos="1429"/>
        </w:tabs>
        <w:spacing w:before="120" w:after="120"/>
        <w:rPr>
          <w:rFonts w:asciiTheme="majorHAnsi" w:hAnsiTheme="majorHAnsi" w:cs="Arial"/>
          <w:sz w:val="22"/>
          <w:szCs w:val="22"/>
          <w:lang w:val="fr-FR"/>
        </w:rPr>
      </w:pPr>
      <w:r>
        <w:rPr>
          <w:rFonts w:asciiTheme="majorHAnsi" w:hAnsiTheme="majorHAnsi" w:cs="Arial"/>
          <w:sz w:val="22"/>
          <w:szCs w:val="22"/>
          <w:lang w:val="fr-FR"/>
        </w:rPr>
        <w:t>Pourcentage des fines</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 w:val="22"/>
          <w:szCs w:val="22"/>
          <w:lang w:val="fr-FR"/>
        </w:rPr>
        <w:tab/>
        <w:t>f &lt; 30</w:t>
      </w:r>
    </w:p>
    <w:p w:rsidR="00DC6DDF" w:rsidRDefault="00AB1ED1" w:rsidP="00085446">
      <w:pPr>
        <w:numPr>
          <w:ilvl w:val="0"/>
          <w:numId w:val="37"/>
        </w:numPr>
        <w:tabs>
          <w:tab w:val="left" w:pos="1429"/>
        </w:tabs>
        <w:spacing w:before="120" w:after="120"/>
        <w:rPr>
          <w:rFonts w:asciiTheme="majorHAnsi" w:hAnsiTheme="majorHAnsi" w:cs="Arial"/>
          <w:sz w:val="22"/>
          <w:szCs w:val="22"/>
          <w:lang w:val="fr-FR"/>
        </w:rPr>
      </w:pPr>
      <w:r>
        <w:rPr>
          <w:rFonts w:asciiTheme="majorHAnsi" w:hAnsiTheme="majorHAnsi" w:cs="Arial"/>
          <w:sz w:val="22"/>
          <w:szCs w:val="22"/>
          <w:lang w:val="fr-FR"/>
        </w:rPr>
        <w:t>Indice portant CBR</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 w:val="22"/>
          <w:szCs w:val="22"/>
          <w:lang w:val="fr-FR"/>
        </w:rPr>
        <w:tab/>
        <w:t>&gt; 15</w:t>
      </w:r>
      <w:bookmarkStart w:id="693" w:name="_Toc483633905"/>
      <w:bookmarkStart w:id="694" w:name="_Toc517053243"/>
    </w:p>
    <w:p w:rsidR="00DC6DDF" w:rsidRDefault="00DC6DDF">
      <w:pPr>
        <w:spacing w:before="120" w:after="120"/>
        <w:rPr>
          <w:rFonts w:asciiTheme="majorHAnsi" w:hAnsiTheme="majorHAnsi" w:cs="Arial"/>
          <w:sz w:val="22"/>
          <w:szCs w:val="22"/>
          <w:lang w:val="fr-FR"/>
        </w:rPr>
      </w:pP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Article10 :</w:t>
      </w:r>
      <w:r>
        <w:rPr>
          <w:rFonts w:asciiTheme="majorHAnsi" w:hAnsiTheme="majorHAnsi" w:cs="Arial"/>
          <w:b/>
          <w:sz w:val="22"/>
          <w:szCs w:val="22"/>
          <w:lang w:val="fr-FR"/>
        </w:rPr>
        <w:t>MATERIAUX POUR MORTIER, BETON ET BETON</w:t>
      </w:r>
      <w:bookmarkEnd w:id="693"/>
      <w:r>
        <w:rPr>
          <w:rFonts w:asciiTheme="majorHAnsi" w:hAnsiTheme="majorHAnsi" w:cs="Arial"/>
          <w:b/>
          <w:sz w:val="22"/>
          <w:szCs w:val="22"/>
          <w:lang w:val="fr-FR"/>
        </w:rPr>
        <w:t xml:space="preserve"> ARME</w:t>
      </w:r>
      <w:bookmarkEnd w:id="694"/>
    </w:p>
    <w:p w:rsidR="00DC6DDF" w:rsidRDefault="00AB1ED1">
      <w:pPr>
        <w:spacing w:before="120" w:after="120"/>
        <w:ind w:left="708" w:firstLine="708"/>
        <w:rPr>
          <w:rFonts w:asciiTheme="majorHAnsi" w:hAnsiTheme="majorHAnsi" w:cs="Arial"/>
          <w:b/>
          <w:sz w:val="22"/>
          <w:szCs w:val="22"/>
          <w:lang w:val="fr-FR"/>
        </w:rPr>
      </w:pPr>
      <w:r>
        <w:rPr>
          <w:rFonts w:asciiTheme="majorHAnsi" w:hAnsiTheme="majorHAnsi" w:cs="Arial"/>
          <w:b/>
          <w:sz w:val="22"/>
          <w:szCs w:val="22"/>
          <w:lang w:val="fr-FR"/>
        </w:rPr>
        <w:t>10.1 -</w:t>
      </w:r>
      <w:r>
        <w:rPr>
          <w:rFonts w:asciiTheme="majorHAnsi" w:hAnsiTheme="majorHAnsi" w:cs="Arial"/>
          <w:b/>
          <w:sz w:val="22"/>
          <w:szCs w:val="22"/>
          <w:lang w:val="fr-FR"/>
        </w:rPr>
        <w:tab/>
        <w:t>SABLES</w:t>
      </w:r>
    </w:p>
    <w:p w:rsidR="00DC6DDF" w:rsidRDefault="00AB1ED1">
      <w:pPr>
        <w:spacing w:before="120" w:after="120"/>
        <w:ind w:firstLine="708"/>
        <w:rPr>
          <w:rFonts w:asciiTheme="majorHAnsi" w:hAnsiTheme="majorHAnsi" w:cs="Arial"/>
          <w:b/>
          <w:i/>
          <w:sz w:val="22"/>
          <w:szCs w:val="22"/>
          <w:lang w:val="fr-FR"/>
        </w:rPr>
      </w:pPr>
      <w:r>
        <w:rPr>
          <w:rFonts w:asciiTheme="majorHAnsi" w:hAnsiTheme="majorHAnsi" w:cs="Arial"/>
          <w:sz w:val="22"/>
          <w:szCs w:val="22"/>
          <w:lang w:val="fr-FR"/>
        </w:rPr>
        <w:t>Tous les sables seront exempts d’oxydes, des matières organiques d’origine animales ou végétales.</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ab/>
        <w:t>La granulométrie sera comprise entre 0.08 mm et 2 mm pour les mortier et chapes et entre 0.16 et 5 mm pour les ouvrages en béton armé ou non armé.</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Propreté : Les sables doivent avoir un équivalent de sable (ES) supérieur à 75.</w:t>
      </w:r>
    </w:p>
    <w:p w:rsidR="00DC6DDF" w:rsidRDefault="00DC6DDF">
      <w:pPr>
        <w:spacing w:before="120" w:after="120"/>
        <w:rPr>
          <w:rFonts w:asciiTheme="majorHAnsi" w:hAnsiTheme="majorHAnsi" w:cs="Arial"/>
          <w:sz w:val="22"/>
          <w:szCs w:val="22"/>
          <w:lang w:val="fr-FR"/>
        </w:rPr>
      </w:pPr>
    </w:p>
    <w:p w:rsidR="00DC6DDF" w:rsidRDefault="00AB1ED1">
      <w:pPr>
        <w:spacing w:before="120" w:after="120"/>
        <w:ind w:left="708" w:firstLine="708"/>
        <w:rPr>
          <w:rFonts w:asciiTheme="majorHAnsi" w:hAnsiTheme="majorHAnsi" w:cs="Arial"/>
          <w:b/>
          <w:sz w:val="22"/>
          <w:szCs w:val="22"/>
          <w:lang w:val="fr-FR"/>
        </w:rPr>
      </w:pPr>
      <w:bookmarkStart w:id="695" w:name="_Toc483633907"/>
      <w:r>
        <w:rPr>
          <w:rFonts w:asciiTheme="majorHAnsi" w:hAnsiTheme="majorHAnsi" w:cs="Arial"/>
          <w:b/>
          <w:sz w:val="22"/>
          <w:szCs w:val="22"/>
          <w:lang w:val="fr-FR"/>
        </w:rPr>
        <w:t>10.2 GRANULATS </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DC6DDF" w:rsidRDefault="00AB1ED1">
      <w:pPr>
        <w:spacing w:before="120" w:after="120"/>
        <w:ind w:left="708" w:firstLine="708"/>
        <w:rPr>
          <w:rFonts w:asciiTheme="majorHAnsi" w:hAnsiTheme="majorHAnsi" w:cs="Arial"/>
          <w:sz w:val="22"/>
          <w:szCs w:val="22"/>
          <w:lang w:val="fr-FR"/>
        </w:rPr>
      </w:pPr>
      <w:bookmarkStart w:id="696" w:name="_Toc483633908"/>
      <w:bookmarkEnd w:id="695"/>
      <w:r>
        <w:rPr>
          <w:rFonts w:asciiTheme="majorHAnsi" w:hAnsiTheme="majorHAnsi" w:cs="Arial"/>
          <w:b/>
          <w:sz w:val="22"/>
          <w:szCs w:val="22"/>
          <w:lang w:val="fr-FR"/>
        </w:rPr>
        <w:t>10.3 EAU DE GACHAGE</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DC6DDF" w:rsidRDefault="00AB1ED1">
      <w:pPr>
        <w:spacing w:before="120" w:after="120"/>
        <w:ind w:left="708" w:firstLine="708"/>
        <w:rPr>
          <w:rFonts w:asciiTheme="majorHAnsi" w:hAnsiTheme="majorHAnsi" w:cs="Arial"/>
          <w:sz w:val="22"/>
          <w:szCs w:val="22"/>
          <w:lang w:val="fr-FR"/>
        </w:rPr>
      </w:pPr>
      <w:r>
        <w:rPr>
          <w:rFonts w:asciiTheme="majorHAnsi" w:hAnsiTheme="majorHAnsi" w:cs="Arial"/>
          <w:b/>
          <w:sz w:val="22"/>
          <w:szCs w:val="22"/>
          <w:lang w:val="fr-FR"/>
        </w:rPr>
        <w:t>10.4 CIMENT</w:t>
      </w:r>
      <w:bookmarkEnd w:id="696"/>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 xml:space="preserve">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w:t>
      </w:r>
      <w:r>
        <w:rPr>
          <w:rFonts w:asciiTheme="majorHAnsi" w:hAnsiTheme="majorHAnsi" w:cs="Arial"/>
          <w:sz w:val="22"/>
          <w:szCs w:val="22"/>
          <w:lang w:val="fr-FR"/>
        </w:rPr>
        <w:lastRenderedPageBreak/>
        <w:t>stockage sur le chantier sera réalisé sur un plancher sec et ventilé. Tout stockage ne présentant pas un aspect de pulvérulence rebuté sera évacué du chantier.</w:t>
      </w:r>
    </w:p>
    <w:p w:rsidR="00DC6DDF" w:rsidRDefault="00AB1ED1">
      <w:pPr>
        <w:spacing w:before="120" w:after="120"/>
        <w:ind w:left="708" w:firstLine="708"/>
        <w:rPr>
          <w:rFonts w:asciiTheme="majorHAnsi" w:hAnsiTheme="majorHAnsi" w:cs="Arial"/>
          <w:b/>
          <w:sz w:val="22"/>
          <w:szCs w:val="22"/>
          <w:lang w:val="fr-FR"/>
        </w:rPr>
      </w:pPr>
      <w:r>
        <w:rPr>
          <w:rFonts w:asciiTheme="majorHAnsi" w:hAnsiTheme="majorHAnsi" w:cs="Arial"/>
          <w:b/>
          <w:sz w:val="22"/>
          <w:szCs w:val="22"/>
          <w:lang w:val="fr-FR"/>
        </w:rPr>
        <w:t>10.5 ACIERS </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DC6DDF" w:rsidRDefault="00AB1ED1">
      <w:pPr>
        <w:spacing w:before="120" w:after="120"/>
        <w:ind w:left="708" w:firstLine="708"/>
        <w:rPr>
          <w:rFonts w:asciiTheme="majorHAnsi" w:hAnsiTheme="majorHAnsi" w:cs="Arial"/>
          <w:b/>
          <w:sz w:val="22"/>
          <w:szCs w:val="22"/>
          <w:lang w:val="fr-FR"/>
        </w:rPr>
      </w:pPr>
      <w:r>
        <w:rPr>
          <w:rFonts w:asciiTheme="majorHAnsi" w:hAnsiTheme="majorHAnsi" w:cs="Arial"/>
          <w:b/>
          <w:sz w:val="22"/>
          <w:szCs w:val="22"/>
          <w:lang w:val="fr-FR"/>
        </w:rPr>
        <w:t>10.6 : LES COFFRAGES</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DC6DDF" w:rsidRDefault="00DC6DDF">
      <w:pPr>
        <w:spacing w:before="120" w:after="120"/>
        <w:rPr>
          <w:rFonts w:ascii="Arial Narrow" w:hAnsi="Arial Narrow" w:cs="Arial"/>
          <w:sz w:val="22"/>
          <w:szCs w:val="22"/>
          <w:lang w:val="fr-FR"/>
        </w:rPr>
      </w:pPr>
    </w:p>
    <w:p w:rsidR="00DC6DDF" w:rsidRDefault="00AB1ED1">
      <w:pPr>
        <w:spacing w:before="120" w:after="120"/>
        <w:ind w:left="708" w:firstLine="708"/>
        <w:rPr>
          <w:rFonts w:ascii="Arial Narrow" w:hAnsi="Arial Narrow" w:cs="Arial"/>
          <w:b/>
          <w:i/>
          <w:szCs w:val="22"/>
          <w:lang w:val="fr-FR"/>
        </w:rPr>
      </w:pPr>
      <w:bookmarkStart w:id="697" w:name="_Toc463358386"/>
      <w:bookmarkStart w:id="698" w:name="_Toc460472301"/>
      <w:bookmarkStart w:id="699" w:name="_Toc468941954"/>
      <w:bookmarkStart w:id="700" w:name="_Toc463358388"/>
      <w:bookmarkStart w:id="701" w:name="_Toc468941956"/>
      <w:r>
        <w:rPr>
          <w:rFonts w:asciiTheme="majorHAnsi" w:hAnsiTheme="majorHAnsi" w:cs="Arial"/>
          <w:b/>
          <w:sz w:val="32"/>
          <w:szCs w:val="30"/>
          <w:lang w:val="fr-FR"/>
        </w:rPr>
        <w:t>Chapitre III : Spécifications techniques des prestations</w:t>
      </w:r>
      <w:r>
        <w:rPr>
          <w:rFonts w:ascii="Arial Narrow" w:hAnsi="Arial Narrow" w:cs="Arial"/>
          <w:b/>
          <w:i/>
          <w:szCs w:val="22"/>
          <w:lang w:val="fr-FR"/>
        </w:rPr>
        <w:t xml:space="preserve"> </w:t>
      </w: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 11</w:t>
      </w:r>
      <w:r>
        <w:rPr>
          <w:rFonts w:asciiTheme="majorHAnsi" w:hAnsiTheme="majorHAnsi" w:cs="Arial"/>
          <w:b/>
          <w:sz w:val="22"/>
          <w:szCs w:val="22"/>
          <w:lang w:val="fr-FR"/>
        </w:rPr>
        <w:t xml:space="preserve"> - TRAVAUX PRELIMINAIRES</w:t>
      </w:r>
    </w:p>
    <w:p w:rsidR="00DC6DDF" w:rsidRDefault="00AB1ED1">
      <w:pPr>
        <w:spacing w:before="120" w:after="120"/>
        <w:ind w:firstLine="708"/>
        <w:jc w:val="both"/>
        <w:rPr>
          <w:rFonts w:asciiTheme="majorHAnsi" w:hAnsiTheme="majorHAnsi" w:cs="Arial"/>
          <w:sz w:val="22"/>
          <w:szCs w:val="22"/>
          <w:lang w:val="fr-FR"/>
        </w:rPr>
      </w:pPr>
      <w:bookmarkStart w:id="702" w:name="_Toc468941958"/>
      <w:bookmarkStart w:id="703" w:name="_Toc463358390"/>
      <w:bookmarkEnd w:id="697"/>
      <w:bookmarkEnd w:id="698"/>
      <w:bookmarkEnd w:id="699"/>
      <w:r>
        <w:rPr>
          <w:rFonts w:asciiTheme="majorHAnsi" w:hAnsiTheme="majorHAnsi" w:cs="Arial"/>
          <w:sz w:val="22"/>
          <w:szCs w:val="22"/>
          <w:lang w:val="fr-FR"/>
        </w:rPr>
        <w:t xml:space="preserve">Il s’agit concrètement des travaux de nettoyage des sites, de remblai des puits perdus et de la démolition des parties d’ouvrage défectueuses. Ces travaux se dérouleront dans le strict respect des procédés en rigueur afin d’assurer la sécurité non seulement des ouvriers mais aussi des usagers se trouvant dans le camp. </w:t>
      </w:r>
    </w:p>
    <w:p w:rsidR="00DC6DDF" w:rsidRDefault="00AB1ED1">
      <w:pPr>
        <w:spacing w:before="120" w:after="120"/>
        <w:ind w:left="708" w:firstLine="708"/>
        <w:rPr>
          <w:rFonts w:asciiTheme="majorHAnsi" w:hAnsiTheme="majorHAnsi" w:cs="Arial"/>
          <w:b/>
          <w:bCs/>
          <w:sz w:val="22"/>
          <w:szCs w:val="22"/>
          <w:lang w:val="fr-FR"/>
        </w:rPr>
      </w:pPr>
      <w:r>
        <w:rPr>
          <w:rFonts w:asciiTheme="majorHAnsi" w:hAnsiTheme="majorHAnsi" w:cs="Arial"/>
          <w:b/>
          <w:bCs/>
          <w:sz w:val="22"/>
          <w:szCs w:val="22"/>
          <w:lang w:val="fr-FR"/>
        </w:rPr>
        <w:t xml:space="preserve">11.1 – Débroussaillage </w:t>
      </w:r>
      <w:bookmarkEnd w:id="702"/>
      <w:bookmarkEnd w:id="703"/>
      <w:r>
        <w:rPr>
          <w:rFonts w:asciiTheme="majorHAnsi" w:hAnsiTheme="majorHAnsi" w:cs="Arial"/>
          <w:b/>
          <w:bCs/>
          <w:sz w:val="22"/>
          <w:szCs w:val="22"/>
          <w:lang w:val="fr-FR"/>
        </w:rPr>
        <w:t xml:space="preserve">des alentours des bâtiments existants </w:t>
      </w:r>
    </w:p>
    <w:p w:rsidR="00DC6DDF" w:rsidRDefault="00AB1ED1">
      <w:pPr>
        <w:spacing w:before="120" w:after="120"/>
        <w:ind w:firstLine="708"/>
        <w:jc w:val="both"/>
        <w:rPr>
          <w:rFonts w:asciiTheme="majorHAnsi" w:hAnsiTheme="majorHAnsi" w:cs="Arial"/>
          <w:sz w:val="22"/>
          <w:szCs w:val="22"/>
          <w:lang w:val="fr-FR"/>
        </w:rPr>
      </w:pPr>
      <w:bookmarkStart w:id="704" w:name="_Toc468941961"/>
      <w:bookmarkStart w:id="705" w:name="_Toc463358393"/>
      <w:r>
        <w:rPr>
          <w:rFonts w:asciiTheme="majorHAnsi" w:hAnsiTheme="majorHAnsi" w:cs="Arial"/>
          <w:sz w:val="22"/>
          <w:szCs w:val="22"/>
          <w:lang w:val="fr-FR"/>
        </w:rPr>
        <w:t>Les alentours des bâtiments existants seront totalement débroussaillés et évacués aux endroits  indiqués par l’ingénieur du marché, etc.…</w:t>
      </w:r>
    </w:p>
    <w:p w:rsidR="00DC6DDF" w:rsidRDefault="00AB1ED1">
      <w:pPr>
        <w:spacing w:before="120" w:after="120"/>
        <w:ind w:left="708" w:firstLine="708"/>
        <w:rPr>
          <w:rFonts w:asciiTheme="majorHAnsi" w:hAnsiTheme="majorHAnsi" w:cs="Arial"/>
          <w:b/>
          <w:sz w:val="22"/>
          <w:szCs w:val="22"/>
          <w:lang w:val="fr-FR"/>
        </w:rPr>
      </w:pPr>
      <w:bookmarkStart w:id="706" w:name="_Toc468941965"/>
      <w:bookmarkStart w:id="707" w:name="_Toc463358397"/>
      <w:bookmarkEnd w:id="704"/>
      <w:bookmarkEnd w:id="705"/>
      <w:r>
        <w:rPr>
          <w:rFonts w:asciiTheme="majorHAnsi" w:hAnsiTheme="majorHAnsi" w:cs="Arial"/>
          <w:b/>
          <w:bCs/>
          <w:sz w:val="22"/>
          <w:szCs w:val="22"/>
          <w:lang w:val="fr-FR"/>
        </w:rPr>
        <w:t>11.2 - Déblais mis en dépôt</w:t>
      </w:r>
      <w:bookmarkEnd w:id="706"/>
      <w:bookmarkEnd w:id="707"/>
      <w:r>
        <w:rPr>
          <w:rFonts w:asciiTheme="majorHAnsi" w:hAnsiTheme="majorHAnsi" w:cs="Arial"/>
          <w:b/>
          <w:bCs/>
          <w:sz w:val="22"/>
          <w:szCs w:val="22"/>
          <w:lang w:val="fr-FR"/>
        </w:rPr>
        <w:tab/>
      </w:r>
      <w:bookmarkStart w:id="708" w:name="_Toc468941966"/>
      <w:bookmarkStart w:id="709" w:name="_Toc463358398"/>
      <w:r>
        <w:rPr>
          <w:rFonts w:asciiTheme="majorHAnsi" w:hAnsiTheme="majorHAnsi" w:cs="Arial"/>
          <w:b/>
          <w:sz w:val="22"/>
          <w:szCs w:val="22"/>
          <w:lang w:val="fr-FR"/>
        </w:rPr>
        <w:t>(</w:t>
      </w:r>
      <w:r>
        <w:rPr>
          <w:rFonts w:asciiTheme="majorHAnsi" w:hAnsiTheme="majorHAnsi" w:cs="Arial"/>
          <w:sz w:val="22"/>
          <w:szCs w:val="22"/>
          <w:lang w:val="fr-FR"/>
        </w:rPr>
        <w:t>Sans objet)</w:t>
      </w:r>
    </w:p>
    <w:p w:rsidR="00DC6DDF" w:rsidRDefault="00AB1ED1">
      <w:pPr>
        <w:spacing w:before="120" w:after="120"/>
        <w:ind w:left="708" w:firstLine="708"/>
        <w:rPr>
          <w:rFonts w:asciiTheme="majorHAnsi" w:hAnsiTheme="majorHAnsi" w:cs="Arial"/>
          <w:sz w:val="22"/>
          <w:szCs w:val="22"/>
          <w:lang w:val="fr-FR"/>
        </w:rPr>
      </w:pPr>
      <w:r>
        <w:rPr>
          <w:rFonts w:asciiTheme="majorHAnsi" w:hAnsiTheme="majorHAnsi" w:cs="Arial"/>
          <w:b/>
          <w:bCs/>
          <w:sz w:val="22"/>
          <w:szCs w:val="22"/>
          <w:lang w:val="fr-FR"/>
        </w:rPr>
        <w:t>11.3 - Remblais provenant de déblais</w:t>
      </w:r>
      <w:bookmarkEnd w:id="708"/>
      <w:bookmarkEnd w:id="709"/>
      <w:r>
        <w:rPr>
          <w:rFonts w:asciiTheme="majorHAnsi" w:hAnsiTheme="majorHAnsi" w:cs="Arial"/>
          <w:sz w:val="22"/>
          <w:szCs w:val="22"/>
          <w:lang w:val="fr-FR"/>
        </w:rPr>
        <w:t xml:space="preserve"> (Sans objet). </w:t>
      </w:r>
      <w:bookmarkStart w:id="710" w:name="_Toc468941967"/>
      <w:bookmarkStart w:id="711" w:name="_Toc463358399"/>
    </w:p>
    <w:bookmarkEnd w:id="710"/>
    <w:bookmarkEnd w:id="711"/>
    <w:p w:rsidR="00DC6DDF" w:rsidRDefault="00AB1ED1">
      <w:pPr>
        <w:spacing w:before="120" w:after="120"/>
        <w:ind w:left="708" w:firstLine="708"/>
        <w:rPr>
          <w:rFonts w:asciiTheme="majorHAnsi" w:hAnsiTheme="majorHAnsi" w:cs="Arial"/>
          <w:b/>
          <w:bCs/>
          <w:sz w:val="22"/>
          <w:szCs w:val="22"/>
          <w:lang w:val="fr-FR"/>
        </w:rPr>
      </w:pPr>
      <w:r>
        <w:rPr>
          <w:rFonts w:asciiTheme="majorHAnsi" w:hAnsiTheme="majorHAnsi" w:cs="Arial"/>
          <w:b/>
          <w:bCs/>
          <w:sz w:val="22"/>
          <w:szCs w:val="22"/>
          <w:lang w:val="fr-FR"/>
        </w:rPr>
        <w:t>11.4 – Reboisement du site  (</w:t>
      </w:r>
      <w:r>
        <w:rPr>
          <w:rFonts w:asciiTheme="majorHAnsi" w:hAnsiTheme="majorHAnsi" w:cs="Arial"/>
          <w:sz w:val="22"/>
          <w:szCs w:val="22"/>
          <w:lang w:val="fr-FR"/>
        </w:rPr>
        <w:t>Sans objet).</w:t>
      </w:r>
    </w:p>
    <w:p w:rsidR="00DC6DDF" w:rsidRDefault="00AB1ED1">
      <w:pPr>
        <w:spacing w:before="120" w:after="120"/>
        <w:rPr>
          <w:rFonts w:asciiTheme="majorHAnsi" w:hAnsiTheme="majorHAnsi" w:cs="Arial"/>
          <w:b/>
          <w:bCs/>
          <w:sz w:val="22"/>
          <w:szCs w:val="22"/>
          <w:lang w:val="fr-FR"/>
        </w:rPr>
      </w:pPr>
      <w:r>
        <w:rPr>
          <w:rFonts w:asciiTheme="majorHAnsi" w:hAnsiTheme="majorHAnsi" w:cs="Arial"/>
          <w:b/>
          <w:bCs/>
          <w:sz w:val="22"/>
          <w:szCs w:val="22"/>
          <w:u w:val="single"/>
          <w:lang w:val="fr-FR"/>
        </w:rPr>
        <w:t>Article 12</w:t>
      </w:r>
      <w:r>
        <w:rPr>
          <w:rFonts w:asciiTheme="majorHAnsi" w:hAnsiTheme="majorHAnsi" w:cs="Arial"/>
          <w:b/>
          <w:bCs/>
          <w:sz w:val="22"/>
          <w:szCs w:val="22"/>
          <w:lang w:val="fr-FR"/>
        </w:rPr>
        <w:t> : INSTALLATIONS DE CHANTIER</w:t>
      </w:r>
      <w:bookmarkEnd w:id="700"/>
      <w:bookmarkEnd w:id="701"/>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Les travaux d’installation de chantier seront à la charge de l’entreprise adjudicataire. Ils comprendront : </w:t>
      </w:r>
    </w:p>
    <w:p w:rsidR="00DC6DDF" w:rsidRDefault="00AB1ED1" w:rsidP="00085446">
      <w:pPr>
        <w:numPr>
          <w:ilvl w:val="0"/>
          <w:numId w:val="38"/>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La construction ou la location d’un magasin dans le camp d’exécution des travaux ;</w:t>
      </w:r>
    </w:p>
    <w:p w:rsidR="00DC6DDF" w:rsidRDefault="00AB1ED1" w:rsidP="00085446">
      <w:pPr>
        <w:numPr>
          <w:ilvl w:val="0"/>
          <w:numId w:val="38"/>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La construction ou la location d’une pièce servant de bureau ;</w:t>
      </w:r>
    </w:p>
    <w:p w:rsidR="00DC6DDF" w:rsidRDefault="00AB1ED1" w:rsidP="00085446">
      <w:pPr>
        <w:numPr>
          <w:ilvl w:val="0"/>
          <w:numId w:val="38"/>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L’aménagement des aires de stockage de façon à ne pas perturber la circulation des véhicules et des usagers dans le camp ;</w:t>
      </w:r>
    </w:p>
    <w:p w:rsidR="00DC6DDF" w:rsidRDefault="00AB1ED1" w:rsidP="00085446">
      <w:pPr>
        <w:numPr>
          <w:ilvl w:val="0"/>
          <w:numId w:val="38"/>
        </w:numPr>
        <w:tabs>
          <w:tab w:val="left" w:pos="513"/>
        </w:tabs>
        <w:spacing w:before="120" w:after="120"/>
        <w:rPr>
          <w:rFonts w:asciiTheme="majorHAnsi" w:hAnsiTheme="majorHAnsi" w:cs="Arial"/>
          <w:sz w:val="22"/>
          <w:szCs w:val="22"/>
          <w:lang w:val="fr-FR"/>
        </w:rPr>
      </w:pPr>
      <w:bookmarkStart w:id="712" w:name="_Toc468941957"/>
      <w:bookmarkStart w:id="713" w:name="_Toc463358389"/>
      <w:r>
        <w:rPr>
          <w:rFonts w:asciiTheme="majorHAnsi" w:hAnsiTheme="majorHAnsi" w:cs="Arial"/>
          <w:sz w:val="22"/>
          <w:szCs w:val="22"/>
          <w:lang w:val="fr-FR"/>
        </w:rPr>
        <w:t>La mise en œuvre des panneaux de chantier à l’entrée des différents sites ;</w:t>
      </w:r>
    </w:p>
    <w:p w:rsidR="00DC6DDF" w:rsidRDefault="00AB1ED1" w:rsidP="00085446">
      <w:pPr>
        <w:numPr>
          <w:ilvl w:val="0"/>
          <w:numId w:val="38"/>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 xml:space="preserve">La mise en place d’un cordon de sécurité aux alentours des sites des travaux ; </w:t>
      </w:r>
    </w:p>
    <w:p w:rsidR="00DC6DDF" w:rsidRDefault="00AB1ED1" w:rsidP="00085446">
      <w:pPr>
        <w:numPr>
          <w:ilvl w:val="0"/>
          <w:numId w:val="38"/>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Le raccordement des sites aux différents réseaux ;Etc...</w:t>
      </w:r>
    </w:p>
    <w:p w:rsidR="00DC6DDF" w:rsidRDefault="00DC6DDF">
      <w:pPr>
        <w:spacing w:before="120" w:after="120"/>
        <w:rPr>
          <w:rFonts w:asciiTheme="majorHAnsi" w:hAnsiTheme="majorHAnsi" w:cs="Arial"/>
          <w:b/>
          <w:sz w:val="22"/>
          <w:szCs w:val="22"/>
          <w:lang w:val="fr-FR"/>
        </w:rPr>
      </w:pPr>
    </w:p>
    <w:bookmarkEnd w:id="712"/>
    <w:bookmarkEnd w:id="713"/>
    <w:p w:rsidR="00DC6DDF" w:rsidRDefault="00AB1ED1">
      <w:pPr>
        <w:spacing w:before="120" w:after="120"/>
        <w:rPr>
          <w:rFonts w:asciiTheme="majorHAnsi" w:hAnsiTheme="majorHAnsi" w:cs="Arial"/>
          <w:b/>
          <w:sz w:val="22"/>
          <w:szCs w:val="22"/>
          <w:lang w:val="fr-FR"/>
        </w:rPr>
      </w:pPr>
      <w:r>
        <w:rPr>
          <w:rFonts w:asciiTheme="majorHAnsi" w:hAnsiTheme="majorHAnsi" w:cs="Arial"/>
          <w:b/>
          <w:bCs/>
          <w:iCs/>
          <w:sz w:val="22"/>
          <w:szCs w:val="22"/>
          <w:u w:val="single"/>
          <w:lang w:val="fr-FR"/>
        </w:rPr>
        <w:t>Article 13</w:t>
      </w:r>
      <w:r>
        <w:rPr>
          <w:rFonts w:asciiTheme="majorHAnsi" w:hAnsiTheme="majorHAnsi" w:cs="Arial"/>
          <w:b/>
          <w:bCs/>
          <w:iCs/>
          <w:sz w:val="22"/>
          <w:szCs w:val="22"/>
          <w:lang w:val="fr-FR"/>
        </w:rPr>
        <w:t> : IMPLANTATION DES BATIMENTS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Elle  sera exécutée conformément aux règles de l’art et aux plans types mises à la disposition de l’entrepreneur par l’Ingénieur du Marché. Ce dernier doit assister aux dites opérations et donner son approbation par l’établissement d’un procès-verbal d’implantation ou de démarrage des travaux signés par tous les membres.</w:t>
      </w:r>
    </w:p>
    <w:p w:rsidR="00DC6DDF" w:rsidRDefault="00AB1ED1">
      <w:pPr>
        <w:spacing w:before="120" w:after="120"/>
        <w:jc w:val="both"/>
        <w:rPr>
          <w:rFonts w:asciiTheme="majorHAnsi" w:hAnsiTheme="majorHAnsi" w:cs="Arial"/>
          <w:b/>
          <w:bCs/>
          <w:sz w:val="22"/>
          <w:szCs w:val="22"/>
          <w:lang w:val="fr-FR"/>
        </w:rPr>
      </w:pPr>
      <w:r>
        <w:rPr>
          <w:rFonts w:asciiTheme="majorHAnsi" w:hAnsiTheme="majorHAnsi" w:cs="Arial"/>
          <w:b/>
          <w:sz w:val="22"/>
          <w:szCs w:val="22"/>
          <w:u w:val="single"/>
          <w:lang w:val="fr-FR"/>
        </w:rPr>
        <w:t>Article 14</w:t>
      </w:r>
      <w:r>
        <w:rPr>
          <w:rFonts w:asciiTheme="majorHAnsi" w:hAnsiTheme="majorHAnsi" w:cs="Arial"/>
          <w:b/>
          <w:sz w:val="22"/>
          <w:szCs w:val="22"/>
          <w:lang w:val="fr-FR"/>
        </w:rPr>
        <w:t xml:space="preserve"> - DES</w:t>
      </w:r>
      <w:r>
        <w:rPr>
          <w:rFonts w:asciiTheme="majorHAnsi" w:hAnsiTheme="majorHAnsi" w:cs="Arial"/>
          <w:b/>
          <w:bCs/>
          <w:sz w:val="22"/>
          <w:szCs w:val="22"/>
          <w:lang w:val="fr-FR"/>
        </w:rPr>
        <w:t xml:space="preserve"> TRAVAUX DE DEMOLITION</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Ils consistent à démolir toutes les parties vétustes des ouvrages existants et  à débarrasser les débris loin de la zone de reconstruction.</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lastRenderedPageBreak/>
        <w:tab/>
        <w:t>Avant tout travaux de reconstruction, l'Entrepreneur informera le maître d’œuvre de la finition des travaux de destruction en vue de leur réception. Le terme "Bon à reconstruire" sera précisé dans le Journal de Chantier par le Maître d’œuvre qui autorisera l'Entreprise à effectuer la reconstruction des zones déposées.</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15</w:t>
      </w:r>
      <w:r>
        <w:rPr>
          <w:rFonts w:asciiTheme="majorHAnsi" w:hAnsiTheme="majorHAnsi" w:cs="Arial"/>
          <w:b/>
          <w:sz w:val="22"/>
          <w:szCs w:val="22"/>
          <w:lang w:val="fr-FR"/>
        </w:rPr>
        <w:t xml:space="preserve"> -  FOURNITURE ET POSE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ab/>
        <w:t>Elle consiste à l’achat le transport et la mise en œuvre de certains ouvrages ou matériaux nécessaires pour la bonne exécution des travaux.</w:t>
      </w:r>
    </w:p>
    <w:p w:rsidR="00DC6DDF" w:rsidRDefault="00AB1ED1">
      <w:pPr>
        <w:jc w:val="both"/>
        <w:rPr>
          <w:rFonts w:asciiTheme="majorHAnsi" w:hAnsiTheme="majorHAnsi" w:cs="Arial"/>
          <w:b/>
          <w:sz w:val="22"/>
          <w:szCs w:val="22"/>
          <w:lang w:val="fr-FR"/>
        </w:rPr>
      </w:pPr>
      <w:r>
        <w:rPr>
          <w:rFonts w:asciiTheme="majorHAnsi" w:hAnsiTheme="majorHAnsi" w:cs="Arial"/>
          <w:b/>
          <w:sz w:val="22"/>
          <w:szCs w:val="22"/>
          <w:u w:val="single"/>
          <w:lang w:val="fr-FR"/>
        </w:rPr>
        <w:t>Article 16</w:t>
      </w:r>
      <w:r>
        <w:rPr>
          <w:rFonts w:asciiTheme="majorHAnsi" w:hAnsiTheme="majorHAnsi" w:cs="Arial"/>
          <w:b/>
          <w:sz w:val="22"/>
          <w:szCs w:val="22"/>
          <w:lang w:val="fr-FR"/>
        </w:rPr>
        <w:t>– DES TRAVAUX DE REVISION ET DE RAGREAGE DE CERTAINS OUVRAGES VETUSETES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murs de fondation et autres murs vétustes seront soumis à certains testes de résistivité afin de vérifier des éventuelles possibilités de pouvoir supporter les poids de certains ouvrages qui leur seront posés dessus.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bétons armés de structures à ragréer seront gâchés et on contrôlera l'affaissement au cône D'ABRAHMS ainsi que la résistance à 28 jours sur éprouvettes de 16 x 32 cm.</w:t>
      </w:r>
    </w:p>
    <w:p w:rsidR="00DC6DDF" w:rsidRDefault="00AB1ED1" w:rsidP="00085446">
      <w:pPr>
        <w:numPr>
          <w:ilvl w:val="0"/>
          <w:numId w:val="3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Béton dosé à 350 kg/m</w:t>
      </w:r>
      <w:r>
        <w:rPr>
          <w:rFonts w:asciiTheme="majorHAnsi" w:hAnsiTheme="majorHAnsi" w:cs="Arial"/>
          <w:sz w:val="22"/>
          <w:szCs w:val="22"/>
          <w:vertAlign w:val="superscript"/>
          <w:lang w:val="fr-FR"/>
        </w:rPr>
        <w:t>3</w:t>
      </w:r>
      <w:r>
        <w:rPr>
          <w:rFonts w:asciiTheme="majorHAnsi" w:hAnsiTheme="majorHAnsi" w:cs="Arial"/>
          <w:sz w:val="22"/>
          <w:szCs w:val="22"/>
          <w:lang w:val="fr-FR"/>
        </w:rPr>
        <w:t xml:space="preserve"> suivant une formulation approuvée ;</w:t>
      </w:r>
    </w:p>
    <w:p w:rsidR="00DC6DDF" w:rsidRDefault="00AB1ED1" w:rsidP="00085446">
      <w:pPr>
        <w:numPr>
          <w:ilvl w:val="0"/>
          <w:numId w:val="3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Aciers : section suivant indications des plans de structures.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La révision des parties du dallage du sol comprendra : </w:t>
      </w:r>
    </w:p>
    <w:p w:rsidR="00DC6DDF" w:rsidRDefault="00AB1ED1" w:rsidP="00085446">
      <w:pPr>
        <w:numPr>
          <w:ilvl w:val="0"/>
          <w:numId w:val="3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La mise en œuvre du remblai sous dallage y compris son compactage conformément aux règles de l’art</w:t>
      </w:r>
    </w:p>
    <w:p w:rsidR="00DC6DDF" w:rsidRDefault="00AB1ED1" w:rsidP="00085446">
      <w:pPr>
        <w:numPr>
          <w:ilvl w:val="0"/>
          <w:numId w:val="3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un béton ordinaire d'épaisseur d’environ 8 cm dosé à 250 kg/m</w:t>
      </w:r>
      <w:r>
        <w:rPr>
          <w:rFonts w:asciiTheme="majorHAnsi" w:hAnsiTheme="majorHAnsi" w:cs="Arial"/>
          <w:sz w:val="22"/>
          <w:szCs w:val="22"/>
          <w:vertAlign w:val="superscript"/>
          <w:lang w:val="fr-FR"/>
        </w:rPr>
        <w:t>3</w:t>
      </w:r>
      <w:r>
        <w:rPr>
          <w:rFonts w:asciiTheme="majorHAnsi" w:hAnsiTheme="majorHAnsi" w:cs="Arial"/>
          <w:sz w:val="22"/>
          <w:szCs w:val="22"/>
          <w:lang w:val="fr-FR"/>
        </w:rPr>
        <w:t>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Les précautions suivantes seront minutieusement prises avant tout bétonnages des ouvrages vétustes ou nouveaux :</w:t>
      </w:r>
    </w:p>
    <w:p w:rsidR="00DC6DDF" w:rsidRDefault="00AB1ED1">
      <w:pPr>
        <w:spacing w:before="120" w:after="120"/>
        <w:ind w:firstLine="708"/>
        <w:jc w:val="both"/>
        <w:rPr>
          <w:rFonts w:asciiTheme="majorHAnsi" w:hAnsiTheme="majorHAnsi" w:cs="Arial"/>
          <w:b/>
          <w:i/>
          <w:sz w:val="22"/>
          <w:szCs w:val="22"/>
          <w:lang w:val="fr-FR"/>
        </w:rPr>
      </w:pPr>
      <w:r>
        <w:rPr>
          <w:rFonts w:asciiTheme="majorHAnsi" w:hAnsiTheme="majorHAnsi" w:cs="Arial"/>
          <w:b/>
          <w:i/>
          <w:sz w:val="22"/>
          <w:szCs w:val="22"/>
          <w:lang w:val="fr-FR"/>
        </w:rPr>
        <w:t>a)</w:t>
      </w:r>
      <w:r>
        <w:rPr>
          <w:rFonts w:asciiTheme="majorHAnsi" w:hAnsiTheme="majorHAnsi" w:cs="Arial"/>
          <w:b/>
          <w:i/>
          <w:sz w:val="22"/>
          <w:szCs w:val="22"/>
          <w:lang w:val="fr-FR"/>
        </w:rPr>
        <w:tab/>
        <w:t>Propreté</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coffrages ne devront pas être tachés par des produits hydrocarbonés, tels que graisse etc... Ni par la rouille. Les taches seront soigneusement enlevées.</w:t>
      </w:r>
    </w:p>
    <w:p w:rsidR="00DC6DDF" w:rsidRDefault="00AB1ED1">
      <w:pPr>
        <w:spacing w:before="120" w:after="120"/>
        <w:ind w:firstLine="708"/>
        <w:jc w:val="both"/>
        <w:rPr>
          <w:rFonts w:asciiTheme="majorHAnsi" w:hAnsiTheme="majorHAnsi" w:cs="Arial"/>
          <w:b/>
          <w:i/>
          <w:sz w:val="22"/>
          <w:szCs w:val="22"/>
          <w:lang w:val="fr-FR"/>
        </w:rPr>
      </w:pPr>
      <w:r>
        <w:rPr>
          <w:rFonts w:asciiTheme="majorHAnsi" w:hAnsiTheme="majorHAnsi" w:cs="Arial"/>
          <w:b/>
          <w:i/>
          <w:sz w:val="22"/>
          <w:szCs w:val="22"/>
          <w:lang w:val="fr-FR"/>
        </w:rPr>
        <w:t>b)</w:t>
      </w:r>
      <w:r>
        <w:rPr>
          <w:rFonts w:asciiTheme="majorHAnsi" w:hAnsiTheme="majorHAnsi" w:cs="Arial"/>
          <w:b/>
          <w:i/>
          <w:sz w:val="22"/>
          <w:szCs w:val="22"/>
          <w:lang w:val="fr-FR"/>
        </w:rPr>
        <w:tab/>
        <w:t>Nettoyage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Immédiatement avant mise en œuvre du béton, les coffrages seront nettoyés avec soin de façon à les débarrasser des poussières et débris de toutes natures.</w:t>
      </w:r>
    </w:p>
    <w:p w:rsidR="00DC6DDF" w:rsidRDefault="00AB1ED1">
      <w:pPr>
        <w:spacing w:before="120" w:after="120"/>
        <w:ind w:firstLine="708"/>
        <w:jc w:val="both"/>
        <w:rPr>
          <w:rFonts w:asciiTheme="majorHAnsi" w:hAnsiTheme="majorHAnsi" w:cs="Arial"/>
          <w:b/>
          <w:i/>
          <w:sz w:val="22"/>
          <w:szCs w:val="22"/>
          <w:lang w:val="fr-FR"/>
        </w:rPr>
      </w:pPr>
      <w:r>
        <w:rPr>
          <w:rFonts w:asciiTheme="majorHAnsi" w:hAnsiTheme="majorHAnsi" w:cs="Arial"/>
          <w:b/>
          <w:i/>
          <w:sz w:val="22"/>
          <w:szCs w:val="22"/>
          <w:lang w:val="fr-FR"/>
        </w:rPr>
        <w:t>c)</w:t>
      </w:r>
      <w:r>
        <w:rPr>
          <w:rFonts w:asciiTheme="majorHAnsi" w:hAnsiTheme="majorHAnsi" w:cs="Arial"/>
          <w:b/>
          <w:i/>
          <w:sz w:val="22"/>
          <w:szCs w:val="22"/>
          <w:lang w:val="fr-FR"/>
        </w:rPr>
        <w:tab/>
        <w:t>Humidification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coffrages en bois courant seront abondamment arrosés avant mise en œuvre du béton.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L'arrosage sera conduit au besoin en plusieurs phases échelonnées de manière à obtenir une humidification des bois aussi complète que possible, qui aura pour but de resserrer les joints par gonflement du bois.</w:t>
      </w: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 17</w:t>
      </w:r>
      <w:r>
        <w:rPr>
          <w:rFonts w:asciiTheme="majorHAnsi" w:hAnsiTheme="majorHAnsi" w:cs="Arial"/>
          <w:b/>
          <w:sz w:val="22"/>
          <w:szCs w:val="22"/>
          <w:lang w:val="fr-FR"/>
        </w:rPr>
        <w:t xml:space="preserve"> – ELEVATION EN AGGLOS DE 15x20x40</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murs en élévation seront non porteurs et montés en agglomérés de ciment creux de 15x20x40 suivant les indications des plans. Ces agglomérés devront offrir une résistance à l’écrasement non négligeable.</w:t>
      </w:r>
    </w:p>
    <w:p w:rsidR="00DC6DDF" w:rsidRDefault="00AB1ED1">
      <w:pPr>
        <w:spacing w:before="120" w:after="120"/>
        <w:rPr>
          <w:rFonts w:asciiTheme="majorHAnsi" w:hAnsiTheme="majorHAnsi" w:cs="Arial"/>
          <w:sz w:val="22"/>
          <w:szCs w:val="22"/>
          <w:lang w:val="fr-FR"/>
        </w:rPr>
      </w:pPr>
      <w:r>
        <w:rPr>
          <w:rFonts w:asciiTheme="majorHAnsi" w:hAnsiTheme="majorHAnsi" w:cs="Arial"/>
          <w:b/>
          <w:sz w:val="22"/>
          <w:szCs w:val="22"/>
          <w:lang w:val="fr-FR"/>
        </w:rPr>
        <w:t>NB :</w:t>
      </w:r>
      <w:r>
        <w:rPr>
          <w:rFonts w:asciiTheme="majorHAnsi" w:hAnsiTheme="majorHAnsi" w:cs="Arial"/>
          <w:sz w:val="22"/>
          <w:szCs w:val="22"/>
          <w:lang w:val="fr-FR"/>
        </w:rPr>
        <w:t xml:space="preserve"> les murs de séparation des locaux contigus seront identiques aux murs des pignons et façades. Ces murs seront parfaitement verticaux</w:t>
      </w: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 18</w:t>
      </w:r>
      <w:r>
        <w:rPr>
          <w:rFonts w:asciiTheme="majorHAnsi" w:hAnsiTheme="majorHAnsi" w:cs="Arial"/>
          <w:b/>
          <w:sz w:val="22"/>
          <w:szCs w:val="22"/>
          <w:lang w:val="fr-FR"/>
        </w:rPr>
        <w:t> : BETON ARME POUR POTEAUX, LINTEAUX ET POUTRES</w:t>
      </w:r>
    </w:p>
    <w:p w:rsidR="00DC6DDF" w:rsidRDefault="00AB1ED1" w:rsidP="00085446">
      <w:pPr>
        <w:numPr>
          <w:ilvl w:val="0"/>
          <w:numId w:val="39"/>
        </w:numPr>
        <w:spacing w:before="120" w:after="120"/>
        <w:rPr>
          <w:rFonts w:asciiTheme="majorHAnsi" w:hAnsiTheme="majorHAnsi" w:cs="Arial"/>
          <w:sz w:val="22"/>
          <w:szCs w:val="22"/>
          <w:lang w:val="fr-FR"/>
        </w:rPr>
      </w:pPr>
      <w:r>
        <w:rPr>
          <w:rFonts w:asciiTheme="majorHAnsi" w:hAnsiTheme="majorHAnsi" w:cs="Arial"/>
          <w:sz w:val="22"/>
          <w:szCs w:val="22"/>
          <w:lang w:val="fr-FR"/>
        </w:rPr>
        <w:t>(Identique aux prescriptions citées ci-dessus pour la fondation)</w:t>
      </w: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 19 :</w:t>
      </w:r>
      <w:r>
        <w:rPr>
          <w:rFonts w:asciiTheme="majorHAnsi" w:hAnsiTheme="majorHAnsi" w:cs="Arial"/>
          <w:b/>
          <w:sz w:val="22"/>
          <w:szCs w:val="22"/>
          <w:lang w:val="fr-FR"/>
        </w:rPr>
        <w:t xml:space="preserve"> ENDUITS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15 mm pour les enduits intérieurs et de 20 à 25 mm pour les enduits extérieurs.</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lastRenderedPageBreak/>
        <w:t>-</w:t>
      </w:r>
      <w:r>
        <w:rPr>
          <w:rFonts w:asciiTheme="majorHAnsi" w:hAnsiTheme="majorHAnsi" w:cs="Arial"/>
          <w:sz w:val="22"/>
          <w:szCs w:val="22"/>
          <w:lang w:val="fr-FR"/>
        </w:rPr>
        <w:tab/>
        <w:t>1ère couche d'accrochage dosé à 450 kg de ciment</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2ème couche intermédiaire ou corps d'enduit dosé à 400 kg de ciment.</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3ème couche de finition dosée à 300 kg de ciment pour les enduits intérieurs et 350 kg de ciment pour les enduits extérieurs.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 xml:space="preserve">Ces dosages s'entendent pour 1000 l de sable sec. Les enduits recouvriront de 15 mm au moins les parties les plus saillantes du support.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Les surfaces devant recevoir les enduits seront nettoyés et arrosées avant l’application de ceux-ci. La mise en place des enduits se réalisera après le passage de tous les fourreaux.</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Les quatre phases de réalisation de l’enduit mural seront les suivantes.</w:t>
      </w:r>
    </w:p>
    <w:p w:rsidR="00DC6DDF" w:rsidRDefault="00AB1ED1" w:rsidP="00085446">
      <w:pPr>
        <w:pStyle w:val="Paragraphedeliste"/>
        <w:numPr>
          <w:ilvl w:val="0"/>
          <w:numId w:val="40"/>
        </w:numPr>
        <w:spacing w:before="120" w:after="120"/>
        <w:rPr>
          <w:rFonts w:asciiTheme="majorHAnsi" w:hAnsiTheme="majorHAnsi" w:cs="Arial"/>
          <w:sz w:val="22"/>
          <w:szCs w:val="22"/>
        </w:rPr>
      </w:pPr>
      <w:r>
        <w:rPr>
          <w:rFonts w:asciiTheme="majorHAnsi" w:hAnsiTheme="majorHAnsi" w:cs="Arial"/>
          <w:b/>
          <w:i/>
          <w:sz w:val="22"/>
          <w:szCs w:val="22"/>
        </w:rPr>
        <w:t>Le gobetis ou fouettage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L’épaisseur du gobetis variera de 3 à 5mm. Il sera destiné à rendre le support rugueux pour un meilleur accrochage de l’enduit. Le fouettage s’opérera avec un mortier riche et liquide contenant de gros grains (450kg/m³). C’est au cours de cette opération que le maçon bouchera tous les joints et creux laissés dans la maçonnerie.</w:t>
      </w:r>
    </w:p>
    <w:p w:rsidR="00DC6DDF" w:rsidRDefault="00AB1ED1" w:rsidP="00085446">
      <w:pPr>
        <w:pStyle w:val="Paragraphedeliste"/>
        <w:numPr>
          <w:ilvl w:val="0"/>
          <w:numId w:val="40"/>
        </w:numPr>
        <w:spacing w:before="120" w:after="120"/>
        <w:rPr>
          <w:rFonts w:asciiTheme="majorHAnsi" w:hAnsiTheme="majorHAnsi" w:cs="Arial"/>
          <w:sz w:val="22"/>
          <w:szCs w:val="22"/>
        </w:rPr>
      </w:pPr>
      <w:r>
        <w:rPr>
          <w:rFonts w:asciiTheme="majorHAnsi" w:hAnsiTheme="majorHAnsi" w:cs="Arial"/>
          <w:b/>
          <w:i/>
          <w:sz w:val="22"/>
          <w:szCs w:val="22"/>
        </w:rPr>
        <w:t xml:space="preserve">La mise en place des règles de guidage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DC6DDF" w:rsidRDefault="00AB1ED1" w:rsidP="00085446">
      <w:pPr>
        <w:pStyle w:val="Paragraphedeliste"/>
        <w:numPr>
          <w:ilvl w:val="0"/>
          <w:numId w:val="40"/>
        </w:numPr>
        <w:spacing w:before="120" w:after="120"/>
        <w:rPr>
          <w:rFonts w:asciiTheme="majorHAnsi" w:hAnsiTheme="majorHAnsi" w:cs="Arial"/>
          <w:sz w:val="22"/>
          <w:szCs w:val="22"/>
        </w:rPr>
      </w:pPr>
      <w:r>
        <w:rPr>
          <w:rFonts w:asciiTheme="majorHAnsi" w:hAnsiTheme="majorHAnsi" w:cs="Arial"/>
          <w:b/>
          <w:i/>
          <w:sz w:val="22"/>
          <w:szCs w:val="22"/>
        </w:rPr>
        <w:t>Le dégrossi</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DC6DDF" w:rsidRDefault="00AB1ED1" w:rsidP="00085446">
      <w:pPr>
        <w:pStyle w:val="Paragraphedeliste"/>
        <w:numPr>
          <w:ilvl w:val="0"/>
          <w:numId w:val="40"/>
        </w:numPr>
        <w:spacing w:before="120" w:after="120"/>
        <w:rPr>
          <w:rFonts w:asciiTheme="majorHAnsi" w:hAnsiTheme="majorHAnsi" w:cs="Arial"/>
          <w:b/>
          <w:i/>
          <w:sz w:val="22"/>
          <w:szCs w:val="22"/>
        </w:rPr>
      </w:pPr>
      <w:r>
        <w:rPr>
          <w:rFonts w:asciiTheme="majorHAnsi" w:hAnsiTheme="majorHAnsi" w:cs="Arial"/>
          <w:b/>
          <w:i/>
          <w:sz w:val="22"/>
          <w:szCs w:val="22"/>
        </w:rPr>
        <w:t>La phase de finition</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Chaque couche d'enduit ne sera appliquée qu'après séchage complet de la précédente. Le support d'enduit devra être mouillé avant l'exécution et avant chaque application d'une couche précédente.</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22 :</w:t>
      </w:r>
      <w:r>
        <w:rPr>
          <w:rFonts w:asciiTheme="majorHAnsi" w:hAnsiTheme="majorHAnsi" w:cs="Arial"/>
          <w:b/>
          <w:sz w:val="22"/>
          <w:szCs w:val="22"/>
          <w:lang w:val="fr-FR"/>
        </w:rPr>
        <w:t xml:space="preserve"> FOURNITURE ET POSE DES CARREAUX GRE CERAME</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Ils seront posés conformément aux règles de l’art.</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b/>
          <w:sz w:val="22"/>
          <w:szCs w:val="22"/>
          <w:u w:val="single"/>
          <w:lang w:val="fr-FR"/>
        </w:rPr>
        <w:t>Article 23</w:t>
      </w:r>
      <w:r>
        <w:rPr>
          <w:rFonts w:asciiTheme="majorHAnsi" w:hAnsiTheme="majorHAnsi" w:cs="Arial"/>
          <w:b/>
          <w:sz w:val="22"/>
          <w:szCs w:val="22"/>
          <w:lang w:val="fr-FR"/>
        </w:rPr>
        <w:t xml:space="preserve"> : ETANCHEITE DES ACCROTERES</w:t>
      </w:r>
    </w:p>
    <w:p w:rsidR="00DC6DDF" w:rsidRDefault="00AB1ED1">
      <w:pPr>
        <w:spacing w:before="120" w:after="120"/>
        <w:jc w:val="both"/>
        <w:rPr>
          <w:rFonts w:asciiTheme="majorHAnsi" w:hAnsiTheme="majorHAnsi" w:cs="Arial"/>
          <w:sz w:val="22"/>
          <w:szCs w:val="22"/>
          <w:lang w:val="fr-FR"/>
        </w:rPr>
      </w:pPr>
      <w:bookmarkStart w:id="714" w:name="_Toc468942221"/>
      <w:bookmarkStart w:id="715" w:name="_Toc463358649"/>
      <w:r>
        <w:rPr>
          <w:rFonts w:asciiTheme="majorHAnsi" w:hAnsiTheme="majorHAnsi" w:cs="Arial"/>
          <w:b/>
          <w:i/>
          <w:sz w:val="22"/>
          <w:szCs w:val="22"/>
          <w:lang w:val="fr-FR"/>
        </w:rPr>
        <w:t xml:space="preserve">23.1 : </w:t>
      </w:r>
      <w:bookmarkStart w:id="716" w:name="_Toc463358650"/>
      <w:bookmarkStart w:id="717" w:name="_Toc468942222"/>
      <w:bookmarkEnd w:id="714"/>
      <w:bookmarkEnd w:id="715"/>
      <w:r>
        <w:rPr>
          <w:rFonts w:asciiTheme="majorHAnsi" w:hAnsiTheme="majorHAnsi" w:cs="Arial"/>
          <w:b/>
          <w:sz w:val="22"/>
          <w:szCs w:val="22"/>
          <w:lang w:val="fr-FR"/>
        </w:rPr>
        <w:t>Généralités</w:t>
      </w:r>
      <w:r>
        <w:rPr>
          <w:rFonts w:asciiTheme="majorHAnsi" w:hAnsiTheme="majorHAnsi" w:cs="Arial"/>
          <w:b/>
          <w:bCs/>
          <w:sz w:val="22"/>
          <w:szCs w:val="22"/>
          <w:lang w:val="fr-FR"/>
        </w:rPr>
        <w:t xml:space="preserve"> et</w:t>
      </w:r>
      <w:r>
        <w:rPr>
          <w:rFonts w:asciiTheme="majorHAnsi" w:hAnsiTheme="majorHAnsi" w:cs="Arial"/>
          <w:b/>
          <w:sz w:val="22"/>
          <w:szCs w:val="22"/>
          <w:lang w:val="fr-FR"/>
        </w:rPr>
        <w:t xml:space="preserve"> caractéristiques des </w:t>
      </w:r>
      <w:bookmarkEnd w:id="716"/>
      <w:bookmarkEnd w:id="717"/>
      <w:r>
        <w:rPr>
          <w:rFonts w:asciiTheme="majorHAnsi" w:hAnsiTheme="majorHAnsi" w:cs="Arial"/>
          <w:b/>
          <w:sz w:val="22"/>
          <w:szCs w:val="22"/>
          <w:lang w:val="fr-FR"/>
        </w:rPr>
        <w:t>étanchéités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L’Entrepreneur aura à sa charge la réalisation des travaux  d’étanchéités  des acrotères et dalle exposés aux intempéries.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produits d’étanchéité seront ceux qui résistent aux intempéries, avec un taux d’humidité compris entre 17 et 20%. On utilisera de préférence les produits de type Panticote ou des produits équivalents.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bétons des béquets seront dosés à 400 kg/m3  et seront accompagnés des produits adjuvant de types Sic alyte</w:t>
      </w:r>
      <w:bookmarkStart w:id="718" w:name="_Toc463358656"/>
      <w:bookmarkStart w:id="719" w:name="_Toc468942228"/>
      <w:r>
        <w:rPr>
          <w:rFonts w:asciiTheme="majorHAnsi" w:hAnsiTheme="majorHAnsi" w:cs="Arial"/>
          <w:sz w:val="22"/>
          <w:szCs w:val="22"/>
          <w:lang w:val="fr-FR"/>
        </w:rPr>
        <w:t>.</w:t>
      </w:r>
    </w:p>
    <w:bookmarkEnd w:id="718"/>
    <w:bookmarkEnd w:id="719"/>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 xml:space="preserve">23.2 : Solivage et faux plafonds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solivage sera en bois dur traité au Xylamon de section 4x8 cm et posés à champs.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Habillage en contre-plaqué de 4 mm Sappeli (SFID) en plaques de 60x60 ou motif prédéfini</w:t>
      </w:r>
    </w:p>
    <w:p w:rsidR="00DC6DDF" w:rsidRDefault="00AB1ED1" w:rsidP="00085446">
      <w:pPr>
        <w:numPr>
          <w:ilvl w:val="0"/>
          <w:numId w:val="41"/>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lastRenderedPageBreak/>
        <w:t>Couvre-joint périphérique tant à l’intérieur qu’à l’extérieur</w:t>
      </w:r>
    </w:p>
    <w:p w:rsidR="00DC6DDF" w:rsidRDefault="00AB1ED1" w:rsidP="00085446">
      <w:pPr>
        <w:numPr>
          <w:ilvl w:val="0"/>
          <w:numId w:val="41"/>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Trappe de visite dans chaque local</w:t>
      </w:r>
    </w:p>
    <w:p w:rsidR="00DC6DDF" w:rsidRDefault="00AB1ED1" w:rsidP="00085446">
      <w:pPr>
        <w:numPr>
          <w:ilvl w:val="0"/>
          <w:numId w:val="41"/>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Trous de ventilation perforés des plaques extérieures au droit de chaque pièce.</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24</w:t>
      </w:r>
      <w:r>
        <w:rPr>
          <w:rFonts w:asciiTheme="majorHAnsi" w:hAnsiTheme="majorHAnsi" w:cs="Arial"/>
          <w:b/>
          <w:sz w:val="22"/>
          <w:szCs w:val="22"/>
          <w:lang w:val="fr-FR"/>
        </w:rPr>
        <w:t> : MENUISERIE METALLIQUE</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Porte métallique à un vantail de largeur 100 pour les portes conformément au plan. </w:t>
      </w:r>
    </w:p>
    <w:p w:rsidR="00DC6DDF" w:rsidRDefault="00AB1ED1" w:rsidP="00085446">
      <w:pPr>
        <w:numPr>
          <w:ilvl w:val="0"/>
          <w:numId w:val="38"/>
        </w:numPr>
        <w:tabs>
          <w:tab w:val="left" w:pos="513"/>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Cadre dormant en bois dur, Bilinga de préférence ou en cornière de 30x30;</w:t>
      </w:r>
    </w:p>
    <w:p w:rsidR="00DC6DDF" w:rsidRDefault="00AB1ED1" w:rsidP="00085446">
      <w:pPr>
        <w:numPr>
          <w:ilvl w:val="0"/>
          <w:numId w:val="38"/>
        </w:numPr>
        <w:tabs>
          <w:tab w:val="left" w:pos="513"/>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Vantail : tube carré de 30, tôles noires de 12/10è sur une face + 3 paumelles, grilles de 100 + serrure à canon vachette ‘originale’ + 02 targettes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25</w:t>
      </w:r>
      <w:r>
        <w:rPr>
          <w:rFonts w:asciiTheme="majorHAnsi" w:hAnsiTheme="majorHAnsi" w:cs="Arial"/>
          <w:b/>
          <w:sz w:val="22"/>
          <w:szCs w:val="22"/>
          <w:lang w:val="fr-FR"/>
        </w:rPr>
        <w:t xml:space="preserve"> : PEINTURE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travaux de peinture comprendront toutes sujétions d’engrenage, de ponçage et de rebouchage à l’enduit de peinture.</w:t>
      </w:r>
    </w:p>
    <w:p w:rsidR="00DC6DDF" w:rsidRDefault="00AB1ED1" w:rsidP="00085446">
      <w:pPr>
        <w:numPr>
          <w:ilvl w:val="0"/>
          <w:numId w:val="41"/>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Murs extérieurs : pantex 1300 en 2 couches ;</w:t>
      </w:r>
    </w:p>
    <w:p w:rsidR="00DC6DDF" w:rsidRDefault="00AB1ED1" w:rsidP="00085446">
      <w:pPr>
        <w:numPr>
          <w:ilvl w:val="0"/>
          <w:numId w:val="41"/>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Murs intérieurs: pantex 800 en 2 couches ;</w:t>
      </w:r>
    </w:p>
    <w:p w:rsidR="00DC6DDF" w:rsidRDefault="00AB1ED1" w:rsidP="00085446">
      <w:pPr>
        <w:numPr>
          <w:ilvl w:val="0"/>
          <w:numId w:val="41"/>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Plafond: pantex 800 en 2 couches;</w:t>
      </w:r>
    </w:p>
    <w:p w:rsidR="00DC6DDF" w:rsidRDefault="00AB1ED1" w:rsidP="00085446">
      <w:pPr>
        <w:numPr>
          <w:ilvl w:val="0"/>
          <w:numId w:val="41"/>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Menuiserie bois et métalliques : peinture à huile en 2 couches.</w:t>
      </w:r>
    </w:p>
    <w:p w:rsidR="00DC6DDF" w:rsidRDefault="00DC6DDF">
      <w:pPr>
        <w:spacing w:before="120" w:after="120"/>
        <w:jc w:val="both"/>
        <w:rPr>
          <w:rFonts w:asciiTheme="majorHAnsi" w:hAnsiTheme="majorHAnsi" w:cs="Arial"/>
          <w:b/>
          <w:i/>
          <w:sz w:val="22"/>
          <w:szCs w:val="22"/>
          <w:lang w:val="fr-FR"/>
        </w:rPr>
      </w:pPr>
      <w:bookmarkStart w:id="720" w:name="_Toc298707546"/>
    </w:p>
    <w:bookmarkEnd w:id="720"/>
    <w:p w:rsidR="00DC6DDF" w:rsidRDefault="00AB1ED1">
      <w:pPr>
        <w:spacing w:before="120" w:after="120"/>
        <w:ind w:left="708" w:firstLine="708"/>
        <w:jc w:val="both"/>
        <w:rPr>
          <w:rFonts w:asciiTheme="majorHAnsi" w:hAnsiTheme="majorHAnsi" w:cs="Arial"/>
          <w:b/>
          <w:i/>
          <w:sz w:val="28"/>
          <w:szCs w:val="22"/>
          <w:lang w:val="fr-FR"/>
        </w:rPr>
      </w:pPr>
      <w:r>
        <w:rPr>
          <w:rFonts w:asciiTheme="majorHAnsi" w:hAnsiTheme="majorHAnsi" w:cs="Arial"/>
          <w:b/>
          <w:i/>
          <w:sz w:val="28"/>
          <w:szCs w:val="22"/>
          <w:lang w:val="fr-FR"/>
        </w:rPr>
        <w:t>Chapitre IV : Réception des travaux</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26</w:t>
      </w:r>
      <w:r>
        <w:rPr>
          <w:rFonts w:asciiTheme="majorHAnsi" w:hAnsiTheme="majorHAnsi" w:cs="Arial"/>
          <w:b/>
          <w:sz w:val="22"/>
          <w:szCs w:val="22"/>
          <w:lang w:val="fr-FR"/>
        </w:rPr>
        <w:t xml:space="preserve"> - CONDITIONS REQUISES POUR PRONONCER LA RECEPTION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réception peut avoir lieu lorsque les vérifications effectuées permettent de constater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que les feuilles de peinture sont en bon état (absence de craquelures, de cloques d'écaillage, de farinage etc.)</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que le brillant des surfaces peintures-émail est de plus de même ordre que celui des échantillons correspondants.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Lorsque les conditions ne sont pas satisfaisantes, l'entrepreneur doit procéder à ses frais aux réfections nécessaires. La réception ne peut être prononcée qu'après nettoyage.</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b/>
          <w:sz w:val="22"/>
          <w:szCs w:val="22"/>
          <w:u w:val="single"/>
          <w:lang w:val="fr-FR"/>
        </w:rPr>
        <w:t>Article 27</w:t>
      </w:r>
      <w:r>
        <w:rPr>
          <w:rFonts w:asciiTheme="majorHAnsi" w:hAnsiTheme="majorHAnsi" w:cs="Arial"/>
          <w:b/>
          <w:sz w:val="22"/>
          <w:szCs w:val="22"/>
          <w:lang w:val="fr-FR"/>
        </w:rPr>
        <w:t xml:space="preserve"> - NETTOYAGES DE MISE EN SERVICE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Ces nettoyages intéressent toutes les parties apparentes : Sols, chapes ; * quincaillerie (boutons de porte, béquilles etc.) ; vitres et glaces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28</w:t>
      </w:r>
      <w:r>
        <w:rPr>
          <w:rFonts w:asciiTheme="majorHAnsi" w:hAnsiTheme="majorHAnsi" w:cs="Arial"/>
          <w:b/>
          <w:sz w:val="22"/>
          <w:szCs w:val="22"/>
          <w:lang w:val="fr-FR"/>
        </w:rPr>
        <w:t> : PROTECTION DE L’ENVIRONNEMENT</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prise en compte de l’environnement inclut : Le respect de la législation en vigueur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 </w:t>
      </w:r>
      <w:r>
        <w:rPr>
          <w:rFonts w:asciiTheme="majorHAnsi" w:hAnsiTheme="majorHAnsi" w:cs="Arial"/>
          <w:sz w:val="22"/>
          <w:szCs w:val="22"/>
          <w:lang w:val="fr-FR"/>
        </w:rPr>
        <w:tab/>
        <w:t>Les démarches relatives à l’obtention des autorisations administratives nécessaires pour l’exécution de l’ouvrage ; Le respect des exigences spécifiques; La maîtrise de la législation relative à l’environnement, spécifique à l’exécution des travaux.</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Des dispositions devront être prises à l’effet de ne pas nuire aux occupations  du personnel administratif en service dans le camp.</w:t>
      </w:r>
    </w:p>
    <w:p w:rsidR="00DC6DDF" w:rsidRDefault="00DC6DDF">
      <w:pPr>
        <w:spacing w:before="120" w:after="120"/>
        <w:jc w:val="both"/>
        <w:rPr>
          <w:rFonts w:asciiTheme="majorHAnsi" w:hAnsiTheme="majorHAnsi" w:cs="Arial"/>
          <w:b/>
          <w:i/>
          <w:sz w:val="22"/>
          <w:szCs w:val="22"/>
          <w:lang w:val="fr-FR"/>
        </w:rPr>
      </w:pP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29</w:t>
      </w:r>
      <w:r>
        <w:rPr>
          <w:rFonts w:asciiTheme="majorHAnsi" w:hAnsiTheme="majorHAnsi" w:cs="Arial"/>
          <w:b/>
          <w:sz w:val="22"/>
          <w:szCs w:val="22"/>
          <w:lang w:val="fr-FR"/>
        </w:rPr>
        <w:t>: TRAVAUX A HAUTE INTENSTE DE MAIN D’ŒUVRE (HIMO)</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lastRenderedPageBreak/>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DC6DDF" w:rsidRDefault="00AB1ED1">
      <w:pPr>
        <w:spacing w:before="120" w:after="120"/>
        <w:jc w:val="both"/>
        <w:rPr>
          <w:rFonts w:asciiTheme="majorHAnsi" w:hAnsiTheme="majorHAnsi" w:cs="Arial"/>
          <w:b/>
          <w:bCs/>
          <w:iCs/>
          <w:sz w:val="22"/>
          <w:szCs w:val="22"/>
          <w:lang w:val="fr-FR"/>
        </w:rPr>
      </w:pPr>
      <w:r>
        <w:rPr>
          <w:rFonts w:asciiTheme="majorHAnsi" w:hAnsiTheme="majorHAnsi" w:cs="Arial"/>
          <w:b/>
          <w:bCs/>
          <w:iCs/>
          <w:sz w:val="22"/>
          <w:szCs w:val="22"/>
          <w:u w:val="single"/>
          <w:lang w:val="fr-FR"/>
        </w:rPr>
        <w:t>Article 30</w:t>
      </w:r>
      <w:r>
        <w:rPr>
          <w:rFonts w:asciiTheme="majorHAnsi" w:hAnsiTheme="majorHAnsi" w:cs="Arial"/>
          <w:b/>
          <w:bCs/>
          <w:iCs/>
          <w:sz w:val="22"/>
          <w:szCs w:val="22"/>
          <w:lang w:val="fr-FR"/>
        </w:rPr>
        <w:t>- MODIFICATION EN COURS DE TRAVAUX</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b/>
          <w:sz w:val="22"/>
          <w:szCs w:val="22"/>
          <w:u w:val="single"/>
          <w:lang w:val="fr-FR"/>
        </w:rPr>
        <w:t>NB :</w:t>
      </w:r>
      <w:r>
        <w:rPr>
          <w:rFonts w:asciiTheme="majorHAnsi" w:hAnsiTheme="majorHAnsi" w:cs="Arial"/>
          <w:sz w:val="22"/>
          <w:szCs w:val="22"/>
          <w:lang w:val="fr-FR"/>
        </w:rPr>
        <w:t xml:space="preserve"> L’entrepreneur tiendra compte des erreurs ou omissions qui résulteraient de l’exploitation des différents documents constitutifs du projet.</w:t>
      </w: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pPr>
      <w:bookmarkStart w:id="721" w:name="_Toc439908887"/>
      <w:r>
        <w:rPr>
          <w:rFonts w:asciiTheme="majorHAnsi" w:hAnsiTheme="majorHAnsi"/>
          <w:sz w:val="32"/>
          <w:szCs w:val="22"/>
          <w:lang w:val="fr-FR"/>
        </w:rPr>
        <w:t>Pièce N° 6: CADRE DU BORDEREAU DES PRIX UNITAIRES</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sectPr w:rsidR="00DC6DDF">
          <w:footerReference w:type="even" r:id="rId91"/>
          <w:footerReference w:type="default" r:id="rId92"/>
          <w:pgSz w:w="11906" w:h="16838"/>
          <w:pgMar w:top="709" w:right="707" w:bottom="1418" w:left="993" w:header="709" w:footer="709" w:gutter="0"/>
          <w:cols w:space="720"/>
          <w:titlePg/>
        </w:sectPr>
      </w:pPr>
      <w:r>
        <w:rPr>
          <w:rFonts w:asciiTheme="majorHAnsi" w:hAnsiTheme="majorHAnsi"/>
          <w:sz w:val="32"/>
          <w:szCs w:val="22"/>
          <w:lang w:val="fr-FR"/>
        </w:rPr>
        <w:t xml:space="preserve"> (BPU)</w:t>
      </w:r>
      <w:bookmarkEnd w:id="721"/>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rPr>
          <w:rFonts w:ascii="Arial Narrow" w:hAnsi="Arial Narrow" w:cs="Tahoma"/>
          <w:b/>
          <w:sz w:val="22"/>
          <w:szCs w:val="22"/>
          <w:u w:val="single"/>
          <w:lang w:val="fr-FR"/>
        </w:rPr>
      </w:pPr>
    </w:p>
    <w:p w:rsidR="00DC6DDF" w:rsidRDefault="00DC6DDF">
      <w:pPr>
        <w:spacing w:before="120" w:after="120"/>
        <w:rPr>
          <w:rFonts w:ascii="Arial Narrow" w:hAnsi="Arial Narrow" w:cs="Tahoma"/>
          <w:b/>
          <w:sz w:val="22"/>
          <w:szCs w:val="22"/>
          <w:u w:val="single"/>
          <w:lang w:val="fr-FR"/>
        </w:rPr>
      </w:pPr>
    </w:p>
    <w:p w:rsidR="00DC6DDF" w:rsidRDefault="00DC6DDF">
      <w:pPr>
        <w:spacing w:before="120" w:after="120"/>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tbl>
      <w:tblPr>
        <w:tblW w:w="9711" w:type="dxa"/>
        <w:tblInd w:w="118" w:type="dxa"/>
        <w:tblLook w:val="04A0" w:firstRow="1" w:lastRow="0" w:firstColumn="1" w:lastColumn="0" w:noHBand="0" w:noVBand="1"/>
      </w:tblPr>
      <w:tblGrid>
        <w:gridCol w:w="9711"/>
      </w:tblGrid>
      <w:tr w:rsidR="00DC6DDF" w:rsidRPr="00412215">
        <w:trPr>
          <w:trHeight w:val="1822"/>
        </w:trPr>
        <w:tc>
          <w:tcPr>
            <w:tcW w:w="9711" w:type="dxa"/>
            <w:tcBorders>
              <w:top w:val="single" w:sz="8" w:space="0" w:color="auto"/>
              <w:left w:val="single" w:sz="8" w:space="0" w:color="auto"/>
              <w:bottom w:val="single" w:sz="8" w:space="0" w:color="auto"/>
              <w:right w:val="single" w:sz="8" w:space="0" w:color="000000"/>
            </w:tcBorders>
            <w:shd w:val="clear" w:color="auto" w:fill="auto"/>
            <w:vAlign w:val="center"/>
          </w:tcPr>
          <w:p w:rsidR="00DC6DDF" w:rsidRDefault="00AB1ED1">
            <w:pPr>
              <w:jc w:val="center"/>
              <w:rPr>
                <w:rFonts w:asciiTheme="majorHAnsi" w:hAnsiTheme="majorHAnsi"/>
                <w:b/>
                <w:bCs/>
                <w:sz w:val="36"/>
                <w:szCs w:val="36"/>
                <w:lang w:val="fr-FR"/>
              </w:rPr>
            </w:pPr>
            <w:r>
              <w:rPr>
                <w:rFonts w:asciiTheme="majorHAnsi" w:hAnsiTheme="majorHAnsi"/>
                <w:b/>
                <w:bCs/>
                <w:sz w:val="36"/>
                <w:szCs w:val="36"/>
                <w:lang w:val="fr-FR"/>
              </w:rPr>
              <w:t xml:space="preserve">CADRE DU BORDEREAU DES PRIX UNITAIRES DES </w:t>
            </w:r>
            <w:r w:rsidR="009C7A7B">
              <w:rPr>
                <w:rFonts w:asciiTheme="majorHAnsi" w:hAnsiTheme="majorHAnsi"/>
                <w:b/>
                <w:bCs/>
                <w:sz w:val="36"/>
                <w:szCs w:val="36"/>
                <w:lang w:val="fr-FR"/>
              </w:rPr>
              <w:t>TRAVAUX DE REHABILITATION DES TROIS (03) TRIBUNES DE LA PLACE DES FÊTES DE BATOURI, DANS LA COMMUNE DE BATOURI, DEPARTEMENT DE LA KADEY, REGION DE L’EST</w:t>
            </w:r>
          </w:p>
        </w:tc>
      </w:tr>
    </w:tbl>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rPr>
          <w:rFonts w:ascii="Arial Narrow" w:hAnsi="Arial Narrow"/>
          <w:sz w:val="2"/>
          <w:szCs w:val="2"/>
          <w:lang w:val="fr-FR"/>
        </w:rPr>
      </w:pPr>
    </w:p>
    <w:p w:rsidR="00DC6DDF" w:rsidRDefault="00DC6DDF">
      <w:pPr>
        <w:rPr>
          <w:rFonts w:ascii="Arial Narrow" w:hAnsi="Arial Narrow"/>
          <w:sz w:val="22"/>
          <w:szCs w:val="22"/>
          <w:lang w:val="fr-FR"/>
        </w:rPr>
      </w:pPr>
    </w:p>
    <w:tbl>
      <w:tblPr>
        <w:tblW w:w="10916" w:type="dxa"/>
        <w:tblInd w:w="-781" w:type="dxa"/>
        <w:tblCellMar>
          <w:left w:w="70" w:type="dxa"/>
          <w:right w:w="70" w:type="dxa"/>
        </w:tblCellMar>
        <w:tblLook w:val="04A0" w:firstRow="1" w:lastRow="0" w:firstColumn="1" w:lastColumn="0" w:noHBand="0" w:noVBand="1"/>
      </w:tblPr>
      <w:tblGrid>
        <w:gridCol w:w="993"/>
        <w:gridCol w:w="5954"/>
        <w:gridCol w:w="1134"/>
        <w:gridCol w:w="1449"/>
        <w:gridCol w:w="1386"/>
      </w:tblGrid>
      <w:tr w:rsidR="00650342" w:rsidTr="00650342">
        <w:trPr>
          <w:trHeight w:val="1425"/>
        </w:trPr>
        <w:tc>
          <w:tcPr>
            <w:tcW w:w="1091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50342" w:rsidRDefault="00650342">
            <w:pPr>
              <w:jc w:val="center"/>
              <w:rPr>
                <w:rFonts w:ascii="Cambria" w:hAnsi="Cambria" w:cs="Calibri"/>
                <w:b/>
                <w:bCs/>
                <w:color w:val="000000"/>
                <w:sz w:val="22"/>
                <w:szCs w:val="22"/>
                <w:u w:val="single"/>
                <w:lang w:val="fr-FR" w:eastAsia="fr-FR"/>
              </w:rPr>
            </w:pPr>
            <w:r>
              <w:rPr>
                <w:rFonts w:ascii="Cambria" w:hAnsi="Cambria" w:cs="Calibri"/>
                <w:b/>
                <w:bCs/>
                <w:color w:val="000000"/>
                <w:sz w:val="22"/>
                <w:szCs w:val="22"/>
                <w:u w:val="single"/>
              </w:rPr>
              <w:lastRenderedPageBreak/>
              <w:t>CADRE DU BORDEREAU DES PRIX DES TRAVAUX DE REHABILITATION DES TROIS (03) TRIBUNES DE LA PLACE DES FÊTES DE BATOURI (PHASE 1), DANS LA COMMUNE DE BATOURI, DÉPARTEMENT DE LA KADEY, RÉGION DE L’EST</w:t>
            </w:r>
          </w:p>
        </w:tc>
      </w:tr>
      <w:tr w:rsidR="00650342" w:rsidTr="00650342">
        <w:trPr>
          <w:trHeight w:val="330"/>
        </w:trPr>
        <w:tc>
          <w:tcPr>
            <w:tcW w:w="1091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rPr>
                <w:rFonts w:ascii="Calibri" w:hAnsi="Calibri" w:cs="Calibri"/>
                <w:b/>
                <w:bCs/>
                <w:color w:val="000000"/>
              </w:rPr>
            </w:pPr>
            <w:r>
              <w:rPr>
                <w:rFonts w:ascii="Calibri" w:hAnsi="Calibri" w:cs="Calibri"/>
                <w:b/>
                <w:bCs/>
                <w:color w:val="000000"/>
              </w:rPr>
              <w:t>N°</w:t>
            </w:r>
          </w:p>
        </w:tc>
        <w:tc>
          <w:tcPr>
            <w:tcW w:w="5954" w:type="dxa"/>
            <w:tcBorders>
              <w:top w:val="nil"/>
              <w:left w:val="nil"/>
              <w:bottom w:val="single" w:sz="8" w:space="0" w:color="auto"/>
              <w:right w:val="single" w:sz="8" w:space="0" w:color="auto"/>
            </w:tcBorders>
            <w:shd w:val="clear" w:color="auto" w:fill="auto"/>
            <w:noWrap/>
            <w:vAlign w:val="center"/>
            <w:hideMark/>
          </w:tcPr>
          <w:p w:rsidR="00650342" w:rsidRDefault="00650342">
            <w:pPr>
              <w:rPr>
                <w:rFonts w:ascii="Calibri" w:hAnsi="Calibri" w:cs="Calibri"/>
                <w:b/>
                <w:bCs/>
                <w:color w:val="000000"/>
              </w:rPr>
            </w:pPr>
            <w:r>
              <w:rPr>
                <w:rFonts w:ascii="Calibri" w:hAnsi="Calibri" w:cs="Calibri"/>
                <w:b/>
                <w:bCs/>
                <w:color w:val="000000"/>
              </w:rPr>
              <w:t xml:space="preserve">DESIGNATION </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U</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PU EN CHIFFRE</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PU EN LETTRE</w:t>
            </w:r>
          </w:p>
        </w:tc>
      </w:tr>
      <w:tr w:rsidR="00650342" w:rsidTr="00650342">
        <w:trPr>
          <w:trHeight w:val="330"/>
        </w:trPr>
        <w:tc>
          <w:tcPr>
            <w:tcW w:w="1091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50342" w:rsidRDefault="00650342">
            <w:pPr>
              <w:rPr>
                <w:rFonts w:ascii="Calibri" w:hAnsi="Calibri" w:cs="Calibri"/>
                <w:b/>
                <w:bCs/>
                <w:color w:val="000000"/>
              </w:rPr>
            </w:pPr>
            <w:r>
              <w:rPr>
                <w:rFonts w:ascii="Calibri" w:hAnsi="Calibri" w:cs="Calibri"/>
                <w:b/>
                <w:bCs/>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000000" w:fill="D8D8D8"/>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A</w:t>
            </w:r>
          </w:p>
        </w:tc>
        <w:tc>
          <w:tcPr>
            <w:tcW w:w="9923"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650342" w:rsidRDefault="00650342">
            <w:pPr>
              <w:rPr>
                <w:rFonts w:ascii="Calibri" w:hAnsi="Calibri" w:cs="Calibri"/>
                <w:b/>
                <w:bCs/>
                <w:color w:val="000000"/>
              </w:rPr>
            </w:pPr>
            <w:r>
              <w:rPr>
                <w:rFonts w:ascii="Calibri" w:hAnsi="Calibri" w:cs="Calibri"/>
                <w:b/>
                <w:bCs/>
                <w:color w:val="000000"/>
              </w:rPr>
              <w:t>LOT 100 TRAVAUX PREPARATOIRES</w:t>
            </w:r>
          </w:p>
        </w:tc>
      </w:tr>
      <w:tr w:rsidR="00650342" w:rsidTr="00650342">
        <w:trPr>
          <w:trHeight w:val="56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 xml:space="preserve">Installation de chantier, amené et replis du matériel, transport à la Place des Fêtes du matériel déposé                                                                                                                                                                                                                                      </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1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Travaux de déblai et remblai autour des bâtiments</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330"/>
        </w:trPr>
        <w:tc>
          <w:tcPr>
            <w:tcW w:w="1091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000000" w:fill="D8D8D8"/>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B</w:t>
            </w:r>
          </w:p>
        </w:tc>
        <w:tc>
          <w:tcPr>
            <w:tcW w:w="9923"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650342" w:rsidRDefault="00650342">
            <w:pPr>
              <w:rPr>
                <w:rFonts w:ascii="Calibri" w:hAnsi="Calibri" w:cs="Calibri"/>
                <w:b/>
                <w:bCs/>
                <w:color w:val="000000"/>
              </w:rPr>
            </w:pPr>
            <w:r>
              <w:rPr>
                <w:rFonts w:ascii="Calibri" w:hAnsi="Calibri" w:cs="Calibri"/>
                <w:b/>
                <w:bCs/>
                <w:color w:val="000000"/>
              </w:rPr>
              <w:t>TRIBUNE DE GAUCHE</w:t>
            </w:r>
          </w:p>
        </w:tc>
      </w:tr>
      <w:tr w:rsidR="00650342" w:rsidTr="00650342">
        <w:trPr>
          <w:trHeight w:val="330"/>
        </w:trPr>
        <w:tc>
          <w:tcPr>
            <w:tcW w:w="1091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II</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200 MACONNERIE ET MENUISERIE</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201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Dépose de la charpente du coté gauche et transport du matériel à la DDDCAF Kadey.</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202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Fourniture et pose de bois de charpente de différentes sections pour la confection de la charpente préalablement traités (basting, chevrons, lattes, planches de rives)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6"/>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203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 xml:space="preserve">Tôles bac 5/1Oe </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204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Fourniture  rive de faitage, faitière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43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205</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Fourniture  et pose des balustres pour remplacer ceux défectueux</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III</w:t>
            </w:r>
          </w:p>
        </w:tc>
        <w:tc>
          <w:tcPr>
            <w:tcW w:w="9923" w:type="dxa"/>
            <w:gridSpan w:val="4"/>
            <w:tcBorders>
              <w:top w:val="single" w:sz="8" w:space="0" w:color="auto"/>
              <w:left w:val="nil"/>
              <w:bottom w:val="single" w:sz="8" w:space="0" w:color="auto"/>
              <w:right w:val="single" w:sz="8" w:space="0" w:color="000000"/>
            </w:tcBorders>
            <w:shd w:val="clear" w:color="auto" w:fill="auto"/>
            <w:noWrap/>
            <w:vAlign w:val="center"/>
            <w:hideMark/>
          </w:tcPr>
          <w:p w:rsidR="00650342" w:rsidRDefault="00650342">
            <w:pPr>
              <w:rPr>
                <w:rFonts w:ascii="Calibri" w:hAnsi="Calibri" w:cs="Calibri"/>
                <w:b/>
                <w:bCs/>
                <w:color w:val="000000"/>
              </w:rPr>
            </w:pPr>
            <w:r>
              <w:rPr>
                <w:rFonts w:ascii="Calibri" w:hAnsi="Calibri" w:cs="Calibri"/>
                <w:b/>
                <w:bCs/>
                <w:color w:val="000000"/>
              </w:rPr>
              <w:t>LOT 300 PEINTURE</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301</w:t>
            </w:r>
          </w:p>
        </w:tc>
        <w:tc>
          <w:tcPr>
            <w:tcW w:w="5954" w:type="dxa"/>
            <w:tcBorders>
              <w:top w:val="nil"/>
              <w:left w:val="nil"/>
              <w:bottom w:val="single" w:sz="8" w:space="0" w:color="auto"/>
              <w:right w:val="single" w:sz="8" w:space="0" w:color="auto"/>
            </w:tcBorders>
            <w:shd w:val="clear" w:color="auto" w:fill="auto"/>
            <w:noWrap/>
            <w:vAlign w:val="center"/>
            <w:hideMark/>
          </w:tcPr>
          <w:p w:rsidR="00650342" w:rsidRDefault="00650342">
            <w:pPr>
              <w:rPr>
                <w:rFonts w:ascii="Calibri" w:hAnsi="Calibri" w:cs="Calibri"/>
                <w:color w:val="000000"/>
              </w:rPr>
            </w:pPr>
            <w:r>
              <w:rPr>
                <w:rFonts w:ascii="Calibri" w:hAnsi="Calibri" w:cs="Calibri"/>
                <w:color w:val="000000"/>
              </w:rPr>
              <w:t>Nettoyage des surfaces à peindre (murs, ballustres et poteaux)</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285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303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 xml:space="preserve">Bicouche de Peinture de type pantex 1300 sur mur extérieur </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304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Peinture à huile au couleur du drapeau Camerounais</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330"/>
        </w:trPr>
        <w:tc>
          <w:tcPr>
            <w:tcW w:w="10916" w:type="dxa"/>
            <w:gridSpan w:val="5"/>
            <w:tcBorders>
              <w:top w:val="single" w:sz="8" w:space="0" w:color="auto"/>
              <w:left w:val="nil"/>
              <w:bottom w:val="single" w:sz="8" w:space="0" w:color="auto"/>
              <w:right w:val="nil"/>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000000" w:fill="D8D8D8"/>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C</w:t>
            </w:r>
          </w:p>
        </w:tc>
        <w:tc>
          <w:tcPr>
            <w:tcW w:w="9923"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650342" w:rsidRDefault="00650342">
            <w:pPr>
              <w:rPr>
                <w:rFonts w:ascii="Calibri" w:hAnsi="Calibri" w:cs="Calibri"/>
                <w:b/>
                <w:bCs/>
                <w:color w:val="000000"/>
              </w:rPr>
            </w:pPr>
            <w:r>
              <w:rPr>
                <w:rFonts w:ascii="Calibri" w:hAnsi="Calibri" w:cs="Calibri"/>
                <w:b/>
                <w:bCs/>
                <w:color w:val="000000"/>
              </w:rPr>
              <w:t>TRIBUNE DU MILIEU ET AMENAGEMENT ARRIERE</w:t>
            </w:r>
          </w:p>
        </w:tc>
      </w:tr>
      <w:tr w:rsidR="00650342" w:rsidTr="00650342">
        <w:trPr>
          <w:trHeight w:val="330"/>
        </w:trPr>
        <w:tc>
          <w:tcPr>
            <w:tcW w:w="1091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 </w:t>
            </w:r>
          </w:p>
        </w:tc>
      </w:tr>
      <w:tr w:rsidR="00650342" w:rsidTr="00650342">
        <w:trPr>
          <w:trHeight w:val="6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IV</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400 PREPARATION DU SITE ET TRAVAUX DE TERRASSEMENT</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401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jc w:val="both"/>
              <w:rPr>
                <w:rFonts w:ascii="Calibri" w:hAnsi="Calibri" w:cs="Calibri"/>
                <w:color w:val="000000"/>
              </w:rPr>
            </w:pPr>
            <w:r>
              <w:rPr>
                <w:rFonts w:ascii="Calibri" w:hAnsi="Calibri" w:cs="Calibri"/>
                <w:color w:val="000000"/>
              </w:rPr>
              <w:t xml:space="preserve">Démolition et dépose des parties endommagées (murs, </w:t>
            </w:r>
            <w:r>
              <w:rPr>
                <w:rFonts w:ascii="Calibri" w:hAnsi="Calibri" w:cs="Calibri"/>
                <w:color w:val="000000"/>
              </w:rPr>
              <w:lastRenderedPageBreak/>
              <w:t>balustrades et dessouchage d’arbres)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lastRenderedPageBreak/>
              <w:t>FF</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402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Nivellement de la plate-forme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403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Fouilles en rigoles et puits pour murs nouveaux</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404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Compactage des terres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V</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500 FONDATIONS</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501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Beton de propreté dosé à 150kg/m3</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502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Béton armé dosé à 350kg/m3 pour semelles des murs nouveaux</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503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Béton armé dosé à 350kg/m3 pour amorces poteaux des murs nouveaux y compris toutes sujétions de coffrage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504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Agglos bourrés de 20x20x40cm pour murs nouveaux</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505</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Béton armé  dosé à 350kg/m3 pour Chainage bas y compris ttes sujétions de coffrage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506</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Dallage du sol dosé à 300kg/m3 éps 8 cm</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VI</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600 ELEVATION DES DISTRIBUTIONS</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601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Agglos creux  de 15x20x40cm élévation des murs pour l'ensemble du bâtiment</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602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Béton armé pour poteaux dosé à 350kg/m3</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603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Béton armé linteaux  dosé à 350kg/m3</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604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Béton armé pour chainage et béquets dosé à 350kg/m3</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605</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Balustrade en maçonnerie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606</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Enduit taloché dosé à 400kg/m3 pour murs intérieurs et extérieurs y compris soubassement  et réfection des enduits endommagés</w:t>
            </w:r>
          </w:p>
        </w:tc>
        <w:tc>
          <w:tcPr>
            <w:tcW w:w="1134" w:type="dxa"/>
            <w:tcBorders>
              <w:top w:val="nil"/>
              <w:left w:val="nil"/>
              <w:bottom w:val="nil"/>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m²</w:t>
            </w:r>
          </w:p>
        </w:tc>
        <w:tc>
          <w:tcPr>
            <w:tcW w:w="1449" w:type="dxa"/>
            <w:tcBorders>
              <w:top w:val="nil"/>
              <w:left w:val="nil"/>
              <w:bottom w:val="nil"/>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6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VII</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700  CHARPENTE ,COUVERTURE ET PLAFOND</w:t>
            </w:r>
          </w:p>
        </w:tc>
      </w:tr>
      <w:tr w:rsidR="00650342" w:rsidTr="00650342">
        <w:trPr>
          <w:trHeight w:val="3795"/>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701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bois assemblés pour Fermes y compris toute sujétion de traitement</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702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bois pour pannes et solivage pour plafond y compris toute sujétion de traitement</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703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plafonds en lambris pour locaux VIP et toutes sujétions</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704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plafonds en contre plaquet(60*120) et toutes sujétions de pose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411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lastRenderedPageBreak/>
              <w:t>705</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Tôle bac 5/10é pour l'ensemble de l'ouvrage y compris fixation complètes et faitières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111"/>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706</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accessoires de rives et collecte des eaux de pluie y compris toutes sujestions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707</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Tôle lisse pou plafond extérieur</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VIII</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800  MENUISERIE BOIS ET METALIQUE</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801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D'ouvertures en allu vité y compris grilles de sécurité et toutes sujestions de pose avec serrure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22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802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d'ouvertures en bois massif y compris toutes sujestions de pose avec serrure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IX</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900  ELECTRICITE</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901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Gaine annelées pour canalisation verticale et horizontale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rlx</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902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Cable VGV de 2,5 souple pour toutes les installations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sz w:val="16"/>
                <w:szCs w:val="16"/>
              </w:rPr>
            </w:pPr>
            <w:r>
              <w:rPr>
                <w:rFonts w:ascii="Calibri" w:hAnsi="Calibri" w:cs="Calibri"/>
                <w:color w:val="000000"/>
                <w:sz w:val="16"/>
                <w:szCs w:val="16"/>
              </w:rPr>
              <w:t>rlx                      (100m)</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903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réglettes complètes de 1,20m</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U</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904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réglettes complètes de0,60m</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U</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905</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Hublots ronds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U</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906</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prise encastrées 2p+Tde courant encastrées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U</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1275"/>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907</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Interrupteurs encastés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U</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908</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Attaches,dominos, boitiers et boite de derivation,toutes sujestion de sécurité et de raccordement au réseau existant</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6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X</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1000  PLOMBERIE SANITAIRE ET CARRELAGE</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1001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évacuations EV,EU tout diamètre y/c élément de raccordement pour latrine et autres points d'eau</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Ens</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37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lastRenderedPageBreak/>
              <w:t>1002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tuyaux à compression   tout diamètre y/c élément de raccordement pour latrine et autres points d'eau</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Ens</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1003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lave-main complet</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U</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1004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siège WC  avec chasse basse</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U</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1005</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urinoir complet</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U</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1006</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miroir ,porte papier hygénique,porte savon ,porte serviette et siphon de sol et toutes sujétions</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ens</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1007</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carrelage sol et murs des latrines</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474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1008</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F/Pcarrelage grès-cerame y compris chape et  ttes sujestion de pose dans l'espace VIP de la tribune</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1009</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F/P des carrelages moyen standing grand passage dans le reste de la tribune , la grande salle arrière et terrasse</w:t>
            </w:r>
          </w:p>
        </w:tc>
        <w:tc>
          <w:tcPr>
            <w:tcW w:w="1134" w:type="dxa"/>
            <w:tcBorders>
              <w:top w:val="nil"/>
              <w:left w:val="nil"/>
              <w:bottom w:val="single" w:sz="8" w:space="0" w:color="auto"/>
              <w:right w:val="nil"/>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XI</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1100  PEINTURE</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1101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Préparation des surfaces de l'ensemble de l'ouvrage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285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lastRenderedPageBreak/>
              <w:t>1102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Bicouche de peinture pantex 1300 pour murs extérieurs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1103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Bicouche de peinture pantex 800 pour murs intérieurs et plafonds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b/>
                <w:bCs/>
                <w:color w:val="000000"/>
              </w:rPr>
            </w:pPr>
            <w:r>
              <w:rPr>
                <w:rFonts w:ascii="Calibri" w:hAnsi="Calibri" w:cs="Calibri"/>
                <w:b/>
                <w:bCs/>
                <w:color w:val="000000"/>
              </w:rPr>
              <w:t>XII</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1200  VRD</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1201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Caniveau de section intérieure de 40cmx40cm en agglos bourrés avec chainage autour du bâtiment+exutoire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101"/>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1202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Dallage du sol en béton ordinaire dosé à 300kg/m3 éps 8cm autour du bâtiment</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m</w:t>
            </w:r>
            <w:r>
              <w:rPr>
                <w:rFonts w:ascii="Calibri" w:hAnsi="Calibri" w:cs="Calibri"/>
                <w:color w:val="000000"/>
                <w:sz w:val="15"/>
                <w:szCs w:val="15"/>
              </w:rPr>
              <w:t>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1203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Fosse septique et puisard</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1204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Construction des ouvrages de décoration et mise en place des fleurs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330"/>
        </w:trPr>
        <w:tc>
          <w:tcPr>
            <w:tcW w:w="1091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000000" w:fill="D8D8D8"/>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D</w:t>
            </w:r>
          </w:p>
        </w:tc>
        <w:tc>
          <w:tcPr>
            <w:tcW w:w="9923"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650342" w:rsidRDefault="00650342">
            <w:pPr>
              <w:rPr>
                <w:rFonts w:ascii="Calibri" w:hAnsi="Calibri" w:cs="Calibri"/>
                <w:b/>
                <w:bCs/>
                <w:color w:val="000000"/>
              </w:rPr>
            </w:pPr>
            <w:r>
              <w:rPr>
                <w:rFonts w:ascii="Calibri" w:hAnsi="Calibri" w:cs="Calibri"/>
                <w:b/>
                <w:bCs/>
                <w:color w:val="000000"/>
              </w:rPr>
              <w:t>TRIBUNE DE DROITE</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XIII</w:t>
            </w:r>
          </w:p>
        </w:tc>
        <w:tc>
          <w:tcPr>
            <w:tcW w:w="9923" w:type="dxa"/>
            <w:gridSpan w:val="4"/>
            <w:tcBorders>
              <w:top w:val="single" w:sz="8" w:space="0" w:color="auto"/>
              <w:left w:val="nil"/>
              <w:bottom w:val="single" w:sz="8" w:space="0" w:color="auto"/>
              <w:right w:val="single" w:sz="8" w:space="0" w:color="000000"/>
            </w:tcBorders>
            <w:shd w:val="clear" w:color="auto" w:fill="auto"/>
            <w:vAlign w:val="center"/>
            <w:hideMark/>
          </w:tcPr>
          <w:p w:rsidR="00650342" w:rsidRDefault="00650342">
            <w:pPr>
              <w:rPr>
                <w:rFonts w:ascii="Calibri" w:hAnsi="Calibri" w:cs="Calibri"/>
                <w:b/>
                <w:bCs/>
                <w:color w:val="000000"/>
              </w:rPr>
            </w:pPr>
            <w:r>
              <w:rPr>
                <w:rFonts w:ascii="Calibri" w:hAnsi="Calibri" w:cs="Calibri"/>
                <w:b/>
                <w:bCs/>
                <w:color w:val="000000"/>
              </w:rPr>
              <w:t>LOT 1300   MACONNERIE ET MENUISERIE</w:t>
            </w:r>
          </w:p>
        </w:tc>
      </w:tr>
      <w:tr w:rsidR="00650342" w:rsidTr="00650342">
        <w:trPr>
          <w:trHeight w:val="411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1301</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Dépose de la charpente du coté gauche et transport du matériel à la DDDCAF Kadey.</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111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1302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Fourniture et pose de bois de charpente de différentes sections pour la confection de la charpente préalablement traités (basting, chevrons, lattes, planches de rives)</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m3</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96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1303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 xml:space="preserve">Tôles bac 5/1Oe </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159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lastRenderedPageBreak/>
              <w:t>1304</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Fourniture  rive de faitage, faitière</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231"/>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1305</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Fourniture  et pose des balustres pour remplacer ceux défectueux</w:t>
            </w:r>
          </w:p>
        </w:tc>
        <w:tc>
          <w:tcPr>
            <w:tcW w:w="1134"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ml</w:t>
            </w:r>
          </w:p>
        </w:tc>
        <w:tc>
          <w:tcPr>
            <w:tcW w:w="1449" w:type="dxa"/>
            <w:tcBorders>
              <w:top w:val="nil"/>
              <w:left w:val="nil"/>
              <w:bottom w:val="single" w:sz="8" w:space="0" w:color="auto"/>
              <w:right w:val="single" w:sz="8" w:space="0" w:color="auto"/>
            </w:tcBorders>
            <w:shd w:val="clear" w:color="auto" w:fill="auto"/>
            <w:vAlign w:val="center"/>
            <w:hideMark/>
          </w:tcPr>
          <w:p w:rsidR="00650342" w:rsidRDefault="00650342">
            <w:pPr>
              <w:jc w:val="center"/>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b/>
                <w:bCs/>
                <w:color w:val="000000"/>
              </w:rPr>
            </w:pPr>
            <w:r>
              <w:rPr>
                <w:rFonts w:ascii="Calibri" w:hAnsi="Calibri" w:cs="Calibri"/>
                <w:b/>
                <w:bCs/>
                <w:color w:val="000000"/>
              </w:rPr>
              <w:t>III</w:t>
            </w:r>
          </w:p>
        </w:tc>
        <w:tc>
          <w:tcPr>
            <w:tcW w:w="9923" w:type="dxa"/>
            <w:gridSpan w:val="4"/>
            <w:tcBorders>
              <w:top w:val="single" w:sz="8" w:space="0" w:color="auto"/>
              <w:left w:val="nil"/>
              <w:bottom w:val="single" w:sz="8" w:space="0" w:color="auto"/>
              <w:right w:val="single" w:sz="8" w:space="0" w:color="000000"/>
            </w:tcBorders>
            <w:shd w:val="clear" w:color="auto" w:fill="auto"/>
            <w:noWrap/>
            <w:vAlign w:val="center"/>
            <w:hideMark/>
          </w:tcPr>
          <w:p w:rsidR="00650342" w:rsidRDefault="00650342">
            <w:pPr>
              <w:rPr>
                <w:rFonts w:ascii="Calibri" w:hAnsi="Calibri" w:cs="Calibri"/>
                <w:b/>
                <w:bCs/>
                <w:color w:val="000000"/>
              </w:rPr>
            </w:pPr>
            <w:r>
              <w:rPr>
                <w:rFonts w:ascii="Calibri" w:hAnsi="Calibri" w:cs="Calibri"/>
                <w:b/>
                <w:bCs/>
                <w:color w:val="000000"/>
              </w:rPr>
              <w:t>LOT 1400 PEINTURE</w:t>
            </w:r>
          </w:p>
        </w:tc>
      </w:tr>
      <w:tr w:rsidR="00650342" w:rsidTr="00650342">
        <w:trPr>
          <w:trHeight w:val="33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1401</w:t>
            </w:r>
          </w:p>
        </w:tc>
        <w:tc>
          <w:tcPr>
            <w:tcW w:w="5954" w:type="dxa"/>
            <w:tcBorders>
              <w:top w:val="nil"/>
              <w:left w:val="nil"/>
              <w:bottom w:val="single" w:sz="8" w:space="0" w:color="auto"/>
              <w:right w:val="single" w:sz="8" w:space="0" w:color="auto"/>
            </w:tcBorders>
            <w:shd w:val="clear" w:color="auto" w:fill="auto"/>
            <w:noWrap/>
            <w:vAlign w:val="center"/>
            <w:hideMark/>
          </w:tcPr>
          <w:p w:rsidR="00650342" w:rsidRDefault="00650342">
            <w:pPr>
              <w:rPr>
                <w:rFonts w:ascii="Calibri" w:hAnsi="Calibri" w:cs="Calibri"/>
                <w:color w:val="000000"/>
              </w:rPr>
            </w:pPr>
            <w:r>
              <w:rPr>
                <w:rFonts w:ascii="Calibri" w:hAnsi="Calibri" w:cs="Calibri"/>
                <w:color w:val="000000"/>
              </w:rPr>
              <w:t>Nettoyage des surfaces à peindre (murs, balustres et poteaux)</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5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1402</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 xml:space="preserve">Bicouche de Peinture de type pantex 1300 sur mur extérieur </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m²</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r>
      <w:tr w:rsidR="00650342" w:rsidTr="00650342">
        <w:trPr>
          <w:trHeight w:val="253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1403</w:t>
            </w:r>
          </w:p>
        </w:tc>
        <w:tc>
          <w:tcPr>
            <w:tcW w:w="5954" w:type="dxa"/>
            <w:tcBorders>
              <w:top w:val="nil"/>
              <w:left w:val="nil"/>
              <w:bottom w:val="single" w:sz="8" w:space="0" w:color="auto"/>
              <w:right w:val="single" w:sz="8" w:space="0" w:color="auto"/>
            </w:tcBorders>
            <w:shd w:val="clear" w:color="auto" w:fill="auto"/>
            <w:vAlign w:val="center"/>
            <w:hideMark/>
          </w:tcPr>
          <w:p w:rsidR="00650342" w:rsidRDefault="00650342">
            <w:pPr>
              <w:rPr>
                <w:rFonts w:ascii="Calibri" w:hAnsi="Calibri" w:cs="Calibri"/>
                <w:color w:val="000000"/>
              </w:rPr>
            </w:pPr>
            <w:r>
              <w:rPr>
                <w:rFonts w:ascii="Calibri" w:hAnsi="Calibri" w:cs="Calibri"/>
                <w:color w:val="000000"/>
              </w:rPr>
              <w:t>Peinture à huile au couleur du drapeau Camerounais</w:t>
            </w:r>
          </w:p>
        </w:tc>
        <w:tc>
          <w:tcPr>
            <w:tcW w:w="1134" w:type="dxa"/>
            <w:tcBorders>
              <w:top w:val="nil"/>
              <w:left w:val="nil"/>
              <w:bottom w:val="single" w:sz="8" w:space="0" w:color="auto"/>
              <w:right w:val="single" w:sz="8" w:space="0" w:color="auto"/>
            </w:tcBorders>
            <w:shd w:val="clear" w:color="auto" w:fill="auto"/>
            <w:noWrap/>
            <w:vAlign w:val="center"/>
            <w:hideMark/>
          </w:tcPr>
          <w:p w:rsidR="00650342" w:rsidRDefault="00650342">
            <w:pPr>
              <w:jc w:val="center"/>
              <w:rPr>
                <w:rFonts w:ascii="Calibri" w:hAnsi="Calibri" w:cs="Calibri"/>
                <w:color w:val="000000"/>
              </w:rPr>
            </w:pPr>
            <w:r>
              <w:rPr>
                <w:rFonts w:ascii="Calibri" w:hAnsi="Calibri" w:cs="Calibri"/>
                <w:color w:val="000000"/>
              </w:rPr>
              <w:t>FF</w:t>
            </w:r>
          </w:p>
        </w:tc>
        <w:tc>
          <w:tcPr>
            <w:tcW w:w="1449"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c>
          <w:tcPr>
            <w:tcW w:w="1386" w:type="dxa"/>
            <w:tcBorders>
              <w:top w:val="nil"/>
              <w:left w:val="nil"/>
              <w:bottom w:val="single" w:sz="8" w:space="0" w:color="auto"/>
              <w:right w:val="single" w:sz="8" w:space="0" w:color="auto"/>
            </w:tcBorders>
            <w:shd w:val="clear" w:color="auto" w:fill="auto"/>
            <w:noWrap/>
            <w:vAlign w:val="center"/>
            <w:hideMark/>
          </w:tcPr>
          <w:p w:rsidR="00650342" w:rsidRDefault="00650342">
            <w:pPr>
              <w:jc w:val="right"/>
              <w:rPr>
                <w:rFonts w:ascii="Calibri" w:hAnsi="Calibri" w:cs="Calibri"/>
                <w:color w:val="000000"/>
              </w:rPr>
            </w:pPr>
            <w:r>
              <w:rPr>
                <w:rFonts w:ascii="Calibri" w:hAnsi="Calibri" w:cs="Calibri"/>
                <w:color w:val="000000"/>
              </w:rPr>
              <w:t> </w:t>
            </w:r>
          </w:p>
        </w:tc>
      </w:tr>
    </w:tbl>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2"/>
          <w:szCs w:val="22"/>
          <w:lang w:val="fr-FR"/>
        </w:rPr>
        <w:sectPr w:rsidR="00DC6DDF">
          <w:footerReference w:type="even" r:id="rId93"/>
          <w:footerReference w:type="default" r:id="rId94"/>
          <w:pgSz w:w="11906" w:h="16838"/>
          <w:pgMar w:top="851" w:right="1418" w:bottom="1418" w:left="1418" w:header="709" w:footer="709" w:gutter="0"/>
          <w:cols w:space="720"/>
          <w:titlePg/>
        </w:sectPr>
      </w:pPr>
      <w:bookmarkStart w:id="722" w:name="_Toc439908888"/>
      <w:r>
        <w:rPr>
          <w:rFonts w:asciiTheme="majorHAnsi" w:hAnsiTheme="majorHAnsi"/>
          <w:sz w:val="32"/>
          <w:szCs w:val="22"/>
          <w:lang w:val="fr-FR"/>
        </w:rPr>
        <w:t>Pièce N° 7: CADRE DU DETAIL QUANTITATIF ET ESTIMATIF</w:t>
      </w:r>
      <w:bookmarkEnd w:id="722"/>
    </w:p>
    <w:p w:rsidR="00DC6DDF" w:rsidRDefault="00DC6DDF">
      <w:pPr>
        <w:spacing w:before="120" w:after="120"/>
        <w:jc w:val="center"/>
        <w:rPr>
          <w:rFonts w:asciiTheme="majorHAnsi" w:hAnsiTheme="majorHAnsi" w:cs="Tahoma"/>
          <w:b/>
          <w:sz w:val="20"/>
          <w:szCs w:val="20"/>
          <w:u w:val="single"/>
          <w:lang w:val="fr-FR"/>
        </w:rPr>
      </w:pPr>
    </w:p>
    <w:tbl>
      <w:tblPr>
        <w:tblW w:w="10790" w:type="dxa"/>
        <w:tblInd w:w="-781" w:type="dxa"/>
        <w:tblCellMar>
          <w:left w:w="70" w:type="dxa"/>
          <w:right w:w="70" w:type="dxa"/>
        </w:tblCellMar>
        <w:tblLook w:val="04A0" w:firstRow="1" w:lastRow="0" w:firstColumn="1" w:lastColumn="0" w:noHBand="0" w:noVBand="1"/>
      </w:tblPr>
      <w:tblGrid>
        <w:gridCol w:w="660"/>
        <w:gridCol w:w="6240"/>
        <w:gridCol w:w="609"/>
        <w:gridCol w:w="809"/>
        <w:gridCol w:w="992"/>
        <w:gridCol w:w="1480"/>
      </w:tblGrid>
      <w:tr w:rsidR="0092312D" w:rsidRPr="00050994" w:rsidTr="0092312D">
        <w:trPr>
          <w:trHeight w:val="1215"/>
        </w:trPr>
        <w:tc>
          <w:tcPr>
            <w:tcW w:w="107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2312D" w:rsidRPr="0092312D" w:rsidRDefault="0092312D" w:rsidP="0092312D">
            <w:pPr>
              <w:spacing w:before="120" w:after="120"/>
              <w:jc w:val="center"/>
              <w:rPr>
                <w:rFonts w:asciiTheme="majorHAnsi" w:hAnsiTheme="majorHAnsi" w:cs="Tahoma"/>
                <w:b/>
                <w:sz w:val="22"/>
                <w:szCs w:val="22"/>
                <w:u w:val="single"/>
                <w:lang w:val="fr-FR"/>
              </w:rPr>
            </w:pPr>
            <w:r>
              <w:rPr>
                <w:rFonts w:asciiTheme="majorHAnsi" w:hAnsiTheme="majorHAnsi" w:cs="Tahoma"/>
                <w:b/>
                <w:sz w:val="22"/>
                <w:szCs w:val="22"/>
                <w:u w:val="single"/>
                <w:lang w:val="fr-FR"/>
              </w:rPr>
              <w:t>CADRE DU DETAIL QUANTITATIF ET ESTIMATIF DES TRAVAUX DE REHABILITATION DES TROIS (03) TRIBUNES DE LA PLACE DES FÊTES DE BATOURI (PHASE 1), DANS LA COMMUNE DE BATOURI, DÉPARTEMENT DE LA KADEY, RÉGION DE L’EST</w:t>
            </w:r>
          </w:p>
        </w:tc>
      </w:tr>
      <w:tr w:rsidR="0092312D" w:rsidRPr="00050994" w:rsidTr="0092312D">
        <w:trPr>
          <w:trHeight w:val="300"/>
        </w:trPr>
        <w:tc>
          <w:tcPr>
            <w:tcW w:w="1079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 </w:t>
            </w:r>
          </w:p>
        </w:tc>
      </w:tr>
      <w:tr w:rsidR="0092312D" w:rsidRPr="00050994" w:rsidTr="0092312D">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N°</w:t>
            </w:r>
          </w:p>
        </w:tc>
        <w:tc>
          <w:tcPr>
            <w:tcW w:w="6240"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 xml:space="preserve">DESIGNATION </w:t>
            </w:r>
          </w:p>
        </w:tc>
        <w:tc>
          <w:tcPr>
            <w:tcW w:w="609"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U</w:t>
            </w:r>
          </w:p>
        </w:tc>
        <w:tc>
          <w:tcPr>
            <w:tcW w:w="809"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QTE</w:t>
            </w:r>
          </w:p>
        </w:tc>
        <w:tc>
          <w:tcPr>
            <w:tcW w:w="992"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PU</w:t>
            </w:r>
          </w:p>
        </w:tc>
        <w:tc>
          <w:tcPr>
            <w:tcW w:w="1480"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PT</w:t>
            </w:r>
          </w:p>
        </w:tc>
      </w:tr>
      <w:tr w:rsidR="0092312D" w:rsidRPr="00050994" w:rsidTr="0092312D">
        <w:trPr>
          <w:trHeight w:val="300"/>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 </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000000" w:fill="D8D8D8"/>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A</w:t>
            </w:r>
          </w:p>
        </w:tc>
        <w:tc>
          <w:tcPr>
            <w:tcW w:w="10130" w:type="dxa"/>
            <w:gridSpan w:val="5"/>
            <w:tcBorders>
              <w:top w:val="single" w:sz="4" w:space="0" w:color="auto"/>
              <w:left w:val="nil"/>
              <w:bottom w:val="single" w:sz="4" w:space="0" w:color="auto"/>
              <w:right w:val="single" w:sz="4" w:space="0" w:color="auto"/>
            </w:tcBorders>
            <w:shd w:val="clear" w:color="000000" w:fill="D8D8D8"/>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100 TRAVAUX PREPARATOIRES</w:t>
            </w:r>
          </w:p>
        </w:tc>
      </w:tr>
      <w:tr w:rsidR="0092312D" w:rsidRPr="00050994" w:rsidTr="0092312D">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92312D">
            <w:pPr>
              <w:rPr>
                <w:rFonts w:ascii="Calibri" w:hAnsi="Calibri"/>
                <w:color w:val="000000"/>
                <w:lang w:val="fr-FR" w:eastAsia="fr-FR"/>
              </w:rPr>
            </w:pPr>
            <w:r w:rsidRPr="00050994">
              <w:rPr>
                <w:rFonts w:ascii="Calibri" w:hAnsi="Calibri"/>
                <w:color w:val="000000"/>
                <w:lang w:val="fr-FR" w:eastAsia="fr-FR"/>
              </w:rPr>
              <w:t>Installation de chantier, amené et replis du matériel, transport à la</w:t>
            </w:r>
            <w:r>
              <w:rPr>
                <w:rFonts w:ascii="Calibri" w:hAnsi="Calibri"/>
                <w:color w:val="000000"/>
                <w:lang w:val="fr-FR" w:eastAsia="fr-FR"/>
              </w:rPr>
              <w:t xml:space="preserve"> Place des Fêtes</w:t>
            </w:r>
            <w:r w:rsidRPr="00050994">
              <w:rPr>
                <w:rFonts w:ascii="Calibri" w:hAnsi="Calibri"/>
                <w:color w:val="000000"/>
                <w:lang w:val="fr-FR" w:eastAsia="fr-FR"/>
              </w:rPr>
              <w:t xml:space="preserve"> du matériel déposé                                                                                                                                                                                                           </w:t>
            </w:r>
            <w:r>
              <w:rPr>
                <w:rFonts w:ascii="Calibri" w:hAnsi="Calibri"/>
                <w:color w:val="000000"/>
                <w:lang w:val="fr-FR" w:eastAsia="fr-FR"/>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Travaux de déblai et remblai autour des bâtiments</w:t>
            </w:r>
          </w:p>
        </w:tc>
        <w:tc>
          <w:tcPr>
            <w:tcW w:w="6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w:t>
            </w:r>
          </w:p>
        </w:tc>
        <w:tc>
          <w:tcPr>
            <w:tcW w:w="992"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TOTAL  A       TRAVAUX PREPARATOIRES</w:t>
            </w:r>
          </w:p>
        </w:tc>
        <w:tc>
          <w:tcPr>
            <w:tcW w:w="1480" w:type="dxa"/>
            <w:tcBorders>
              <w:top w:val="nil"/>
              <w:left w:val="nil"/>
              <w:bottom w:val="single" w:sz="4" w:space="0" w:color="auto"/>
              <w:right w:val="single" w:sz="4" w:space="0" w:color="auto"/>
            </w:tcBorders>
            <w:shd w:val="clear" w:color="000000" w:fill="D8D8D8"/>
            <w:noWrap/>
            <w:vAlign w:val="bottom"/>
            <w:hideMark/>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1079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 </w:t>
            </w:r>
          </w:p>
        </w:tc>
      </w:tr>
      <w:tr w:rsidR="0092312D" w:rsidRPr="00050994" w:rsidTr="0092312D">
        <w:trPr>
          <w:trHeight w:val="315"/>
        </w:trPr>
        <w:tc>
          <w:tcPr>
            <w:tcW w:w="660" w:type="dxa"/>
            <w:tcBorders>
              <w:top w:val="nil"/>
              <w:left w:val="single" w:sz="4" w:space="0" w:color="auto"/>
              <w:bottom w:val="single" w:sz="4" w:space="0" w:color="auto"/>
              <w:right w:val="single" w:sz="4" w:space="0" w:color="auto"/>
            </w:tcBorders>
            <w:shd w:val="clear" w:color="000000" w:fill="D8D8D8"/>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B</w:t>
            </w:r>
          </w:p>
        </w:tc>
        <w:tc>
          <w:tcPr>
            <w:tcW w:w="10130" w:type="dxa"/>
            <w:gridSpan w:val="5"/>
            <w:tcBorders>
              <w:top w:val="single" w:sz="4" w:space="0" w:color="auto"/>
              <w:left w:val="nil"/>
              <w:bottom w:val="single" w:sz="4" w:space="0" w:color="auto"/>
              <w:right w:val="single" w:sz="4" w:space="0" w:color="000000"/>
            </w:tcBorders>
            <w:shd w:val="clear" w:color="000000" w:fill="D8D8D8"/>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TRIBUNE DE GAUCHE</w:t>
            </w:r>
          </w:p>
        </w:tc>
      </w:tr>
      <w:tr w:rsidR="0092312D" w:rsidRPr="00050994" w:rsidTr="0092312D">
        <w:trPr>
          <w:trHeight w:val="300"/>
        </w:trPr>
        <w:tc>
          <w:tcPr>
            <w:tcW w:w="1079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 </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II</w:t>
            </w:r>
          </w:p>
        </w:tc>
        <w:tc>
          <w:tcPr>
            <w:tcW w:w="10130" w:type="dxa"/>
            <w:gridSpan w:val="5"/>
            <w:tcBorders>
              <w:top w:val="single" w:sz="4" w:space="0" w:color="auto"/>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200 MACONNERIE ET MENUISERIE</w:t>
            </w: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201</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Dépose de la charpente du coté gauche et transport du matériel à la DDDCAF Kadey.</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202</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Fourniture et pose de bois de charpente de différentes sections pour la confection de la charpente préalablement traités (basting, chevrons, lattes, planches de rives)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5,3</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203</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 xml:space="preserve">Tôles bac 5/1Oe </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345</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204</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Fourniture  rive de faitage, faitière</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32</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205</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Fourniture  et pose des balustres pour remplacer ceux défectueux</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TOTAL LOT 200</w:t>
            </w:r>
          </w:p>
        </w:tc>
        <w:tc>
          <w:tcPr>
            <w:tcW w:w="1480"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III</w:t>
            </w:r>
          </w:p>
        </w:tc>
        <w:tc>
          <w:tcPr>
            <w:tcW w:w="10130" w:type="dxa"/>
            <w:gridSpan w:val="5"/>
            <w:tcBorders>
              <w:top w:val="single" w:sz="4" w:space="0" w:color="auto"/>
              <w:left w:val="nil"/>
              <w:bottom w:val="single" w:sz="4" w:space="0" w:color="auto"/>
              <w:right w:val="single" w:sz="4" w:space="0" w:color="auto"/>
            </w:tcBorders>
            <w:shd w:val="clear" w:color="auto" w:fill="auto"/>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300 PEINTURE</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301</w:t>
            </w:r>
          </w:p>
        </w:tc>
        <w:tc>
          <w:tcPr>
            <w:tcW w:w="6240"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Nettoyage des surfaces à peindre (murs, ballustres et poteaux)</w:t>
            </w:r>
          </w:p>
        </w:tc>
        <w:tc>
          <w:tcPr>
            <w:tcW w:w="6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303</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 xml:space="preserve">Bicouche de Peinture de type pantex 1300 sur mur extérieur </w:t>
            </w:r>
          </w:p>
        </w:tc>
        <w:tc>
          <w:tcPr>
            <w:tcW w:w="6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208</w:t>
            </w:r>
          </w:p>
        </w:tc>
        <w:tc>
          <w:tcPr>
            <w:tcW w:w="992"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304</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Peinture à huile au couleur du drapeau Camerounais</w:t>
            </w:r>
          </w:p>
        </w:tc>
        <w:tc>
          <w:tcPr>
            <w:tcW w:w="6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TOTAL LOT 300</w:t>
            </w:r>
          </w:p>
        </w:tc>
        <w:tc>
          <w:tcPr>
            <w:tcW w:w="1480" w:type="dxa"/>
            <w:tcBorders>
              <w:top w:val="nil"/>
              <w:left w:val="nil"/>
              <w:bottom w:val="single" w:sz="4" w:space="0" w:color="auto"/>
              <w:right w:val="single" w:sz="4" w:space="0" w:color="auto"/>
            </w:tcBorders>
            <w:shd w:val="clear" w:color="auto" w:fill="auto"/>
            <w:noWrap/>
            <w:vAlign w:val="bottom"/>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15"/>
        </w:trPr>
        <w:tc>
          <w:tcPr>
            <w:tcW w:w="9310" w:type="dxa"/>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TOTAL   B     TRIBUNE DE GAUCHE</w:t>
            </w:r>
          </w:p>
        </w:tc>
        <w:tc>
          <w:tcPr>
            <w:tcW w:w="1480" w:type="dxa"/>
            <w:tcBorders>
              <w:top w:val="nil"/>
              <w:left w:val="nil"/>
              <w:bottom w:val="single" w:sz="4" w:space="0" w:color="auto"/>
              <w:right w:val="single" w:sz="4" w:space="0" w:color="auto"/>
            </w:tcBorders>
            <w:shd w:val="clear" w:color="000000" w:fill="D8D8D8"/>
            <w:noWrap/>
            <w:vAlign w:val="bottom"/>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10790" w:type="dxa"/>
            <w:gridSpan w:val="6"/>
            <w:tcBorders>
              <w:top w:val="single" w:sz="4" w:space="0" w:color="auto"/>
              <w:left w:val="nil"/>
              <w:bottom w:val="single" w:sz="4" w:space="0" w:color="auto"/>
              <w:right w:val="nil"/>
            </w:tcBorders>
            <w:shd w:val="clear" w:color="auto" w:fill="auto"/>
            <w:noWrap/>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 </w:t>
            </w:r>
          </w:p>
        </w:tc>
      </w:tr>
      <w:tr w:rsidR="0092312D" w:rsidRPr="00050994" w:rsidTr="0092312D">
        <w:trPr>
          <w:trHeight w:val="315"/>
        </w:trPr>
        <w:tc>
          <w:tcPr>
            <w:tcW w:w="660" w:type="dxa"/>
            <w:tcBorders>
              <w:top w:val="nil"/>
              <w:left w:val="single" w:sz="4" w:space="0" w:color="auto"/>
              <w:bottom w:val="single" w:sz="4" w:space="0" w:color="auto"/>
              <w:right w:val="single" w:sz="4" w:space="0" w:color="auto"/>
            </w:tcBorders>
            <w:shd w:val="clear" w:color="000000" w:fill="D8D8D8"/>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C</w:t>
            </w:r>
          </w:p>
        </w:tc>
        <w:tc>
          <w:tcPr>
            <w:tcW w:w="10130" w:type="dxa"/>
            <w:gridSpan w:val="5"/>
            <w:tcBorders>
              <w:top w:val="single" w:sz="4" w:space="0" w:color="auto"/>
              <w:left w:val="nil"/>
              <w:bottom w:val="single" w:sz="4" w:space="0" w:color="auto"/>
              <w:right w:val="single" w:sz="4" w:space="0" w:color="000000"/>
            </w:tcBorders>
            <w:shd w:val="clear" w:color="000000" w:fill="D8D8D8"/>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TRIBUNE DU MILIEU ET AMENAGEMENT ARRIERE</w:t>
            </w:r>
          </w:p>
        </w:tc>
      </w:tr>
      <w:tr w:rsidR="0092312D" w:rsidRPr="00050994" w:rsidTr="0092312D">
        <w:trPr>
          <w:trHeight w:val="300"/>
        </w:trPr>
        <w:tc>
          <w:tcPr>
            <w:tcW w:w="1079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 </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IV</w:t>
            </w:r>
          </w:p>
        </w:tc>
        <w:tc>
          <w:tcPr>
            <w:tcW w:w="10130" w:type="dxa"/>
            <w:gridSpan w:val="5"/>
            <w:tcBorders>
              <w:top w:val="single" w:sz="4" w:space="0" w:color="auto"/>
              <w:left w:val="nil"/>
              <w:bottom w:val="single" w:sz="4" w:space="0" w:color="auto"/>
              <w:right w:val="single" w:sz="4" w:space="0" w:color="000000"/>
            </w:tcBorders>
            <w:shd w:val="clear" w:color="auto" w:fill="auto"/>
            <w:vAlign w:val="center"/>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400 PREPARATION DU SITE ET TRAVAUX DE TERRASSEMENT</w:t>
            </w: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both"/>
              <w:rPr>
                <w:rFonts w:ascii="Calibri" w:hAnsi="Calibri"/>
                <w:color w:val="000000"/>
                <w:lang w:val="fr-FR" w:eastAsia="fr-FR"/>
              </w:rPr>
            </w:pPr>
            <w:r w:rsidRPr="00050994">
              <w:rPr>
                <w:rFonts w:ascii="Calibri" w:hAnsi="Calibri"/>
                <w:color w:val="000000"/>
                <w:lang w:val="fr-FR" w:eastAsia="fr-FR"/>
              </w:rPr>
              <w:t>Démolition et dépose des parties endommagées</w:t>
            </w:r>
            <w:r>
              <w:rPr>
                <w:rFonts w:ascii="Calibri" w:hAnsi="Calibri"/>
                <w:color w:val="000000"/>
                <w:lang w:val="fr-FR" w:eastAsia="fr-FR"/>
              </w:rPr>
              <w:t xml:space="preserve"> </w:t>
            </w:r>
            <w:r w:rsidRPr="00050994">
              <w:rPr>
                <w:rFonts w:ascii="Calibri" w:hAnsi="Calibri"/>
                <w:color w:val="000000"/>
                <w:lang w:val="fr-FR" w:eastAsia="fr-FR"/>
              </w:rPr>
              <w:t>(murs, balustrades et dessouchage d’arbres)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Nivellement de la plate-forme</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157,5</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403</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Fouilles en rigoles et puits pour murs nouveaux</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20,4</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404</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Compactage des terres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13,4</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auto" w:fill="auto"/>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400</w:t>
            </w:r>
          </w:p>
        </w:tc>
        <w:tc>
          <w:tcPr>
            <w:tcW w:w="1480" w:type="dxa"/>
            <w:tcBorders>
              <w:top w:val="nil"/>
              <w:left w:val="nil"/>
              <w:bottom w:val="single" w:sz="4" w:space="0" w:color="auto"/>
              <w:right w:val="single" w:sz="4" w:space="0" w:color="auto"/>
            </w:tcBorders>
            <w:shd w:val="clear" w:color="auto" w:fill="auto"/>
            <w:hideMark/>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V</w:t>
            </w:r>
          </w:p>
        </w:tc>
        <w:tc>
          <w:tcPr>
            <w:tcW w:w="10130" w:type="dxa"/>
            <w:gridSpan w:val="5"/>
            <w:tcBorders>
              <w:top w:val="single" w:sz="4" w:space="0" w:color="auto"/>
              <w:left w:val="nil"/>
              <w:bottom w:val="single" w:sz="4" w:space="0" w:color="auto"/>
              <w:right w:val="single" w:sz="4" w:space="0" w:color="000000"/>
            </w:tcBorders>
            <w:shd w:val="clear" w:color="auto" w:fill="auto"/>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500 FONDATIONS</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lastRenderedPageBreak/>
              <w:t>501</w:t>
            </w:r>
          </w:p>
        </w:tc>
        <w:tc>
          <w:tcPr>
            <w:tcW w:w="6240" w:type="dxa"/>
            <w:tcBorders>
              <w:top w:val="nil"/>
              <w:left w:val="nil"/>
              <w:bottom w:val="single" w:sz="4" w:space="0" w:color="auto"/>
              <w:right w:val="single" w:sz="4" w:space="0" w:color="auto"/>
            </w:tcBorders>
            <w:shd w:val="clear" w:color="auto" w:fill="auto"/>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Beton de propreté dosé à 150kg/m3</w:t>
            </w:r>
          </w:p>
        </w:tc>
        <w:tc>
          <w:tcPr>
            <w:tcW w:w="609" w:type="dxa"/>
            <w:tcBorders>
              <w:top w:val="nil"/>
              <w:left w:val="nil"/>
              <w:bottom w:val="single" w:sz="4" w:space="0" w:color="auto"/>
              <w:right w:val="single" w:sz="4" w:space="0" w:color="auto"/>
            </w:tcBorders>
            <w:shd w:val="clear" w:color="auto" w:fill="auto"/>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2,2</w:t>
            </w:r>
          </w:p>
        </w:tc>
        <w:tc>
          <w:tcPr>
            <w:tcW w:w="992" w:type="dxa"/>
            <w:tcBorders>
              <w:top w:val="nil"/>
              <w:left w:val="nil"/>
              <w:bottom w:val="single" w:sz="4" w:space="0" w:color="auto"/>
              <w:right w:val="single" w:sz="4" w:space="0" w:color="auto"/>
            </w:tcBorders>
            <w:shd w:val="clear" w:color="auto" w:fill="auto"/>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502</w:t>
            </w:r>
          </w:p>
        </w:tc>
        <w:tc>
          <w:tcPr>
            <w:tcW w:w="6240" w:type="dxa"/>
            <w:tcBorders>
              <w:top w:val="nil"/>
              <w:left w:val="nil"/>
              <w:bottom w:val="single" w:sz="4" w:space="0" w:color="auto"/>
              <w:right w:val="single" w:sz="4" w:space="0" w:color="auto"/>
            </w:tcBorders>
            <w:shd w:val="clear" w:color="auto" w:fill="auto"/>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Béton armé dosé à 350kg/m3 pour semelles des murs nouv</w:t>
            </w:r>
            <w:r>
              <w:rPr>
                <w:rFonts w:ascii="Calibri" w:hAnsi="Calibri"/>
                <w:color w:val="000000"/>
                <w:lang w:val="fr-FR" w:eastAsia="fr-FR"/>
              </w:rPr>
              <w:t>e</w:t>
            </w:r>
            <w:r w:rsidRPr="00050994">
              <w:rPr>
                <w:rFonts w:ascii="Calibri" w:hAnsi="Calibri"/>
                <w:color w:val="000000"/>
                <w:lang w:val="fr-FR" w:eastAsia="fr-FR"/>
              </w:rPr>
              <w:t>aux</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3,4</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503</w:t>
            </w:r>
          </w:p>
        </w:tc>
        <w:tc>
          <w:tcPr>
            <w:tcW w:w="6240" w:type="dxa"/>
            <w:tcBorders>
              <w:top w:val="nil"/>
              <w:left w:val="nil"/>
              <w:bottom w:val="single" w:sz="4" w:space="0" w:color="auto"/>
              <w:right w:val="single" w:sz="4" w:space="0" w:color="auto"/>
            </w:tcBorders>
            <w:shd w:val="clear" w:color="auto" w:fill="auto"/>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Béton armé dosé à 350kg/m3 pour amorces poteaux des murs nouv</w:t>
            </w:r>
            <w:r>
              <w:rPr>
                <w:rFonts w:ascii="Calibri" w:hAnsi="Calibri"/>
                <w:color w:val="000000"/>
                <w:lang w:val="fr-FR" w:eastAsia="fr-FR"/>
              </w:rPr>
              <w:t>e</w:t>
            </w:r>
            <w:r w:rsidRPr="00050994">
              <w:rPr>
                <w:rFonts w:ascii="Calibri" w:hAnsi="Calibri"/>
                <w:color w:val="000000"/>
                <w:lang w:val="fr-FR" w:eastAsia="fr-FR"/>
              </w:rPr>
              <w:t>aux y compris t</w:t>
            </w:r>
            <w:r>
              <w:rPr>
                <w:rFonts w:ascii="Calibri" w:hAnsi="Calibri"/>
                <w:color w:val="000000"/>
                <w:lang w:val="fr-FR" w:eastAsia="fr-FR"/>
              </w:rPr>
              <w:t>ou</w:t>
            </w:r>
            <w:r w:rsidRPr="00050994">
              <w:rPr>
                <w:rFonts w:ascii="Calibri" w:hAnsi="Calibri"/>
                <w:color w:val="000000"/>
                <w:lang w:val="fr-FR" w:eastAsia="fr-FR"/>
              </w:rPr>
              <w:t>tes sujétions de coffrage</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0,9912</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504</w:t>
            </w:r>
          </w:p>
        </w:tc>
        <w:tc>
          <w:tcPr>
            <w:tcW w:w="6240" w:type="dxa"/>
            <w:tcBorders>
              <w:top w:val="nil"/>
              <w:left w:val="nil"/>
              <w:bottom w:val="single" w:sz="4" w:space="0" w:color="auto"/>
              <w:right w:val="single" w:sz="4" w:space="0" w:color="auto"/>
            </w:tcBorders>
            <w:shd w:val="clear" w:color="auto" w:fill="auto"/>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Agglos bourrés de 20x20x40cm pour murs nouv</w:t>
            </w:r>
            <w:r>
              <w:rPr>
                <w:rFonts w:ascii="Calibri" w:hAnsi="Calibri"/>
                <w:color w:val="000000"/>
                <w:lang w:val="fr-FR" w:eastAsia="fr-FR"/>
              </w:rPr>
              <w:t>e</w:t>
            </w:r>
            <w:r w:rsidRPr="00050994">
              <w:rPr>
                <w:rFonts w:ascii="Calibri" w:hAnsi="Calibri"/>
                <w:color w:val="000000"/>
                <w:lang w:val="fr-FR" w:eastAsia="fr-FR"/>
              </w:rPr>
              <w:t>aux</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40,8</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505</w:t>
            </w:r>
          </w:p>
        </w:tc>
        <w:tc>
          <w:tcPr>
            <w:tcW w:w="6240" w:type="dxa"/>
            <w:tcBorders>
              <w:top w:val="nil"/>
              <w:left w:val="nil"/>
              <w:bottom w:val="single" w:sz="4" w:space="0" w:color="auto"/>
              <w:right w:val="single" w:sz="4" w:space="0" w:color="auto"/>
            </w:tcBorders>
            <w:shd w:val="clear" w:color="auto" w:fill="auto"/>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Béton armé  dosé à 350kg/m3 pour Chainage bas y compris ttes sujétions de coffrage</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12,75</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506</w:t>
            </w:r>
          </w:p>
        </w:tc>
        <w:tc>
          <w:tcPr>
            <w:tcW w:w="6240" w:type="dxa"/>
            <w:tcBorders>
              <w:top w:val="nil"/>
              <w:left w:val="nil"/>
              <w:bottom w:val="single" w:sz="4" w:space="0" w:color="auto"/>
              <w:right w:val="single" w:sz="4" w:space="0" w:color="auto"/>
            </w:tcBorders>
            <w:shd w:val="clear" w:color="auto" w:fill="auto"/>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Dallage du sol dosé à 300kg/m3 éps 8 cm</w:t>
            </w:r>
          </w:p>
        </w:tc>
        <w:tc>
          <w:tcPr>
            <w:tcW w:w="609" w:type="dxa"/>
            <w:tcBorders>
              <w:top w:val="nil"/>
              <w:left w:val="nil"/>
              <w:bottom w:val="single" w:sz="4" w:space="0" w:color="auto"/>
              <w:right w:val="single" w:sz="4" w:space="0" w:color="auto"/>
            </w:tcBorders>
            <w:shd w:val="clear" w:color="auto" w:fill="auto"/>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nil"/>
            </w:tcBorders>
            <w:shd w:val="clear" w:color="auto" w:fill="auto"/>
            <w:hideMark/>
          </w:tcPr>
          <w:p w:rsidR="0092312D" w:rsidRPr="00050994" w:rsidRDefault="0092312D" w:rsidP="00033BA1">
            <w:pPr>
              <w:jc w:val="right"/>
              <w:rPr>
                <w:rFonts w:ascii="Calibri" w:hAnsi="Calibri"/>
                <w:color w:val="000000"/>
                <w:lang w:val="fr-FR" w:eastAsia="fr-FR"/>
              </w:rPr>
            </w:pPr>
            <w:r w:rsidRPr="00050994">
              <w:rPr>
                <w:rFonts w:ascii="Calibri" w:hAnsi="Calibri"/>
                <w:color w:val="000000"/>
                <w:lang w:val="fr-FR" w:eastAsia="fr-FR"/>
              </w:rPr>
              <w:t>10,88</w:t>
            </w:r>
          </w:p>
        </w:tc>
        <w:tc>
          <w:tcPr>
            <w:tcW w:w="992" w:type="dxa"/>
            <w:tcBorders>
              <w:top w:val="nil"/>
              <w:left w:val="single" w:sz="4" w:space="0" w:color="auto"/>
              <w:bottom w:val="single" w:sz="4" w:space="0" w:color="auto"/>
              <w:right w:val="single" w:sz="4" w:space="0" w:color="auto"/>
            </w:tcBorders>
            <w:shd w:val="clear" w:color="auto" w:fill="auto"/>
            <w:vAlign w:val="bottom"/>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auto" w:fill="auto"/>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500</w:t>
            </w:r>
          </w:p>
        </w:tc>
        <w:tc>
          <w:tcPr>
            <w:tcW w:w="1480" w:type="dxa"/>
            <w:tcBorders>
              <w:top w:val="nil"/>
              <w:left w:val="nil"/>
              <w:bottom w:val="single" w:sz="4" w:space="0" w:color="auto"/>
              <w:right w:val="single" w:sz="4" w:space="0" w:color="auto"/>
            </w:tcBorders>
            <w:shd w:val="clear" w:color="auto" w:fill="auto"/>
            <w:hideMark/>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VI</w:t>
            </w:r>
          </w:p>
        </w:tc>
        <w:tc>
          <w:tcPr>
            <w:tcW w:w="10130" w:type="dxa"/>
            <w:gridSpan w:val="5"/>
            <w:tcBorders>
              <w:top w:val="single" w:sz="4" w:space="0" w:color="auto"/>
              <w:left w:val="nil"/>
              <w:bottom w:val="single" w:sz="4" w:space="0" w:color="auto"/>
              <w:right w:val="single" w:sz="4" w:space="0" w:color="000000"/>
            </w:tcBorders>
            <w:shd w:val="clear" w:color="auto" w:fill="auto"/>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600 ELEVATION DES DISTRIBUTIONS</w:t>
            </w: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Agglos creux  de 15x20x40cm élévation des murs pour l'ensemble du bâtiment</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171,5</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Béton armé pour pot</w:t>
            </w:r>
            <w:r>
              <w:rPr>
                <w:rFonts w:ascii="Calibri" w:hAnsi="Calibri"/>
                <w:color w:val="000000"/>
                <w:lang w:val="fr-FR" w:eastAsia="fr-FR"/>
              </w:rPr>
              <w:t>e</w:t>
            </w:r>
            <w:r w:rsidRPr="00050994">
              <w:rPr>
                <w:rFonts w:ascii="Calibri" w:hAnsi="Calibri"/>
                <w:color w:val="000000"/>
                <w:lang w:val="fr-FR" w:eastAsia="fr-FR"/>
              </w:rPr>
              <w:t>aux dosé à 350kg/m3</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2,457</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603</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Béton armé linteaux  dosé à 350kg/m3</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1,089</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604</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Béton armé pour chainage et béquets dosé à 350kg/m3</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3,41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605</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Balustrade en maçonnerie</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16,25</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6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606</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Enduit taloché dosé à 400kg/m3 pour murs intérieurs et extérieurs y compris soubassement  et réfection des enduits endommagés</w:t>
            </w:r>
          </w:p>
        </w:tc>
        <w:tc>
          <w:tcPr>
            <w:tcW w:w="609" w:type="dxa"/>
            <w:tcBorders>
              <w:top w:val="nil"/>
              <w:left w:val="nil"/>
              <w:bottom w:val="nil"/>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nil"/>
              <w:right w:val="single" w:sz="4" w:space="0" w:color="auto"/>
            </w:tcBorders>
            <w:shd w:val="clear" w:color="auto" w:fill="auto"/>
            <w:vAlign w:val="center"/>
            <w:hideMark/>
          </w:tcPr>
          <w:p w:rsidR="0092312D" w:rsidRPr="00050994" w:rsidRDefault="0092312D" w:rsidP="00033BA1">
            <w:pPr>
              <w:jc w:val="right"/>
              <w:rPr>
                <w:rFonts w:ascii="Calibri" w:hAnsi="Calibri"/>
                <w:color w:val="000000"/>
                <w:lang w:val="fr-FR" w:eastAsia="fr-FR"/>
              </w:rPr>
            </w:pPr>
            <w:r w:rsidRPr="00050994">
              <w:rPr>
                <w:rFonts w:ascii="Calibri" w:hAnsi="Calibri"/>
                <w:color w:val="000000"/>
                <w:lang w:val="fr-FR" w:eastAsia="fr-FR"/>
              </w:rPr>
              <w:t>156,2</w:t>
            </w:r>
          </w:p>
        </w:tc>
        <w:tc>
          <w:tcPr>
            <w:tcW w:w="992" w:type="dxa"/>
            <w:tcBorders>
              <w:top w:val="nil"/>
              <w:left w:val="nil"/>
              <w:bottom w:val="nil"/>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600</w:t>
            </w:r>
          </w:p>
        </w:tc>
        <w:tc>
          <w:tcPr>
            <w:tcW w:w="148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VII</w:t>
            </w:r>
          </w:p>
        </w:tc>
        <w:tc>
          <w:tcPr>
            <w:tcW w:w="10130" w:type="dxa"/>
            <w:gridSpan w:val="5"/>
            <w:tcBorders>
              <w:top w:val="single" w:sz="4" w:space="0" w:color="auto"/>
              <w:left w:val="nil"/>
              <w:bottom w:val="single" w:sz="4" w:space="0" w:color="auto"/>
              <w:right w:val="single" w:sz="4" w:space="0" w:color="000000"/>
            </w:tcBorders>
            <w:shd w:val="clear" w:color="auto" w:fill="auto"/>
            <w:vAlign w:val="center"/>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700  CHARPENTE ,COUVERTURE ET PLAFOND</w:t>
            </w: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bois assemblés pour Fermes y compris toute sujétion de traitement</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9,4</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bois pour pannes et solivage pour plafond y compris toute sujétion de traitement</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4,8</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703</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plafonds en lambris pour locaux VIP et t</w:t>
            </w:r>
            <w:r>
              <w:rPr>
                <w:rFonts w:ascii="Calibri" w:hAnsi="Calibri"/>
                <w:color w:val="000000"/>
                <w:lang w:val="fr-FR" w:eastAsia="fr-FR"/>
              </w:rPr>
              <w:t>ou</w:t>
            </w:r>
            <w:r w:rsidRPr="00050994">
              <w:rPr>
                <w:rFonts w:ascii="Calibri" w:hAnsi="Calibri"/>
                <w:color w:val="000000"/>
                <w:lang w:val="fr-FR" w:eastAsia="fr-FR"/>
              </w:rPr>
              <w:t>tes sujétions</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704</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plafonds en contre plaquet(60*120) et t</w:t>
            </w:r>
            <w:r>
              <w:rPr>
                <w:rFonts w:ascii="Calibri" w:hAnsi="Calibri"/>
                <w:color w:val="000000"/>
                <w:lang w:val="fr-FR" w:eastAsia="fr-FR"/>
              </w:rPr>
              <w:t>ou</w:t>
            </w:r>
            <w:r w:rsidRPr="00050994">
              <w:rPr>
                <w:rFonts w:ascii="Calibri" w:hAnsi="Calibri"/>
                <w:color w:val="000000"/>
                <w:lang w:val="fr-FR" w:eastAsia="fr-FR"/>
              </w:rPr>
              <w:t>tes sujétions de pose</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272</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705</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Tôle bac 5/10é pour l'ensemble de l'ouvrage y compris fixation complètes et faitières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492</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5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706</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accessoires de rives et collecte des eaux de pluie y compris toutes sujestions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67</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707</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Tôle lisse pou plafond extérieur</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44,8</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700</w:t>
            </w: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VIII</w:t>
            </w:r>
          </w:p>
        </w:tc>
        <w:tc>
          <w:tcPr>
            <w:tcW w:w="10130" w:type="dxa"/>
            <w:gridSpan w:val="5"/>
            <w:tcBorders>
              <w:top w:val="single" w:sz="4" w:space="0" w:color="auto"/>
              <w:left w:val="nil"/>
              <w:bottom w:val="single" w:sz="4" w:space="0" w:color="auto"/>
              <w:right w:val="single" w:sz="4" w:space="0" w:color="000000"/>
            </w:tcBorders>
            <w:shd w:val="clear" w:color="auto" w:fill="auto"/>
            <w:vAlign w:val="center"/>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800  MENUISERIE BOIS ET METALIQUE</w:t>
            </w: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801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D'ouvertures en allu vité y compris grilles de sécurité et toutes sujestions de pose avec serrure</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74,4</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802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d'ouvertures en bois massif y compris toutes sujestions de pose avec serrure</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9,68</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800</w:t>
            </w:r>
          </w:p>
        </w:tc>
        <w:tc>
          <w:tcPr>
            <w:tcW w:w="148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IX</w:t>
            </w:r>
          </w:p>
        </w:tc>
        <w:tc>
          <w:tcPr>
            <w:tcW w:w="10130" w:type="dxa"/>
            <w:gridSpan w:val="5"/>
            <w:tcBorders>
              <w:top w:val="single" w:sz="4" w:space="0" w:color="auto"/>
              <w:left w:val="nil"/>
              <w:bottom w:val="single" w:sz="4" w:space="0" w:color="auto"/>
              <w:right w:val="single" w:sz="4" w:space="0" w:color="000000"/>
            </w:tcBorders>
            <w:shd w:val="clear" w:color="auto" w:fill="auto"/>
            <w:vAlign w:val="center"/>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900  ELECTRICITE</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Gaine annelées pour canalisation verticale et horizontale</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rlx</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4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Cable VGV de 2,5 souple pour toutes les installations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sz w:val="16"/>
                <w:szCs w:val="16"/>
                <w:lang w:val="fr-FR" w:eastAsia="fr-FR"/>
              </w:rPr>
            </w:pPr>
            <w:r w:rsidRPr="00050994">
              <w:rPr>
                <w:rFonts w:ascii="Calibri" w:hAnsi="Calibri"/>
                <w:color w:val="000000"/>
                <w:sz w:val="16"/>
                <w:szCs w:val="16"/>
                <w:lang w:val="fr-FR" w:eastAsia="fr-FR"/>
              </w:rPr>
              <w:t>rlx                      (100m)</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903</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réglettes complètes de 1,20m</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U</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904</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réglettes complètes de0,60m</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U</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lastRenderedPageBreak/>
              <w:t>905</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Hublots ronds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U</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906</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prise encastrées 2p+Tde courant encastrées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U</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8</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907</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Interrupteurs encastés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U</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908</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Attaches,dominos, boitiers et boite de derivation,toutes sujestion de sécurité et de raccordement au réseau existant</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900</w:t>
            </w:r>
          </w:p>
        </w:tc>
        <w:tc>
          <w:tcPr>
            <w:tcW w:w="148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X</w:t>
            </w:r>
          </w:p>
        </w:tc>
        <w:tc>
          <w:tcPr>
            <w:tcW w:w="10130" w:type="dxa"/>
            <w:gridSpan w:val="5"/>
            <w:tcBorders>
              <w:top w:val="single" w:sz="4" w:space="0" w:color="auto"/>
              <w:left w:val="nil"/>
              <w:bottom w:val="single" w:sz="4" w:space="0" w:color="auto"/>
              <w:right w:val="single" w:sz="4" w:space="0" w:color="000000"/>
            </w:tcBorders>
            <w:shd w:val="clear" w:color="auto" w:fill="auto"/>
            <w:vAlign w:val="center"/>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1000  PLOMBERIE SANITAIRE ET CARRELAGE</w:t>
            </w: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évacuations EV,EU tout diamètre y/c élément de raccordement pour latrine et autres points d'eau</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Ens</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tuyaux à compression   tout diamètre y/c élément de raccordement pour latrine et autres points d'eau</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Ens</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1003</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lave-main complet</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U</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1004</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siège WC  avec chasse basse</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U</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4</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1005</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urinoir complet</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U</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1006</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miroir ,porte papier hygénique,porte savon ,porte serviette et siphon de sol et toutes sujétions</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ens</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1007</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carrelage sol et murs des latrines</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65</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1008</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F/Pcarrelage grès-cerame y compris chape et  ttes sujestion de pose dans l'espace VIP de la tribune</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70</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1009</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F/P des carrelages moyen standing grand passage dans le reste de la tribune , la grande salle arrière et terrasse</w:t>
            </w:r>
          </w:p>
        </w:tc>
        <w:tc>
          <w:tcPr>
            <w:tcW w:w="609" w:type="dxa"/>
            <w:tcBorders>
              <w:top w:val="nil"/>
              <w:left w:val="nil"/>
              <w:bottom w:val="single" w:sz="4" w:space="0" w:color="auto"/>
              <w:right w:val="nil"/>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235</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1000</w:t>
            </w:r>
          </w:p>
        </w:tc>
        <w:tc>
          <w:tcPr>
            <w:tcW w:w="148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XI</w:t>
            </w:r>
          </w:p>
        </w:tc>
        <w:tc>
          <w:tcPr>
            <w:tcW w:w="10130" w:type="dxa"/>
            <w:gridSpan w:val="5"/>
            <w:tcBorders>
              <w:top w:val="single" w:sz="4" w:space="0" w:color="auto"/>
              <w:left w:val="nil"/>
              <w:bottom w:val="single" w:sz="4" w:space="0" w:color="auto"/>
              <w:right w:val="single" w:sz="4" w:space="0" w:color="000000"/>
            </w:tcBorders>
            <w:shd w:val="clear" w:color="auto" w:fill="auto"/>
            <w:vAlign w:val="center"/>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1100  PEINTURE</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1101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Préparation des surfaces de l'ensemble de l'ouvrage</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276,3</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1102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Bicouche de peinture pantex 1300 pour murs extérieurs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124,7</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1103</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Bicouche de peinture pantex 800 pour murs intérieurs et plafonds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151,6</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1100</w:t>
            </w:r>
          </w:p>
        </w:tc>
        <w:tc>
          <w:tcPr>
            <w:tcW w:w="148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XII</w:t>
            </w:r>
          </w:p>
        </w:tc>
        <w:tc>
          <w:tcPr>
            <w:tcW w:w="10130" w:type="dxa"/>
            <w:gridSpan w:val="5"/>
            <w:tcBorders>
              <w:top w:val="single" w:sz="4" w:space="0" w:color="auto"/>
              <w:left w:val="nil"/>
              <w:bottom w:val="single" w:sz="4" w:space="0" w:color="auto"/>
              <w:right w:val="single" w:sz="4" w:space="0" w:color="000000"/>
            </w:tcBorders>
            <w:shd w:val="clear" w:color="auto" w:fill="auto"/>
            <w:vAlign w:val="center"/>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1200  VRD</w:t>
            </w: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1201</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Caniveau de section intérieure de 40cmx40cm en agglos bourrés avec chainage autour du bâtiment+exutoire</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60</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1202</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Dallage du sol en béton ordinaire dosé à 300kg/m3 éps 8cm autour du bâtiment</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m</w:t>
            </w:r>
            <w:r w:rsidRPr="00050994">
              <w:rPr>
                <w:rFonts w:ascii="Calibri" w:hAnsi="Calibri"/>
                <w:color w:val="000000"/>
                <w:sz w:val="15"/>
                <w:szCs w:val="15"/>
                <w:lang w:val="fr-FR" w:eastAsia="fr-FR"/>
              </w:rPr>
              <w:t>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2,4</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1203</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Fosse septique et puisard</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1204</w:t>
            </w:r>
          </w:p>
        </w:tc>
        <w:tc>
          <w:tcPr>
            <w:tcW w:w="6240"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Construction des ouvrage</w:t>
            </w:r>
            <w:r>
              <w:rPr>
                <w:rFonts w:ascii="Calibri" w:hAnsi="Calibri"/>
                <w:color w:val="000000"/>
                <w:lang w:val="fr-FR" w:eastAsia="fr-FR"/>
              </w:rPr>
              <w:t>s</w:t>
            </w:r>
            <w:r w:rsidRPr="00050994">
              <w:rPr>
                <w:rFonts w:ascii="Calibri" w:hAnsi="Calibri"/>
                <w:color w:val="000000"/>
                <w:lang w:val="fr-FR" w:eastAsia="fr-FR"/>
              </w:rPr>
              <w:t xml:space="preserve"> de décoration et mise en place des fleurs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SOUS TOTAL   1200</w:t>
            </w: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b/>
                <w:bCs/>
                <w:color w:val="000000"/>
                <w:lang w:val="fr-FR" w:eastAsia="fr-FR"/>
              </w:rPr>
            </w:pPr>
          </w:p>
        </w:tc>
      </w:tr>
      <w:tr w:rsidR="0092312D" w:rsidRPr="00050994" w:rsidTr="0092312D">
        <w:trPr>
          <w:trHeight w:val="315"/>
        </w:trPr>
        <w:tc>
          <w:tcPr>
            <w:tcW w:w="9310" w:type="dxa"/>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TOTAL  C      TRIBUNE DU MILIEU</w:t>
            </w:r>
          </w:p>
        </w:tc>
        <w:tc>
          <w:tcPr>
            <w:tcW w:w="1480" w:type="dxa"/>
            <w:tcBorders>
              <w:top w:val="nil"/>
              <w:left w:val="nil"/>
              <w:bottom w:val="single" w:sz="4" w:space="0" w:color="auto"/>
              <w:right w:val="single" w:sz="4" w:space="0" w:color="auto"/>
            </w:tcBorders>
            <w:shd w:val="clear" w:color="000000" w:fill="D8D8D8"/>
            <w:noWrap/>
            <w:vAlign w:val="bottom"/>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 </w:t>
            </w:r>
          </w:p>
        </w:tc>
      </w:tr>
      <w:tr w:rsidR="0092312D" w:rsidRPr="00050994" w:rsidTr="0092312D">
        <w:trPr>
          <w:trHeight w:val="315"/>
        </w:trPr>
        <w:tc>
          <w:tcPr>
            <w:tcW w:w="660" w:type="dxa"/>
            <w:tcBorders>
              <w:top w:val="nil"/>
              <w:left w:val="single" w:sz="4" w:space="0" w:color="auto"/>
              <w:bottom w:val="single" w:sz="4" w:space="0" w:color="auto"/>
              <w:right w:val="single" w:sz="4" w:space="0" w:color="auto"/>
            </w:tcBorders>
            <w:shd w:val="clear" w:color="000000" w:fill="D8D8D8"/>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D</w:t>
            </w:r>
          </w:p>
        </w:tc>
        <w:tc>
          <w:tcPr>
            <w:tcW w:w="10130" w:type="dxa"/>
            <w:gridSpan w:val="5"/>
            <w:tcBorders>
              <w:top w:val="single" w:sz="4" w:space="0" w:color="auto"/>
              <w:left w:val="nil"/>
              <w:bottom w:val="single" w:sz="4" w:space="0" w:color="auto"/>
              <w:right w:val="single" w:sz="4" w:space="0" w:color="000000"/>
            </w:tcBorders>
            <w:shd w:val="clear" w:color="000000" w:fill="D8D8D8"/>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TRIBUNE DE DROITE</w:t>
            </w:r>
          </w:p>
        </w:tc>
      </w:tr>
      <w:tr w:rsidR="0092312D" w:rsidRPr="00050994" w:rsidTr="0092312D">
        <w:trPr>
          <w:trHeight w:val="300"/>
        </w:trPr>
        <w:tc>
          <w:tcPr>
            <w:tcW w:w="1079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 </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XIII</w:t>
            </w:r>
          </w:p>
        </w:tc>
        <w:tc>
          <w:tcPr>
            <w:tcW w:w="10130" w:type="dxa"/>
            <w:gridSpan w:val="5"/>
            <w:tcBorders>
              <w:top w:val="single" w:sz="4" w:space="0" w:color="auto"/>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1300   MACONNERIE ET MENUISERIE</w:t>
            </w:r>
          </w:p>
        </w:tc>
      </w:tr>
      <w:tr w:rsidR="0092312D" w:rsidRPr="00050994" w:rsidTr="0092312D">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1301</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Dépose de la charpente du coté gauche et transport du matériel à la DDDCAF Kadey.</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1302</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Fourniture et pose de bois de charpente de différentes sections pour la confection de la charpente préalablement traités (basting, chevrons, lattes, planches de rives)</w:t>
            </w:r>
          </w:p>
        </w:tc>
        <w:tc>
          <w:tcPr>
            <w:tcW w:w="6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m3</w:t>
            </w:r>
          </w:p>
        </w:tc>
        <w:tc>
          <w:tcPr>
            <w:tcW w:w="809" w:type="dxa"/>
            <w:tcBorders>
              <w:top w:val="nil"/>
              <w:left w:val="nil"/>
              <w:bottom w:val="single" w:sz="4" w:space="0" w:color="auto"/>
              <w:right w:val="single" w:sz="4" w:space="0" w:color="auto"/>
            </w:tcBorders>
            <w:shd w:val="clear" w:color="auto" w:fill="auto"/>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5,3</w:t>
            </w:r>
          </w:p>
        </w:tc>
        <w:tc>
          <w:tcPr>
            <w:tcW w:w="992"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lastRenderedPageBreak/>
              <w:t>1303</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 xml:space="preserve">Tôles bac 5/1Oe </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345</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1304</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Fourniture  rive de faitage, faitière</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32</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1305</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Fourniture  et pose des balustres pour remplacer ceux défectueux</w:t>
            </w:r>
          </w:p>
        </w:tc>
        <w:tc>
          <w:tcPr>
            <w:tcW w:w="6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ml</w:t>
            </w:r>
          </w:p>
        </w:tc>
        <w:tc>
          <w:tcPr>
            <w:tcW w:w="809"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12</w:t>
            </w:r>
          </w:p>
        </w:tc>
        <w:tc>
          <w:tcPr>
            <w:tcW w:w="992"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center"/>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vAlign w:val="bottom"/>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TOTAL LOT 1300</w:t>
            </w:r>
          </w:p>
        </w:tc>
        <w:tc>
          <w:tcPr>
            <w:tcW w:w="1480"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III</w:t>
            </w:r>
          </w:p>
        </w:tc>
        <w:tc>
          <w:tcPr>
            <w:tcW w:w="10130" w:type="dxa"/>
            <w:gridSpan w:val="5"/>
            <w:tcBorders>
              <w:top w:val="single" w:sz="4" w:space="0" w:color="auto"/>
              <w:left w:val="nil"/>
              <w:bottom w:val="single" w:sz="4" w:space="0" w:color="auto"/>
              <w:right w:val="single" w:sz="4" w:space="0" w:color="auto"/>
            </w:tcBorders>
            <w:shd w:val="clear" w:color="auto" w:fill="auto"/>
            <w:noWrap/>
            <w:vAlign w:val="bottom"/>
            <w:hideMark/>
          </w:tcPr>
          <w:p w:rsidR="0092312D" w:rsidRPr="00050994" w:rsidRDefault="0092312D" w:rsidP="00033BA1">
            <w:pPr>
              <w:rPr>
                <w:rFonts w:ascii="Calibri" w:hAnsi="Calibri"/>
                <w:b/>
                <w:bCs/>
                <w:color w:val="000000"/>
                <w:lang w:val="fr-FR" w:eastAsia="fr-FR"/>
              </w:rPr>
            </w:pPr>
            <w:r w:rsidRPr="00050994">
              <w:rPr>
                <w:rFonts w:ascii="Calibri" w:hAnsi="Calibri"/>
                <w:b/>
                <w:bCs/>
                <w:color w:val="000000"/>
                <w:lang w:val="fr-FR" w:eastAsia="fr-FR"/>
              </w:rPr>
              <w:t>LOT 1400 PEINTURE</w:t>
            </w: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1401</w:t>
            </w:r>
          </w:p>
        </w:tc>
        <w:tc>
          <w:tcPr>
            <w:tcW w:w="6240" w:type="dxa"/>
            <w:tcBorders>
              <w:top w:val="nil"/>
              <w:left w:val="nil"/>
              <w:bottom w:val="single" w:sz="4" w:space="0" w:color="auto"/>
              <w:right w:val="single" w:sz="4" w:space="0" w:color="auto"/>
            </w:tcBorders>
            <w:shd w:val="clear" w:color="auto" w:fill="auto"/>
            <w:noWrap/>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Nettoyage des surfaces à peindre (murs, balustres et poteaux)</w:t>
            </w:r>
          </w:p>
        </w:tc>
        <w:tc>
          <w:tcPr>
            <w:tcW w:w="6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1402</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 xml:space="preserve">Bicouche de Peinture de type pantex 1300 sur mur extérieur </w:t>
            </w:r>
          </w:p>
        </w:tc>
        <w:tc>
          <w:tcPr>
            <w:tcW w:w="6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m²</w:t>
            </w:r>
          </w:p>
        </w:tc>
        <w:tc>
          <w:tcPr>
            <w:tcW w:w="8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208</w:t>
            </w:r>
          </w:p>
        </w:tc>
        <w:tc>
          <w:tcPr>
            <w:tcW w:w="992"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1403</w:t>
            </w:r>
          </w:p>
        </w:tc>
        <w:tc>
          <w:tcPr>
            <w:tcW w:w="6240" w:type="dxa"/>
            <w:tcBorders>
              <w:top w:val="nil"/>
              <w:left w:val="nil"/>
              <w:bottom w:val="single" w:sz="4" w:space="0" w:color="auto"/>
              <w:right w:val="single" w:sz="4" w:space="0" w:color="auto"/>
            </w:tcBorders>
            <w:shd w:val="clear" w:color="auto" w:fill="auto"/>
            <w:vAlign w:val="bottom"/>
            <w:hideMark/>
          </w:tcPr>
          <w:p w:rsidR="0092312D" w:rsidRPr="00050994" w:rsidRDefault="0092312D" w:rsidP="00033BA1">
            <w:pPr>
              <w:rPr>
                <w:rFonts w:ascii="Calibri" w:hAnsi="Calibri"/>
                <w:color w:val="000000"/>
                <w:lang w:val="fr-FR" w:eastAsia="fr-FR"/>
              </w:rPr>
            </w:pPr>
            <w:r w:rsidRPr="00050994">
              <w:rPr>
                <w:rFonts w:ascii="Calibri" w:hAnsi="Calibri"/>
                <w:color w:val="000000"/>
                <w:lang w:val="fr-FR" w:eastAsia="fr-FR"/>
              </w:rPr>
              <w:t>Peinture à huile au couleur du drapeau Camerounais</w:t>
            </w:r>
          </w:p>
        </w:tc>
        <w:tc>
          <w:tcPr>
            <w:tcW w:w="6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FF</w:t>
            </w:r>
          </w:p>
        </w:tc>
        <w:tc>
          <w:tcPr>
            <w:tcW w:w="809" w:type="dxa"/>
            <w:tcBorders>
              <w:top w:val="nil"/>
              <w:left w:val="nil"/>
              <w:bottom w:val="single" w:sz="4" w:space="0" w:color="auto"/>
              <w:right w:val="single" w:sz="4" w:space="0" w:color="auto"/>
            </w:tcBorders>
            <w:shd w:val="clear" w:color="auto" w:fill="auto"/>
            <w:noWrap/>
            <w:vAlign w:val="center"/>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1</w:t>
            </w:r>
          </w:p>
        </w:tc>
        <w:tc>
          <w:tcPr>
            <w:tcW w:w="992"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c>
          <w:tcPr>
            <w:tcW w:w="1480" w:type="dxa"/>
            <w:tcBorders>
              <w:top w:val="nil"/>
              <w:left w:val="nil"/>
              <w:bottom w:val="single" w:sz="4" w:space="0" w:color="auto"/>
              <w:right w:val="single" w:sz="4" w:space="0" w:color="auto"/>
            </w:tcBorders>
            <w:shd w:val="clear" w:color="auto" w:fill="auto"/>
            <w:noWrap/>
            <w:vAlign w:val="center"/>
          </w:tcPr>
          <w:p w:rsidR="0092312D" w:rsidRPr="00050994" w:rsidRDefault="0092312D" w:rsidP="00033BA1">
            <w:pPr>
              <w:jc w:val="right"/>
              <w:rPr>
                <w:rFonts w:ascii="Calibri" w:hAnsi="Calibri"/>
                <w:color w:val="000000"/>
                <w:lang w:val="fr-FR" w:eastAsia="fr-FR"/>
              </w:rPr>
            </w:pPr>
          </w:p>
        </w:tc>
      </w:tr>
      <w:tr w:rsidR="0092312D" w:rsidRPr="00050994" w:rsidTr="0092312D">
        <w:trPr>
          <w:trHeight w:val="300"/>
        </w:trPr>
        <w:tc>
          <w:tcPr>
            <w:tcW w:w="93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TOTAL LOT 1400</w:t>
            </w:r>
          </w:p>
        </w:tc>
        <w:tc>
          <w:tcPr>
            <w:tcW w:w="1480" w:type="dxa"/>
            <w:tcBorders>
              <w:top w:val="nil"/>
              <w:left w:val="nil"/>
              <w:bottom w:val="single" w:sz="4" w:space="0" w:color="auto"/>
              <w:right w:val="single" w:sz="4" w:space="0" w:color="auto"/>
            </w:tcBorders>
            <w:shd w:val="clear" w:color="auto" w:fill="auto"/>
            <w:noWrap/>
            <w:vAlign w:val="bottom"/>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15"/>
        </w:trPr>
        <w:tc>
          <w:tcPr>
            <w:tcW w:w="9310" w:type="dxa"/>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92312D" w:rsidRPr="00050994" w:rsidRDefault="0092312D" w:rsidP="00033BA1">
            <w:pPr>
              <w:jc w:val="center"/>
              <w:rPr>
                <w:rFonts w:ascii="Calibri" w:hAnsi="Calibri"/>
                <w:b/>
                <w:bCs/>
                <w:color w:val="000000"/>
                <w:lang w:val="fr-FR" w:eastAsia="fr-FR"/>
              </w:rPr>
            </w:pPr>
            <w:r w:rsidRPr="00050994">
              <w:rPr>
                <w:rFonts w:ascii="Calibri" w:hAnsi="Calibri"/>
                <w:b/>
                <w:bCs/>
                <w:color w:val="000000"/>
                <w:lang w:val="fr-FR" w:eastAsia="fr-FR"/>
              </w:rPr>
              <w:t>TOTAL D     TRIBUNE DE DROITE</w:t>
            </w:r>
          </w:p>
        </w:tc>
        <w:tc>
          <w:tcPr>
            <w:tcW w:w="1480" w:type="dxa"/>
            <w:tcBorders>
              <w:top w:val="nil"/>
              <w:left w:val="nil"/>
              <w:bottom w:val="single" w:sz="4" w:space="0" w:color="auto"/>
              <w:right w:val="single" w:sz="4" w:space="0" w:color="auto"/>
            </w:tcBorders>
            <w:shd w:val="clear" w:color="000000" w:fill="D8D8D8"/>
            <w:noWrap/>
            <w:vAlign w:val="bottom"/>
          </w:tcPr>
          <w:p w:rsidR="0092312D" w:rsidRPr="00050994" w:rsidRDefault="0092312D" w:rsidP="00033BA1">
            <w:pPr>
              <w:jc w:val="right"/>
              <w:rPr>
                <w:rFonts w:ascii="Calibri" w:hAnsi="Calibri"/>
                <w:b/>
                <w:bCs/>
                <w:color w:val="000000"/>
                <w:lang w:val="fr-FR" w:eastAsia="fr-FR"/>
              </w:rPr>
            </w:pPr>
          </w:p>
        </w:tc>
      </w:tr>
      <w:tr w:rsidR="0092312D" w:rsidRPr="00050994" w:rsidTr="0092312D">
        <w:trPr>
          <w:trHeight w:val="300"/>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color w:val="000000"/>
                <w:lang w:val="fr-FR" w:eastAsia="fr-FR"/>
              </w:rPr>
            </w:pPr>
            <w:r w:rsidRPr="00050994">
              <w:rPr>
                <w:rFonts w:ascii="Calibri" w:hAnsi="Calibri"/>
                <w:color w:val="000000"/>
                <w:lang w:val="fr-FR" w:eastAsia="fr-FR"/>
              </w:rPr>
              <w:t> </w:t>
            </w:r>
          </w:p>
        </w:tc>
      </w:tr>
      <w:tr w:rsidR="0092312D" w:rsidRPr="00050994" w:rsidTr="0092312D">
        <w:trPr>
          <w:trHeight w:val="375"/>
        </w:trPr>
        <w:tc>
          <w:tcPr>
            <w:tcW w:w="93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12D" w:rsidRPr="00050994" w:rsidRDefault="0092312D" w:rsidP="00033BA1">
            <w:pPr>
              <w:jc w:val="center"/>
              <w:rPr>
                <w:rFonts w:ascii="Calibri" w:hAnsi="Calibri"/>
                <w:b/>
                <w:bCs/>
                <w:color w:val="000000"/>
                <w:sz w:val="28"/>
                <w:szCs w:val="28"/>
                <w:lang w:eastAsia="fr-FR"/>
              </w:rPr>
            </w:pPr>
            <w:r w:rsidRPr="00050994">
              <w:rPr>
                <w:rFonts w:ascii="Calibri" w:hAnsi="Calibri"/>
                <w:b/>
                <w:bCs/>
                <w:color w:val="000000"/>
                <w:sz w:val="28"/>
                <w:szCs w:val="28"/>
                <w:lang w:eastAsia="fr-FR"/>
              </w:rPr>
              <w:t>TOTAL HT A+B+C+D</w:t>
            </w:r>
          </w:p>
        </w:tc>
        <w:tc>
          <w:tcPr>
            <w:tcW w:w="1480" w:type="dxa"/>
            <w:tcBorders>
              <w:top w:val="nil"/>
              <w:left w:val="nil"/>
              <w:bottom w:val="single" w:sz="4" w:space="0" w:color="auto"/>
              <w:right w:val="single" w:sz="4" w:space="0" w:color="auto"/>
            </w:tcBorders>
            <w:shd w:val="clear" w:color="auto" w:fill="auto"/>
            <w:noWrap/>
            <w:vAlign w:val="bottom"/>
          </w:tcPr>
          <w:p w:rsidR="0092312D" w:rsidRPr="00050994" w:rsidRDefault="0092312D" w:rsidP="00033BA1">
            <w:pPr>
              <w:jc w:val="right"/>
              <w:rPr>
                <w:rFonts w:ascii="Calibri" w:hAnsi="Calibri"/>
                <w:b/>
                <w:bCs/>
                <w:color w:val="000000"/>
                <w:sz w:val="28"/>
                <w:szCs w:val="28"/>
                <w:lang w:val="fr-FR" w:eastAsia="fr-FR"/>
              </w:rPr>
            </w:pPr>
          </w:p>
        </w:tc>
      </w:tr>
      <w:tr w:rsidR="0092312D" w:rsidRPr="00050994" w:rsidTr="0092312D">
        <w:trPr>
          <w:trHeight w:val="375"/>
        </w:trPr>
        <w:tc>
          <w:tcPr>
            <w:tcW w:w="93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312D" w:rsidRPr="00050994" w:rsidRDefault="0092312D" w:rsidP="00033BA1">
            <w:pPr>
              <w:jc w:val="center"/>
              <w:rPr>
                <w:rFonts w:ascii="Calibri" w:hAnsi="Calibri"/>
                <w:b/>
                <w:bCs/>
                <w:color w:val="000000"/>
                <w:sz w:val="28"/>
                <w:szCs w:val="28"/>
                <w:lang w:val="fr-FR" w:eastAsia="fr-FR"/>
              </w:rPr>
            </w:pPr>
            <w:r w:rsidRPr="00050994">
              <w:rPr>
                <w:rFonts w:ascii="Calibri" w:hAnsi="Calibri"/>
                <w:b/>
                <w:bCs/>
                <w:color w:val="000000"/>
                <w:sz w:val="28"/>
                <w:szCs w:val="28"/>
                <w:lang w:val="fr-FR" w:eastAsia="fr-FR"/>
              </w:rPr>
              <w:t>TV</w:t>
            </w:r>
            <w:r>
              <w:rPr>
                <w:rFonts w:ascii="Calibri" w:hAnsi="Calibri"/>
                <w:b/>
                <w:bCs/>
                <w:color w:val="000000"/>
                <w:sz w:val="28"/>
                <w:szCs w:val="28"/>
                <w:lang w:val="fr-FR" w:eastAsia="fr-FR"/>
              </w:rPr>
              <w:t>A</w:t>
            </w:r>
          </w:p>
        </w:tc>
        <w:tc>
          <w:tcPr>
            <w:tcW w:w="1480" w:type="dxa"/>
            <w:tcBorders>
              <w:top w:val="nil"/>
              <w:left w:val="nil"/>
              <w:bottom w:val="single" w:sz="4" w:space="0" w:color="auto"/>
              <w:right w:val="single" w:sz="4" w:space="0" w:color="auto"/>
            </w:tcBorders>
            <w:shd w:val="clear" w:color="auto" w:fill="auto"/>
            <w:noWrap/>
            <w:vAlign w:val="bottom"/>
          </w:tcPr>
          <w:p w:rsidR="0092312D" w:rsidRPr="00050994" w:rsidRDefault="0092312D" w:rsidP="00033BA1">
            <w:pPr>
              <w:jc w:val="right"/>
              <w:rPr>
                <w:rFonts w:ascii="Calibri" w:hAnsi="Calibri"/>
                <w:b/>
                <w:bCs/>
                <w:color w:val="000000"/>
                <w:sz w:val="28"/>
                <w:szCs w:val="28"/>
                <w:lang w:val="fr-FR" w:eastAsia="fr-FR"/>
              </w:rPr>
            </w:pPr>
          </w:p>
        </w:tc>
      </w:tr>
      <w:tr w:rsidR="0092312D" w:rsidRPr="00050994" w:rsidTr="0092312D">
        <w:trPr>
          <w:trHeight w:val="375"/>
        </w:trPr>
        <w:tc>
          <w:tcPr>
            <w:tcW w:w="93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2312D" w:rsidRPr="00050994" w:rsidRDefault="0092312D" w:rsidP="00033BA1">
            <w:pPr>
              <w:jc w:val="center"/>
              <w:rPr>
                <w:rFonts w:ascii="Calibri" w:hAnsi="Calibri"/>
                <w:b/>
                <w:bCs/>
                <w:color w:val="000000"/>
                <w:sz w:val="28"/>
                <w:szCs w:val="28"/>
                <w:lang w:val="fr-FR" w:eastAsia="fr-FR"/>
              </w:rPr>
            </w:pPr>
            <w:r>
              <w:rPr>
                <w:rFonts w:ascii="Calibri" w:hAnsi="Calibri"/>
                <w:b/>
                <w:bCs/>
                <w:color w:val="000000"/>
                <w:sz w:val="28"/>
                <w:szCs w:val="28"/>
                <w:lang w:val="fr-FR" w:eastAsia="fr-FR"/>
              </w:rPr>
              <w:t>AIR</w:t>
            </w:r>
          </w:p>
        </w:tc>
        <w:tc>
          <w:tcPr>
            <w:tcW w:w="1480" w:type="dxa"/>
            <w:tcBorders>
              <w:top w:val="nil"/>
              <w:left w:val="nil"/>
              <w:bottom w:val="single" w:sz="4" w:space="0" w:color="auto"/>
              <w:right w:val="single" w:sz="4" w:space="0" w:color="auto"/>
            </w:tcBorders>
            <w:shd w:val="clear" w:color="auto" w:fill="auto"/>
            <w:noWrap/>
            <w:vAlign w:val="bottom"/>
          </w:tcPr>
          <w:p w:rsidR="0092312D" w:rsidRPr="00050994" w:rsidRDefault="0092312D" w:rsidP="00033BA1">
            <w:pPr>
              <w:jc w:val="right"/>
              <w:rPr>
                <w:rFonts w:ascii="Calibri" w:hAnsi="Calibri"/>
                <w:b/>
                <w:bCs/>
                <w:color w:val="000000"/>
                <w:sz w:val="28"/>
                <w:szCs w:val="28"/>
                <w:lang w:val="fr-FR" w:eastAsia="fr-FR"/>
              </w:rPr>
            </w:pPr>
          </w:p>
        </w:tc>
      </w:tr>
      <w:tr w:rsidR="0092312D" w:rsidRPr="00050994" w:rsidTr="0092312D">
        <w:trPr>
          <w:trHeight w:val="375"/>
        </w:trPr>
        <w:tc>
          <w:tcPr>
            <w:tcW w:w="9310" w:type="dxa"/>
            <w:gridSpan w:val="5"/>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92312D" w:rsidRPr="00050994" w:rsidRDefault="0092312D" w:rsidP="00033BA1">
            <w:pPr>
              <w:jc w:val="center"/>
              <w:rPr>
                <w:rFonts w:ascii="Calibri" w:hAnsi="Calibri"/>
                <w:b/>
                <w:bCs/>
                <w:color w:val="000000"/>
                <w:sz w:val="28"/>
                <w:szCs w:val="28"/>
                <w:lang w:val="fr-FR" w:eastAsia="fr-FR"/>
              </w:rPr>
            </w:pPr>
            <w:r w:rsidRPr="00050994">
              <w:rPr>
                <w:rFonts w:ascii="Calibri" w:hAnsi="Calibri"/>
                <w:b/>
                <w:bCs/>
                <w:color w:val="000000"/>
                <w:sz w:val="28"/>
                <w:szCs w:val="28"/>
                <w:lang w:val="fr-FR" w:eastAsia="fr-FR"/>
              </w:rPr>
              <w:t>TOTAL TTC (A+B+C)</w:t>
            </w:r>
          </w:p>
        </w:tc>
        <w:tc>
          <w:tcPr>
            <w:tcW w:w="1480" w:type="dxa"/>
            <w:tcBorders>
              <w:top w:val="nil"/>
              <w:left w:val="nil"/>
              <w:bottom w:val="single" w:sz="4" w:space="0" w:color="auto"/>
              <w:right w:val="single" w:sz="4" w:space="0" w:color="auto"/>
            </w:tcBorders>
            <w:shd w:val="clear" w:color="000000" w:fill="D8D8D8"/>
            <w:noWrap/>
            <w:vAlign w:val="bottom"/>
          </w:tcPr>
          <w:p w:rsidR="0092312D" w:rsidRPr="00050994" w:rsidRDefault="0092312D" w:rsidP="00033BA1">
            <w:pPr>
              <w:jc w:val="right"/>
              <w:rPr>
                <w:rFonts w:ascii="Calibri" w:hAnsi="Calibri"/>
                <w:b/>
                <w:bCs/>
                <w:color w:val="000000"/>
                <w:sz w:val="28"/>
                <w:szCs w:val="28"/>
                <w:lang w:val="fr-FR" w:eastAsia="fr-FR"/>
              </w:rPr>
            </w:pPr>
          </w:p>
        </w:tc>
      </w:tr>
      <w:tr w:rsidR="0092312D" w:rsidRPr="00050994" w:rsidTr="0092312D">
        <w:trPr>
          <w:trHeight w:val="300"/>
        </w:trPr>
        <w:tc>
          <w:tcPr>
            <w:tcW w:w="660" w:type="dxa"/>
            <w:tcBorders>
              <w:top w:val="nil"/>
              <w:left w:val="nil"/>
              <w:bottom w:val="nil"/>
              <w:right w:val="nil"/>
            </w:tcBorders>
            <w:shd w:val="clear" w:color="auto" w:fill="auto"/>
            <w:noWrap/>
            <w:vAlign w:val="bottom"/>
            <w:hideMark/>
          </w:tcPr>
          <w:p w:rsidR="0092312D" w:rsidRPr="00050994" w:rsidRDefault="0092312D" w:rsidP="00033BA1">
            <w:pPr>
              <w:rPr>
                <w:rFonts w:ascii="Calibri" w:hAnsi="Calibri"/>
                <w:color w:val="000000"/>
                <w:lang w:val="fr-FR" w:eastAsia="fr-FR"/>
              </w:rPr>
            </w:pPr>
          </w:p>
        </w:tc>
        <w:tc>
          <w:tcPr>
            <w:tcW w:w="6240" w:type="dxa"/>
            <w:tcBorders>
              <w:top w:val="nil"/>
              <w:left w:val="nil"/>
              <w:bottom w:val="nil"/>
              <w:right w:val="nil"/>
            </w:tcBorders>
            <w:shd w:val="clear" w:color="auto" w:fill="auto"/>
            <w:noWrap/>
            <w:vAlign w:val="bottom"/>
            <w:hideMark/>
          </w:tcPr>
          <w:p w:rsidR="0092312D" w:rsidRPr="00050994" w:rsidRDefault="0092312D" w:rsidP="00033BA1">
            <w:pPr>
              <w:rPr>
                <w:rFonts w:ascii="Calibri" w:hAnsi="Calibri"/>
                <w:color w:val="000000"/>
                <w:lang w:val="fr-FR" w:eastAsia="fr-FR"/>
              </w:rPr>
            </w:pPr>
          </w:p>
        </w:tc>
        <w:tc>
          <w:tcPr>
            <w:tcW w:w="609" w:type="dxa"/>
            <w:tcBorders>
              <w:top w:val="nil"/>
              <w:left w:val="nil"/>
              <w:bottom w:val="nil"/>
              <w:right w:val="nil"/>
            </w:tcBorders>
            <w:shd w:val="clear" w:color="auto" w:fill="auto"/>
            <w:noWrap/>
            <w:vAlign w:val="bottom"/>
            <w:hideMark/>
          </w:tcPr>
          <w:p w:rsidR="0092312D" w:rsidRPr="00050994" w:rsidRDefault="0092312D" w:rsidP="00033BA1">
            <w:pPr>
              <w:rPr>
                <w:rFonts w:ascii="Calibri" w:hAnsi="Calibri"/>
                <w:color w:val="000000"/>
                <w:lang w:val="fr-FR" w:eastAsia="fr-FR"/>
              </w:rPr>
            </w:pPr>
          </w:p>
        </w:tc>
        <w:tc>
          <w:tcPr>
            <w:tcW w:w="809" w:type="dxa"/>
            <w:tcBorders>
              <w:top w:val="nil"/>
              <w:left w:val="nil"/>
              <w:bottom w:val="nil"/>
              <w:right w:val="nil"/>
            </w:tcBorders>
            <w:shd w:val="clear" w:color="auto" w:fill="auto"/>
            <w:noWrap/>
            <w:vAlign w:val="bottom"/>
            <w:hideMark/>
          </w:tcPr>
          <w:p w:rsidR="0092312D" w:rsidRPr="00050994" w:rsidRDefault="0092312D" w:rsidP="00033BA1">
            <w:pPr>
              <w:jc w:val="center"/>
              <w:rPr>
                <w:rFonts w:ascii="Calibri" w:hAnsi="Calibri"/>
                <w:color w:val="000000"/>
                <w:lang w:val="fr-FR" w:eastAsia="fr-FR"/>
              </w:rPr>
            </w:pPr>
          </w:p>
        </w:tc>
        <w:tc>
          <w:tcPr>
            <w:tcW w:w="992" w:type="dxa"/>
            <w:tcBorders>
              <w:top w:val="nil"/>
              <w:left w:val="nil"/>
              <w:bottom w:val="nil"/>
              <w:right w:val="nil"/>
            </w:tcBorders>
            <w:shd w:val="clear" w:color="auto" w:fill="auto"/>
            <w:noWrap/>
            <w:vAlign w:val="bottom"/>
            <w:hideMark/>
          </w:tcPr>
          <w:p w:rsidR="0092312D" w:rsidRPr="00050994" w:rsidRDefault="0092312D" w:rsidP="00033BA1">
            <w:pPr>
              <w:rPr>
                <w:rFonts w:ascii="Calibri" w:hAnsi="Calibri"/>
                <w:color w:val="000000"/>
                <w:lang w:val="fr-FR" w:eastAsia="fr-FR"/>
              </w:rPr>
            </w:pPr>
          </w:p>
        </w:tc>
        <w:tc>
          <w:tcPr>
            <w:tcW w:w="1480" w:type="dxa"/>
            <w:tcBorders>
              <w:top w:val="nil"/>
              <w:left w:val="nil"/>
              <w:bottom w:val="nil"/>
              <w:right w:val="nil"/>
            </w:tcBorders>
            <w:shd w:val="clear" w:color="auto" w:fill="auto"/>
            <w:noWrap/>
            <w:vAlign w:val="bottom"/>
            <w:hideMark/>
          </w:tcPr>
          <w:p w:rsidR="0092312D" w:rsidRPr="00050994" w:rsidRDefault="0092312D" w:rsidP="00033BA1">
            <w:pPr>
              <w:rPr>
                <w:rFonts w:ascii="Calibri" w:hAnsi="Calibri"/>
                <w:color w:val="000000"/>
                <w:lang w:val="fr-FR" w:eastAsia="fr-FR"/>
              </w:rPr>
            </w:pPr>
          </w:p>
        </w:tc>
      </w:tr>
      <w:tr w:rsidR="0092312D" w:rsidRPr="00050994" w:rsidTr="0092312D">
        <w:trPr>
          <w:trHeight w:val="840"/>
        </w:trPr>
        <w:tc>
          <w:tcPr>
            <w:tcW w:w="10790" w:type="dxa"/>
            <w:gridSpan w:val="6"/>
            <w:tcBorders>
              <w:top w:val="nil"/>
              <w:left w:val="nil"/>
              <w:bottom w:val="nil"/>
              <w:right w:val="nil"/>
            </w:tcBorders>
            <w:shd w:val="clear" w:color="auto" w:fill="auto"/>
            <w:vAlign w:val="bottom"/>
            <w:hideMark/>
          </w:tcPr>
          <w:p w:rsidR="0092312D" w:rsidRPr="00050994" w:rsidRDefault="0092312D" w:rsidP="0092312D">
            <w:pPr>
              <w:jc w:val="center"/>
              <w:rPr>
                <w:rFonts w:ascii="Calibri" w:hAnsi="Calibri"/>
                <w:color w:val="000000"/>
                <w:sz w:val="28"/>
                <w:szCs w:val="28"/>
                <w:lang w:val="fr-FR" w:eastAsia="fr-FR"/>
              </w:rPr>
            </w:pPr>
            <w:r w:rsidRPr="00050994">
              <w:rPr>
                <w:rFonts w:ascii="Calibri" w:hAnsi="Calibri"/>
                <w:color w:val="000000"/>
                <w:sz w:val="28"/>
                <w:szCs w:val="28"/>
                <w:lang w:val="fr-FR" w:eastAsia="fr-FR"/>
              </w:rPr>
              <w:t xml:space="preserve">Arrêté le présent devis à la somme de: </w:t>
            </w:r>
            <w:r>
              <w:rPr>
                <w:rFonts w:ascii="Calibri" w:hAnsi="Calibri"/>
                <w:b/>
                <w:bCs/>
                <w:color w:val="000000"/>
                <w:sz w:val="28"/>
                <w:szCs w:val="28"/>
                <w:lang w:val="fr-FR" w:eastAsia="fr-FR"/>
              </w:rPr>
              <w:t>………………………………………</w:t>
            </w:r>
            <w:r w:rsidRPr="00050994">
              <w:rPr>
                <w:rFonts w:ascii="Calibri" w:hAnsi="Calibri"/>
                <w:b/>
                <w:bCs/>
                <w:color w:val="000000"/>
                <w:sz w:val="28"/>
                <w:szCs w:val="28"/>
                <w:lang w:val="fr-FR" w:eastAsia="fr-FR"/>
              </w:rPr>
              <w:t xml:space="preserve"> FRANCS CFA</w:t>
            </w:r>
          </w:p>
        </w:tc>
      </w:tr>
    </w:tbl>
    <w:p w:rsidR="00DC6DDF" w:rsidRDefault="00DC6DDF">
      <w:pPr>
        <w:spacing w:before="120" w:after="120"/>
        <w:jc w:val="center"/>
        <w:rPr>
          <w:rFonts w:asciiTheme="majorHAnsi" w:hAnsiTheme="majorHAnsi" w:cs="Tahoma"/>
          <w:b/>
          <w:sz w:val="22"/>
          <w:szCs w:val="22"/>
          <w:u w:val="single"/>
          <w:lang w:val="fr-FR"/>
        </w:rPr>
      </w:pPr>
    </w:p>
    <w:p w:rsidR="00DC6DDF" w:rsidRDefault="00DC6DDF">
      <w:pPr>
        <w:spacing w:before="120" w:after="120"/>
        <w:jc w:val="center"/>
        <w:rPr>
          <w:rFonts w:asciiTheme="majorHAnsi" w:hAnsiTheme="majorHAnsi" w:cs="Tahoma"/>
          <w:b/>
          <w:sz w:val="22"/>
          <w:szCs w:val="22"/>
          <w:u w:val="single"/>
          <w:lang w:val="fr-FR"/>
        </w:rPr>
      </w:pPr>
    </w:p>
    <w:p w:rsidR="00DC6DDF" w:rsidRDefault="00DC6DDF">
      <w:pPr>
        <w:rPr>
          <w:rFonts w:asciiTheme="majorHAnsi" w:hAnsiTheme="majorHAnsi"/>
          <w:sz w:val="22"/>
          <w:szCs w:val="22"/>
          <w:lang w:val="fr-FR"/>
        </w:rPr>
      </w:pPr>
    </w:p>
    <w:p w:rsidR="00DC6DDF" w:rsidRDefault="00DC6DDF">
      <w:pPr>
        <w:rPr>
          <w:rFonts w:asciiTheme="majorHAnsi" w:hAnsiTheme="majorHAnsi"/>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Cs w:val="22"/>
          <w:lang w:val="fr-FR"/>
        </w:rPr>
        <w:sectPr w:rsidR="00DC6DDF">
          <w:footerReference w:type="even" r:id="rId95"/>
          <w:footerReference w:type="default" r:id="rId96"/>
          <w:pgSz w:w="11906" w:h="16838"/>
          <w:pgMar w:top="709" w:right="1418" w:bottom="1418" w:left="1418" w:header="709" w:footer="709" w:gutter="0"/>
          <w:cols w:space="720"/>
          <w:titlePg/>
        </w:sectPr>
      </w:pPr>
      <w:bookmarkStart w:id="723" w:name="_Toc439908889"/>
      <w:r>
        <w:rPr>
          <w:rFonts w:asciiTheme="majorHAnsi" w:hAnsiTheme="majorHAnsi"/>
          <w:szCs w:val="22"/>
          <w:lang w:val="fr-FR"/>
        </w:rPr>
        <w:t>Pièce N° 8: CADRE DU SOUS-DETAIL DES PRIX</w:t>
      </w:r>
      <w:bookmarkEnd w:id="723"/>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lastRenderedPageBreak/>
        <w:t>Tous les prix du bordereau des prix unitaires devront être justifiés conformément au cadre du sous-détail des prix ci-après :</w:t>
      </w:r>
    </w:p>
    <w:p w:rsidR="00DC6DDF" w:rsidRDefault="00DC6DDF">
      <w:pPr>
        <w:spacing w:before="120" w:after="120"/>
        <w:jc w:val="both"/>
        <w:rPr>
          <w:rFonts w:ascii="Arial Narrow" w:hAnsi="Arial Narrow" w:cs="Arial"/>
          <w:sz w:val="22"/>
          <w:szCs w:val="22"/>
          <w:lang w:val="fr-FR"/>
        </w:rPr>
      </w:pPr>
    </w:p>
    <w:tbl>
      <w:tblPr>
        <w:tblW w:w="5000" w:type="pc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074"/>
        <w:gridCol w:w="2074"/>
        <w:gridCol w:w="142"/>
        <w:gridCol w:w="623"/>
        <w:gridCol w:w="1313"/>
        <w:gridCol w:w="2074"/>
      </w:tblGrid>
      <w:tr w:rsidR="00DC6DDF">
        <w:tc>
          <w:tcPr>
            <w:tcW w:w="5000" w:type="pct"/>
            <w:gridSpan w:val="7"/>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SOUS DETAIL DES PRIX</w:t>
            </w:r>
          </w:p>
        </w:tc>
      </w:tr>
      <w:tr w:rsidR="00DC6DDF">
        <w:tc>
          <w:tcPr>
            <w:tcW w:w="1018" w:type="pct"/>
            <w:shd w:val="clear" w:color="auto" w:fill="auto"/>
          </w:tcPr>
          <w:p w:rsidR="00DC6DDF" w:rsidRDefault="00AB1ED1">
            <w:pPr>
              <w:rPr>
                <w:rFonts w:asciiTheme="majorHAnsi" w:hAnsiTheme="majorHAnsi" w:cs="Arial"/>
                <w:b/>
                <w:bCs/>
                <w:lang w:val="fr-FR" w:eastAsia="fr-FR"/>
              </w:rPr>
            </w:pPr>
            <w:r>
              <w:rPr>
                <w:rFonts w:asciiTheme="majorHAnsi" w:hAnsiTheme="majorHAnsi" w:cs="Arial"/>
                <w:b/>
                <w:bCs/>
                <w:sz w:val="22"/>
                <w:szCs w:val="22"/>
                <w:lang w:val="fr-FR" w:eastAsia="fr-FR"/>
              </w:rPr>
              <w:t xml:space="preserve">DESIGNATION </w:t>
            </w:r>
          </w:p>
        </w:tc>
        <w:tc>
          <w:tcPr>
            <w:tcW w:w="995" w:type="pct"/>
            <w:shd w:val="clear" w:color="auto" w:fill="auto"/>
          </w:tcPr>
          <w:p w:rsidR="00DC6DDF" w:rsidRDefault="00DC6DDF">
            <w:pPr>
              <w:rPr>
                <w:rFonts w:asciiTheme="majorHAnsi" w:hAnsiTheme="majorHAnsi" w:cs="Arial"/>
                <w:bCs/>
                <w:u w:val="single"/>
                <w:lang w:val="fr-FR" w:eastAsia="fr-FR"/>
              </w:rPr>
            </w:pPr>
          </w:p>
        </w:tc>
        <w:tc>
          <w:tcPr>
            <w:tcW w:w="1063" w:type="pct"/>
            <w:gridSpan w:val="2"/>
            <w:shd w:val="clear" w:color="auto" w:fill="auto"/>
          </w:tcPr>
          <w:p w:rsidR="00DC6DDF" w:rsidRDefault="00DC6DDF">
            <w:pPr>
              <w:rPr>
                <w:rFonts w:asciiTheme="majorHAnsi" w:hAnsiTheme="majorHAnsi" w:cs="Arial"/>
                <w:bCs/>
                <w:u w:val="single"/>
                <w:lang w:val="fr-FR" w:eastAsia="fr-FR"/>
              </w:rPr>
            </w:pPr>
          </w:p>
        </w:tc>
        <w:tc>
          <w:tcPr>
            <w:tcW w:w="929" w:type="pct"/>
            <w:gridSpan w:val="2"/>
            <w:shd w:val="clear" w:color="auto" w:fill="auto"/>
          </w:tcPr>
          <w:p w:rsidR="00DC6DDF" w:rsidRDefault="00DC6DDF">
            <w:pPr>
              <w:rPr>
                <w:rFonts w:asciiTheme="majorHAnsi" w:hAnsiTheme="majorHAnsi" w:cs="Arial"/>
                <w:bCs/>
                <w:u w:val="single"/>
                <w:lang w:val="fr-FR" w:eastAsia="fr-FR"/>
              </w:rPr>
            </w:pPr>
          </w:p>
        </w:tc>
        <w:tc>
          <w:tcPr>
            <w:tcW w:w="995" w:type="pct"/>
            <w:shd w:val="clear" w:color="auto" w:fill="auto"/>
          </w:tcPr>
          <w:p w:rsidR="00DC6DDF" w:rsidRDefault="00DC6DDF">
            <w:pPr>
              <w:rPr>
                <w:rFonts w:asciiTheme="majorHAnsi" w:hAnsiTheme="majorHAnsi" w:cs="Arial"/>
                <w:bCs/>
                <w:u w:val="single"/>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N° PRIX</w:t>
            </w:r>
          </w:p>
        </w:tc>
        <w:tc>
          <w:tcPr>
            <w:tcW w:w="995"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CATEGORIE</w:t>
            </w:r>
          </w:p>
        </w:tc>
        <w:tc>
          <w:tcPr>
            <w:tcW w:w="1063" w:type="pct"/>
            <w:gridSpan w:val="2"/>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Salaire journalier</w:t>
            </w:r>
          </w:p>
        </w:tc>
        <w:tc>
          <w:tcPr>
            <w:tcW w:w="929" w:type="pct"/>
            <w:gridSpan w:val="2"/>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Jours facturés</w:t>
            </w:r>
          </w:p>
        </w:tc>
        <w:tc>
          <w:tcPr>
            <w:tcW w:w="995"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 xml:space="preserve">Montant  </w:t>
            </w:r>
          </w:p>
        </w:tc>
      </w:tr>
      <w:tr w:rsidR="00DC6DDF">
        <w:trPr>
          <w:cantSplit/>
          <w:trHeight w:val="406"/>
        </w:trPr>
        <w:tc>
          <w:tcPr>
            <w:tcW w:w="1018" w:type="pct"/>
            <w:vMerge w:val="restart"/>
            <w:shd w:val="clear" w:color="auto" w:fill="auto"/>
            <w:textDirection w:val="tbRl"/>
            <w:vAlign w:val="center"/>
          </w:tcPr>
          <w:p w:rsidR="00DC6DDF" w:rsidRDefault="00AB1ED1">
            <w:pPr>
              <w:ind w:left="113" w:right="113"/>
              <w:jc w:val="center"/>
              <w:rPr>
                <w:rFonts w:asciiTheme="majorHAnsi" w:hAnsiTheme="majorHAnsi" w:cs="Arial"/>
                <w:b/>
                <w:bCs/>
                <w:lang w:val="fr-FR" w:eastAsia="fr-FR"/>
              </w:rPr>
            </w:pPr>
            <w:r>
              <w:rPr>
                <w:rFonts w:asciiTheme="majorHAnsi" w:hAnsiTheme="majorHAnsi" w:cs="Arial"/>
                <w:b/>
                <w:bCs/>
                <w:sz w:val="22"/>
                <w:szCs w:val="22"/>
                <w:lang w:val="fr-FR" w:eastAsia="fr-FR"/>
              </w:rPr>
              <w:t>Main d’œuvre</w:t>
            </w: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07"/>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74"/>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24"/>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25"/>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25"/>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335"/>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2987" w:type="pct"/>
            <w:gridSpan w:val="5"/>
            <w:tcBorders>
              <w:top w:val="single" w:sz="4" w:space="0" w:color="auto"/>
              <w:bottom w:val="single" w:sz="4" w:space="0" w:color="auto"/>
            </w:tcBorders>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TOTAL A</w:t>
            </w: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25"/>
        </w:trPr>
        <w:tc>
          <w:tcPr>
            <w:tcW w:w="1018" w:type="pct"/>
            <w:vMerge w:val="restart"/>
            <w:shd w:val="clear" w:color="auto" w:fill="auto"/>
            <w:textDirection w:val="tbRl"/>
            <w:vAlign w:val="center"/>
          </w:tcPr>
          <w:p w:rsidR="00DC6DDF" w:rsidRDefault="00AB1ED1">
            <w:pPr>
              <w:ind w:left="113" w:right="113"/>
              <w:jc w:val="center"/>
              <w:rPr>
                <w:rFonts w:asciiTheme="majorHAnsi" w:hAnsiTheme="majorHAnsi" w:cs="Arial"/>
                <w:b/>
                <w:bCs/>
                <w:lang w:val="fr-FR" w:eastAsia="fr-FR"/>
              </w:rPr>
            </w:pPr>
            <w:r>
              <w:rPr>
                <w:rFonts w:asciiTheme="majorHAnsi" w:hAnsiTheme="majorHAnsi" w:cs="Arial"/>
                <w:b/>
                <w:bCs/>
                <w:sz w:val="22"/>
                <w:szCs w:val="22"/>
                <w:lang w:val="fr-FR" w:eastAsia="fr-FR"/>
              </w:rPr>
              <w:t>Matériel et engins</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TYPE</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Coût journalier</w:t>
            </w:r>
          </w:p>
        </w:tc>
        <w:tc>
          <w:tcPr>
            <w:tcW w:w="997" w:type="pct"/>
            <w:gridSpan w:val="3"/>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Jours facturés</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 xml:space="preserve">Montant </w:t>
            </w:r>
          </w:p>
        </w:tc>
      </w:tr>
      <w:tr w:rsidR="00DC6DDF">
        <w:trPr>
          <w:cantSplit/>
          <w:trHeight w:val="525"/>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508"/>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254"/>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2987" w:type="pct"/>
            <w:gridSpan w:val="5"/>
            <w:tcBorders>
              <w:top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TOTAL B</w:t>
            </w:r>
          </w:p>
        </w:tc>
        <w:tc>
          <w:tcPr>
            <w:tcW w:w="995" w:type="pct"/>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67"/>
        </w:trPr>
        <w:tc>
          <w:tcPr>
            <w:tcW w:w="1018" w:type="pct"/>
            <w:vMerge w:val="restart"/>
            <w:shd w:val="clear" w:color="auto" w:fill="auto"/>
            <w:textDirection w:val="tbRl"/>
            <w:vAlign w:val="center"/>
          </w:tcPr>
          <w:p w:rsidR="00DC6DDF" w:rsidRDefault="00AB1ED1">
            <w:pPr>
              <w:ind w:left="113" w:right="113"/>
              <w:jc w:val="center"/>
              <w:rPr>
                <w:rFonts w:asciiTheme="majorHAnsi" w:hAnsiTheme="majorHAnsi" w:cs="Arial"/>
                <w:b/>
                <w:bCs/>
                <w:lang w:val="fr-FR" w:eastAsia="fr-FR"/>
              </w:rPr>
            </w:pPr>
            <w:r>
              <w:rPr>
                <w:rFonts w:asciiTheme="majorHAnsi" w:hAnsiTheme="majorHAnsi" w:cs="Arial"/>
                <w:b/>
                <w:bCs/>
                <w:sz w:val="22"/>
                <w:szCs w:val="22"/>
                <w:lang w:val="fr-FR" w:eastAsia="fr-FR"/>
              </w:rPr>
              <w:t>Matériaux /divers</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TYPE</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Coût unitaire</w:t>
            </w:r>
          </w:p>
        </w:tc>
        <w:tc>
          <w:tcPr>
            <w:tcW w:w="997" w:type="pct"/>
            <w:gridSpan w:val="3"/>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Quantité</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 xml:space="preserve">Montant  </w:t>
            </w:r>
          </w:p>
        </w:tc>
      </w:tr>
      <w:tr w:rsidR="00DC6DDF">
        <w:trPr>
          <w:cantSplit/>
          <w:trHeight w:val="491"/>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508"/>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508"/>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194"/>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2987" w:type="pct"/>
            <w:gridSpan w:val="5"/>
            <w:tcBorders>
              <w:top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TOTAL C</w:t>
            </w:r>
          </w:p>
        </w:tc>
        <w:tc>
          <w:tcPr>
            <w:tcW w:w="995" w:type="pct"/>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D</w:t>
            </w:r>
          </w:p>
        </w:tc>
        <w:tc>
          <w:tcPr>
            <w:tcW w:w="2987" w:type="pct"/>
            <w:gridSpan w:val="5"/>
            <w:shd w:val="clear" w:color="auto" w:fill="auto"/>
          </w:tcPr>
          <w:p w:rsidR="00DC6DDF" w:rsidRDefault="00AB1ED1">
            <w:pPr>
              <w:jc w:val="center"/>
              <w:rPr>
                <w:rFonts w:asciiTheme="majorHAnsi" w:hAnsiTheme="majorHAnsi" w:cs="Arial"/>
                <w:bCs/>
                <w:lang w:eastAsia="fr-FR"/>
              </w:rPr>
            </w:pPr>
            <w:r>
              <w:rPr>
                <w:rFonts w:asciiTheme="majorHAnsi" w:hAnsiTheme="majorHAnsi" w:cs="Arial"/>
                <w:bCs/>
                <w:sz w:val="22"/>
                <w:szCs w:val="22"/>
                <w:lang w:eastAsia="fr-FR"/>
              </w:rPr>
              <w:t>TOTAL COUTS DIRECTS A+B+C</w:t>
            </w:r>
          </w:p>
        </w:tc>
        <w:tc>
          <w:tcPr>
            <w:tcW w:w="995" w:type="pct"/>
            <w:shd w:val="clear" w:color="auto" w:fill="auto"/>
          </w:tcPr>
          <w:p w:rsidR="00DC6DDF" w:rsidRDefault="00DC6DDF">
            <w:pPr>
              <w:jc w:val="center"/>
              <w:rPr>
                <w:rFonts w:asciiTheme="majorHAnsi" w:hAnsiTheme="majorHAnsi" w:cs="Arial"/>
                <w:bCs/>
                <w:lang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E</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 xml:space="preserve">Frais généraux de chantier </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Dx%</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F</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Frais généraux de siège</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Dx%</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G</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Coût de revient</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D+E+F</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H</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 xml:space="preserve">Risques et bénéfice </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Gx%</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I</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PRIX DE VENTE TOTAL HORS TAXES</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G+H</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J</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PRIX DE  VENTE UNITAIRE TOTAL HORS TAXES</w:t>
            </w:r>
            <w:r>
              <w:rPr>
                <w:rFonts w:asciiTheme="majorHAnsi" w:hAnsiTheme="majorHAnsi" w:cs="Arial"/>
                <w:bCs/>
                <w:sz w:val="22"/>
                <w:szCs w:val="22"/>
                <w:lang w:val="fr-FR" w:eastAsia="fr-FR"/>
              </w:rPr>
              <w:tab/>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P/Qté</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rsidRPr="00412215">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K</w:t>
            </w:r>
          </w:p>
        </w:tc>
        <w:tc>
          <w:tcPr>
            <w:tcW w:w="2987" w:type="pct"/>
            <w:gridSpan w:val="5"/>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PRIX DE VENTE UNITAIRE HORS TAXE ARRONDI</w:t>
            </w:r>
          </w:p>
        </w:tc>
        <w:tc>
          <w:tcPr>
            <w:tcW w:w="995" w:type="pct"/>
            <w:shd w:val="clear" w:color="auto" w:fill="auto"/>
          </w:tcPr>
          <w:p w:rsidR="00DC6DDF" w:rsidRDefault="00DC6DDF">
            <w:pPr>
              <w:jc w:val="center"/>
              <w:rPr>
                <w:rFonts w:asciiTheme="majorHAnsi" w:hAnsiTheme="majorHAnsi" w:cs="Arial"/>
                <w:bCs/>
                <w:lang w:val="fr-FR" w:eastAsia="fr-FR"/>
              </w:rPr>
            </w:pPr>
          </w:p>
        </w:tc>
      </w:tr>
    </w:tbl>
    <w:p w:rsidR="00DC6DDF" w:rsidRDefault="00DC6DDF">
      <w:pPr>
        <w:spacing w:before="120" w:after="120"/>
        <w:jc w:val="both"/>
        <w:rPr>
          <w:rFonts w:ascii="Arial Narrow" w:hAnsi="Arial Narrow" w:cs="Arial"/>
          <w:sz w:val="22"/>
          <w:szCs w:val="22"/>
          <w:lang w:val="zh-CN"/>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Cs w:val="22"/>
          <w:lang w:val="fr-FR"/>
        </w:rPr>
      </w:pPr>
      <w:bookmarkStart w:id="724" w:name="_Toc439908908"/>
      <w:r>
        <w:rPr>
          <w:rFonts w:asciiTheme="majorHAnsi" w:hAnsiTheme="majorHAnsi"/>
          <w:szCs w:val="22"/>
          <w:lang w:val="fr-FR"/>
        </w:rPr>
        <w:t xml:space="preserve">Pièce N° 9: PROJET DE </w:t>
      </w:r>
      <w:bookmarkEnd w:id="724"/>
      <w:r>
        <w:rPr>
          <w:rFonts w:asciiTheme="majorHAnsi" w:hAnsiTheme="majorHAnsi"/>
          <w:szCs w:val="22"/>
          <w:lang w:val="fr-FR"/>
        </w:rPr>
        <w:t>LETTRE COMMANDE</w:t>
      </w: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AB1ED1">
      <w:pPr>
        <w:tabs>
          <w:tab w:val="left" w:pos="3068"/>
        </w:tabs>
        <w:rPr>
          <w:lang w:val="fr-FR"/>
        </w:rPr>
      </w:pPr>
      <w:r>
        <w:rPr>
          <w:lang w:val="fr-FR"/>
        </w:rPr>
        <w:tab/>
      </w:r>
    </w:p>
    <w:p w:rsidR="00DC6DDF" w:rsidRDefault="00DC6DDF">
      <w:pPr>
        <w:tabs>
          <w:tab w:val="left" w:pos="3068"/>
        </w:tabs>
        <w:rPr>
          <w:lang w:val="fr-FR"/>
        </w:rPr>
      </w:pPr>
    </w:p>
    <w:p w:rsidR="00DC6DDF" w:rsidRDefault="00DC6DDF">
      <w:pPr>
        <w:tabs>
          <w:tab w:val="left" w:pos="3068"/>
        </w:tabs>
        <w:rPr>
          <w:lang w:val="fr-FR"/>
        </w:rPr>
      </w:pPr>
    </w:p>
    <w:p w:rsidR="00DC6DDF" w:rsidRDefault="00DC6DDF">
      <w:pPr>
        <w:tabs>
          <w:tab w:val="left" w:pos="3068"/>
        </w:tabs>
        <w:rPr>
          <w:lang w:val="fr-FR"/>
        </w:rPr>
      </w:pPr>
    </w:p>
    <w:p w:rsidR="00DC6DDF" w:rsidRDefault="00DC6DDF">
      <w:pPr>
        <w:tabs>
          <w:tab w:val="left" w:pos="3068"/>
        </w:tabs>
        <w:rPr>
          <w:lang w:val="fr-FR"/>
        </w:rPr>
      </w:pPr>
    </w:p>
    <w:p w:rsidR="00DC6DDF" w:rsidRDefault="00DC6DDF">
      <w:pPr>
        <w:tabs>
          <w:tab w:val="left" w:pos="3068"/>
        </w:tabs>
        <w:rPr>
          <w:lang w:val="fr-FR"/>
        </w:rPr>
      </w:pPr>
    </w:p>
    <w:p w:rsidR="00DC6DDF" w:rsidRDefault="00DC6DDF">
      <w:pPr>
        <w:tabs>
          <w:tab w:val="left" w:pos="3068"/>
        </w:tabs>
        <w:rPr>
          <w:lang w:val="fr-FR"/>
        </w:rPr>
      </w:pPr>
    </w:p>
    <w:p w:rsidR="00DC6DDF" w:rsidRDefault="00DC6DDF">
      <w:pPr>
        <w:spacing w:after="200" w:line="276" w:lineRule="auto"/>
        <w:rPr>
          <w:rFonts w:ascii="Arial" w:hAnsi="Arial" w:cs="Arial"/>
          <w:b/>
          <w:lang w:val="fr-FR" w:eastAsia="fr-FR"/>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55710B" w:rsidRPr="0055710B" w:rsidTr="008D692F">
        <w:tc>
          <w:tcPr>
            <w:tcW w:w="4253" w:type="dxa"/>
            <w:shd w:val="clear" w:color="auto" w:fill="auto"/>
          </w:tcPr>
          <w:p w:rsidR="0055710B" w:rsidRPr="0055710B" w:rsidRDefault="0055710B" w:rsidP="0055710B">
            <w:pPr>
              <w:jc w:val="center"/>
              <w:rPr>
                <w:rFonts w:ascii="Arial Narrow" w:hAnsi="Arial Narrow"/>
                <w:sz w:val="20"/>
                <w:szCs w:val="20"/>
                <w:lang w:val="fr-FR" w:eastAsia="fr-FR"/>
              </w:rPr>
            </w:pPr>
            <w:r w:rsidRPr="0055710B">
              <w:rPr>
                <w:rFonts w:ascii="Arial Narrow" w:hAnsi="Arial Narrow"/>
                <w:sz w:val="20"/>
                <w:szCs w:val="20"/>
                <w:lang w:val="fr-FR" w:eastAsia="fr-FR"/>
              </w:rPr>
              <w:lastRenderedPageBreak/>
              <w:t>REPUBLIQUE DU CAMEROUN</w:t>
            </w:r>
          </w:p>
          <w:p w:rsidR="0055710B" w:rsidRPr="0055710B" w:rsidRDefault="0055710B" w:rsidP="0055710B">
            <w:pPr>
              <w:jc w:val="center"/>
              <w:rPr>
                <w:rFonts w:ascii="Arial Narrow" w:hAnsi="Arial Narrow"/>
                <w:i/>
                <w:iCs/>
                <w:sz w:val="20"/>
                <w:szCs w:val="20"/>
                <w:lang w:val="fr-FR" w:eastAsia="fr-FR"/>
              </w:rPr>
            </w:pPr>
            <w:r w:rsidRPr="0055710B">
              <w:rPr>
                <w:rFonts w:ascii="Arial Narrow" w:hAnsi="Arial Narrow"/>
                <w:i/>
                <w:iCs/>
                <w:sz w:val="20"/>
                <w:szCs w:val="20"/>
                <w:lang w:val="fr-FR" w:eastAsia="fr-FR"/>
              </w:rPr>
              <w:t>Paix – Travail – Patrie</w:t>
            </w:r>
          </w:p>
          <w:p w:rsidR="0055710B" w:rsidRPr="0055710B" w:rsidRDefault="0055710B" w:rsidP="0055710B">
            <w:pPr>
              <w:jc w:val="center"/>
              <w:rPr>
                <w:rFonts w:ascii="Arial Narrow" w:hAnsi="Arial Narrow"/>
                <w:sz w:val="20"/>
                <w:szCs w:val="20"/>
                <w:lang w:val="fr-FR" w:eastAsia="fr-FR"/>
              </w:rPr>
            </w:pPr>
            <w:r w:rsidRPr="0055710B">
              <w:rPr>
                <w:rFonts w:ascii="Arial Narrow" w:hAnsi="Arial Narrow"/>
                <w:sz w:val="20"/>
                <w:szCs w:val="20"/>
                <w:lang w:val="fr-FR" w:eastAsia="fr-FR"/>
              </w:rPr>
              <w:t>-----------------</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MINISTERE DE L’ADMINISTRATION</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TERRITORIALE ET DE LA DECENTRALISATION</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w:t>
            </w:r>
          </w:p>
          <w:p w:rsidR="0055710B" w:rsidRPr="0055710B" w:rsidRDefault="0055710B" w:rsidP="0055710B">
            <w:pPr>
              <w:jc w:val="center"/>
              <w:rPr>
                <w:sz w:val="20"/>
                <w:szCs w:val="20"/>
                <w:lang w:val="fr-FR" w:eastAsia="fr-FR"/>
              </w:rPr>
            </w:pPr>
            <w:r w:rsidRPr="0055710B">
              <w:rPr>
                <w:rFonts w:ascii="Arial Narrow" w:hAnsi="Arial Narrow" w:cs="Arial"/>
                <w:bCs/>
                <w:sz w:val="20"/>
                <w:szCs w:val="20"/>
                <w:lang w:val="fr-FR" w:eastAsia="fr-FR"/>
              </w:rPr>
              <w:t>REGION DE L’EST</w:t>
            </w:r>
          </w:p>
          <w:p w:rsidR="0055710B" w:rsidRPr="0055710B" w:rsidRDefault="0055710B" w:rsidP="0055710B">
            <w:pPr>
              <w:jc w:val="center"/>
              <w:rPr>
                <w:rFonts w:ascii="Arial Narrow" w:hAnsi="Arial Narrow" w:cs="Arial"/>
                <w:b/>
                <w:bCs/>
                <w:sz w:val="20"/>
                <w:szCs w:val="20"/>
                <w:lang w:val="fr-FR" w:eastAsia="fr-FR"/>
              </w:rPr>
            </w:pPr>
            <w:r w:rsidRPr="0055710B">
              <w:rPr>
                <w:rFonts w:ascii="Arial Narrow" w:hAnsi="Arial Narrow" w:cs="Arial"/>
                <w:b/>
                <w:bCs/>
                <w:sz w:val="20"/>
                <w:szCs w:val="20"/>
                <w:lang w:val="fr-FR" w:eastAsia="fr-FR"/>
              </w:rPr>
              <w:t>------------------</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DEPARTEMENT DE LA KADEY</w:t>
            </w:r>
          </w:p>
          <w:p w:rsidR="0055710B" w:rsidRPr="0055710B" w:rsidRDefault="0055710B" w:rsidP="0055710B">
            <w:pPr>
              <w:jc w:val="center"/>
              <w:rPr>
                <w:rFonts w:ascii="Arial Narrow" w:hAnsi="Arial Narrow" w:cs="Arial"/>
                <w:b/>
                <w:bCs/>
                <w:sz w:val="20"/>
                <w:szCs w:val="20"/>
                <w:lang w:val="fr-FR" w:eastAsia="fr-FR"/>
              </w:rPr>
            </w:pPr>
            <w:r w:rsidRPr="0055710B">
              <w:rPr>
                <w:rFonts w:ascii="Arial Narrow" w:hAnsi="Arial Narrow" w:cs="Arial"/>
                <w:b/>
                <w:bCs/>
                <w:sz w:val="20"/>
                <w:szCs w:val="20"/>
                <w:lang w:val="fr-FR" w:eastAsia="fr-FR"/>
              </w:rPr>
              <w:t>------------------</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COMMUNE DE BATOURI</w:t>
            </w:r>
          </w:p>
          <w:p w:rsidR="0055710B" w:rsidRPr="0055710B" w:rsidRDefault="0055710B" w:rsidP="0055710B">
            <w:pPr>
              <w:tabs>
                <w:tab w:val="left" w:pos="3074"/>
              </w:tabs>
              <w:jc w:val="center"/>
              <w:rPr>
                <w:noProof/>
                <w:sz w:val="20"/>
                <w:szCs w:val="20"/>
                <w:lang w:val="fr-FR" w:eastAsia="fr-FR"/>
              </w:rPr>
            </w:pPr>
            <w:r w:rsidRPr="0055710B">
              <w:rPr>
                <w:rFonts w:ascii="Arial Narrow" w:hAnsi="Arial Narrow" w:cs="Arial"/>
                <w:b/>
                <w:bCs/>
                <w:sz w:val="20"/>
                <w:szCs w:val="20"/>
                <w:lang w:val="fr-FR" w:eastAsia="fr-FR"/>
              </w:rPr>
              <w:t>------------------</w:t>
            </w:r>
          </w:p>
        </w:tc>
        <w:tc>
          <w:tcPr>
            <w:tcW w:w="1843" w:type="dxa"/>
            <w:shd w:val="clear" w:color="auto" w:fill="auto"/>
          </w:tcPr>
          <w:p w:rsidR="0055710B" w:rsidRPr="0055710B" w:rsidRDefault="0055710B" w:rsidP="0055710B">
            <w:pPr>
              <w:tabs>
                <w:tab w:val="left" w:pos="3074"/>
              </w:tabs>
              <w:jc w:val="center"/>
              <w:rPr>
                <w:noProof/>
                <w:sz w:val="20"/>
                <w:szCs w:val="20"/>
                <w:lang w:val="fr-FR" w:eastAsia="fr-FR"/>
              </w:rPr>
            </w:pPr>
            <w:r w:rsidRPr="0055710B">
              <w:rPr>
                <w:noProof/>
                <w:sz w:val="20"/>
                <w:szCs w:val="20"/>
                <w:lang w:val="fr-FR" w:eastAsia="fr-FR"/>
              </w:rPr>
              <w:drawing>
                <wp:anchor distT="0" distB="0" distL="114300" distR="114300" simplePos="0" relativeHeight="251658240" behindDoc="0" locked="0" layoutInCell="1" allowOverlap="1" wp14:anchorId="3991AB9D" wp14:editId="24717ADB">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55710B" w:rsidRPr="0055710B" w:rsidRDefault="0055710B" w:rsidP="0055710B">
            <w:pPr>
              <w:jc w:val="center"/>
              <w:rPr>
                <w:rFonts w:ascii="Arial Narrow" w:hAnsi="Arial Narrow"/>
                <w:sz w:val="20"/>
                <w:szCs w:val="20"/>
                <w:lang w:val="en-GB" w:eastAsia="fr-FR"/>
              </w:rPr>
            </w:pPr>
            <w:r w:rsidRPr="0055710B">
              <w:rPr>
                <w:rFonts w:ascii="Arial Narrow" w:hAnsi="Arial Narrow"/>
                <w:sz w:val="20"/>
                <w:szCs w:val="20"/>
                <w:lang w:val="en-GB" w:eastAsia="fr-FR"/>
              </w:rPr>
              <w:t>REPUBLIC OF CAMEROON</w:t>
            </w:r>
          </w:p>
          <w:p w:rsidR="0055710B" w:rsidRPr="0055710B" w:rsidRDefault="0055710B" w:rsidP="0055710B">
            <w:pPr>
              <w:jc w:val="center"/>
              <w:rPr>
                <w:rFonts w:ascii="Arial Narrow" w:hAnsi="Arial Narrow"/>
                <w:i/>
                <w:iCs/>
                <w:sz w:val="20"/>
                <w:szCs w:val="20"/>
                <w:lang w:val="en-GB" w:eastAsia="fr-FR"/>
              </w:rPr>
            </w:pPr>
            <w:r w:rsidRPr="0055710B">
              <w:rPr>
                <w:rFonts w:ascii="Arial Narrow" w:hAnsi="Arial Narrow"/>
                <w:i/>
                <w:iCs/>
                <w:sz w:val="20"/>
                <w:szCs w:val="20"/>
                <w:lang w:val="en-GB" w:eastAsia="fr-FR"/>
              </w:rPr>
              <w:t>Peace – Work – Fatherland</w:t>
            </w:r>
          </w:p>
          <w:p w:rsidR="0055710B" w:rsidRPr="0055710B" w:rsidRDefault="0055710B" w:rsidP="0055710B">
            <w:pPr>
              <w:jc w:val="center"/>
              <w:rPr>
                <w:rFonts w:ascii="Arial Narrow" w:hAnsi="Arial Narrow"/>
                <w:sz w:val="20"/>
                <w:szCs w:val="20"/>
                <w:lang w:eastAsia="fr-FR"/>
              </w:rPr>
            </w:pPr>
            <w:r w:rsidRPr="0055710B">
              <w:rPr>
                <w:rFonts w:ascii="Arial Narrow" w:hAnsi="Arial Narrow"/>
                <w:sz w:val="20"/>
                <w:szCs w:val="20"/>
                <w:lang w:eastAsia="fr-FR"/>
              </w:rPr>
              <w:t>---------------</w:t>
            </w:r>
          </w:p>
          <w:p w:rsidR="0055710B" w:rsidRPr="0055710B" w:rsidRDefault="0055710B" w:rsidP="0055710B">
            <w:pPr>
              <w:jc w:val="center"/>
              <w:rPr>
                <w:rFonts w:ascii="Arial Narrow" w:hAnsi="Arial Narrow" w:cs="Arial"/>
                <w:bCs/>
                <w:sz w:val="20"/>
                <w:szCs w:val="20"/>
                <w:lang w:eastAsia="fr-FR"/>
              </w:rPr>
            </w:pPr>
            <w:r w:rsidRPr="0055710B">
              <w:rPr>
                <w:rFonts w:ascii="Arial Narrow" w:hAnsi="Arial Narrow" w:cs="Arial"/>
                <w:bCs/>
                <w:sz w:val="20"/>
                <w:szCs w:val="20"/>
                <w:lang w:eastAsia="fr-FR"/>
              </w:rPr>
              <w:t>MINISTRY OF TERRITORIAL</w:t>
            </w:r>
          </w:p>
          <w:p w:rsidR="0055710B" w:rsidRPr="0055710B" w:rsidRDefault="0055710B" w:rsidP="0055710B">
            <w:pPr>
              <w:jc w:val="center"/>
              <w:rPr>
                <w:rFonts w:ascii="Arial Narrow" w:hAnsi="Arial Narrow" w:cs="Arial"/>
                <w:bCs/>
                <w:sz w:val="20"/>
                <w:szCs w:val="20"/>
                <w:lang w:eastAsia="fr-FR"/>
              </w:rPr>
            </w:pPr>
            <w:r w:rsidRPr="0055710B">
              <w:rPr>
                <w:rFonts w:ascii="Arial Narrow" w:hAnsi="Arial Narrow" w:cs="Arial"/>
                <w:bCs/>
                <w:sz w:val="20"/>
                <w:szCs w:val="20"/>
                <w:lang w:eastAsia="fr-FR"/>
              </w:rPr>
              <w:t>ADMINISTRATION AND DECENTRALISATION</w:t>
            </w:r>
          </w:p>
          <w:p w:rsidR="0055710B" w:rsidRPr="0055710B" w:rsidRDefault="0055710B" w:rsidP="0055710B">
            <w:pPr>
              <w:jc w:val="center"/>
              <w:rPr>
                <w:rFonts w:ascii="Arial Narrow" w:hAnsi="Arial Narrow" w:cs="Arial"/>
                <w:bCs/>
                <w:sz w:val="20"/>
                <w:szCs w:val="20"/>
                <w:lang w:eastAsia="fr-FR"/>
              </w:rPr>
            </w:pPr>
            <w:r w:rsidRPr="0055710B">
              <w:rPr>
                <w:rFonts w:ascii="Arial Narrow" w:hAnsi="Arial Narrow" w:cs="Arial"/>
                <w:bCs/>
                <w:sz w:val="20"/>
                <w:szCs w:val="20"/>
                <w:lang w:eastAsia="fr-FR"/>
              </w:rPr>
              <w:t>------------------</w:t>
            </w:r>
          </w:p>
          <w:p w:rsidR="0055710B" w:rsidRPr="0055710B" w:rsidRDefault="0055710B" w:rsidP="0055710B">
            <w:pPr>
              <w:jc w:val="center"/>
              <w:rPr>
                <w:sz w:val="20"/>
                <w:szCs w:val="20"/>
                <w:lang w:eastAsia="fr-FR"/>
              </w:rPr>
            </w:pPr>
            <w:r w:rsidRPr="0055710B">
              <w:rPr>
                <w:rFonts w:ascii="Arial Narrow" w:hAnsi="Arial Narrow" w:cs="Arial"/>
                <w:bCs/>
                <w:sz w:val="20"/>
                <w:szCs w:val="20"/>
                <w:lang w:eastAsia="fr-FR"/>
              </w:rPr>
              <w:t>EAST REGION</w:t>
            </w:r>
          </w:p>
          <w:p w:rsidR="0055710B" w:rsidRPr="0055710B" w:rsidRDefault="0055710B" w:rsidP="0055710B">
            <w:pPr>
              <w:jc w:val="center"/>
              <w:rPr>
                <w:rFonts w:ascii="Arial Narrow" w:hAnsi="Arial Narrow" w:cs="Arial"/>
                <w:b/>
                <w:bCs/>
                <w:sz w:val="20"/>
                <w:szCs w:val="20"/>
                <w:lang w:eastAsia="fr-FR"/>
              </w:rPr>
            </w:pPr>
            <w:r w:rsidRPr="0055710B">
              <w:rPr>
                <w:rFonts w:ascii="Arial Narrow" w:hAnsi="Arial Narrow" w:cs="Arial"/>
                <w:b/>
                <w:bCs/>
                <w:sz w:val="20"/>
                <w:szCs w:val="20"/>
                <w:lang w:eastAsia="fr-FR"/>
              </w:rPr>
              <w:t>------------------</w:t>
            </w:r>
          </w:p>
          <w:p w:rsidR="0055710B" w:rsidRPr="0055710B" w:rsidRDefault="0055710B" w:rsidP="0055710B">
            <w:pPr>
              <w:jc w:val="center"/>
              <w:rPr>
                <w:rFonts w:ascii="Arial Narrow" w:hAnsi="Arial Narrow" w:cs="Arial"/>
                <w:b/>
                <w:bCs/>
                <w:sz w:val="20"/>
                <w:szCs w:val="20"/>
                <w:lang w:eastAsia="fr-FR"/>
              </w:rPr>
            </w:pPr>
            <w:r w:rsidRPr="0055710B">
              <w:rPr>
                <w:rFonts w:ascii="Arial Narrow" w:hAnsi="Arial Narrow" w:cs="Arial"/>
                <w:bCs/>
                <w:sz w:val="20"/>
                <w:szCs w:val="20"/>
                <w:lang w:eastAsia="fr-FR"/>
              </w:rPr>
              <w:t>KADEY DIVISION</w:t>
            </w:r>
          </w:p>
          <w:p w:rsidR="0055710B" w:rsidRPr="0055710B" w:rsidRDefault="0055710B" w:rsidP="0055710B">
            <w:pPr>
              <w:jc w:val="center"/>
              <w:rPr>
                <w:rFonts w:ascii="Arial Narrow" w:hAnsi="Arial Narrow" w:cs="Arial"/>
                <w:b/>
                <w:bCs/>
                <w:sz w:val="20"/>
                <w:szCs w:val="20"/>
                <w:lang w:eastAsia="fr-FR"/>
              </w:rPr>
            </w:pPr>
            <w:r w:rsidRPr="0055710B">
              <w:rPr>
                <w:rFonts w:ascii="Arial Narrow" w:hAnsi="Arial Narrow" w:cs="Arial"/>
                <w:b/>
                <w:bCs/>
                <w:sz w:val="20"/>
                <w:szCs w:val="20"/>
                <w:lang w:eastAsia="fr-FR"/>
              </w:rPr>
              <w:t>------------------</w:t>
            </w:r>
          </w:p>
          <w:p w:rsidR="0055710B" w:rsidRPr="0055710B" w:rsidRDefault="0055710B" w:rsidP="0055710B">
            <w:pPr>
              <w:jc w:val="center"/>
              <w:rPr>
                <w:sz w:val="20"/>
                <w:szCs w:val="20"/>
                <w:lang w:eastAsia="fr-FR"/>
              </w:rPr>
            </w:pPr>
            <w:r w:rsidRPr="0055710B">
              <w:rPr>
                <w:rFonts w:ascii="Arial Narrow" w:hAnsi="Arial Narrow" w:cs="Arial"/>
                <w:bCs/>
                <w:sz w:val="20"/>
                <w:szCs w:val="20"/>
                <w:lang w:eastAsia="fr-FR"/>
              </w:rPr>
              <w:t>BATOURI’S COUNCIL</w:t>
            </w:r>
          </w:p>
          <w:p w:rsidR="0055710B" w:rsidRPr="0055710B" w:rsidRDefault="0055710B" w:rsidP="0055710B">
            <w:pPr>
              <w:tabs>
                <w:tab w:val="left" w:pos="3074"/>
              </w:tabs>
              <w:jc w:val="center"/>
              <w:rPr>
                <w:noProof/>
                <w:sz w:val="20"/>
                <w:szCs w:val="20"/>
                <w:lang w:val="fr-FR" w:eastAsia="fr-FR"/>
              </w:rPr>
            </w:pPr>
            <w:r w:rsidRPr="0055710B">
              <w:rPr>
                <w:rFonts w:ascii="Arial Narrow" w:hAnsi="Arial Narrow" w:cs="Arial"/>
                <w:b/>
                <w:bCs/>
                <w:sz w:val="20"/>
                <w:szCs w:val="20"/>
                <w:lang w:val="fr-FR" w:eastAsia="fr-FR"/>
              </w:rPr>
              <w:t>------------------</w:t>
            </w:r>
          </w:p>
        </w:tc>
      </w:tr>
    </w:tbl>
    <w:p w:rsidR="00DC6DDF" w:rsidRDefault="00DC6DDF">
      <w:pPr>
        <w:widowControl w:val="0"/>
        <w:autoSpaceDE w:val="0"/>
        <w:autoSpaceDN w:val="0"/>
        <w:adjustRightInd w:val="0"/>
        <w:jc w:val="both"/>
        <w:rPr>
          <w:rFonts w:asciiTheme="majorHAnsi" w:hAnsiTheme="majorHAnsi"/>
          <w:i/>
          <w:w w:val="99"/>
          <w:sz w:val="22"/>
          <w:szCs w:val="22"/>
          <w:lang w:val="fr-FR" w:eastAsia="fr-FR"/>
        </w:rPr>
      </w:pPr>
    </w:p>
    <w:p w:rsidR="00DC6DDF" w:rsidRDefault="00AB1ED1">
      <w:pPr>
        <w:widowControl w:val="0"/>
        <w:tabs>
          <w:tab w:val="center" w:pos="4800"/>
          <w:tab w:val="left" w:pos="8815"/>
        </w:tabs>
        <w:autoSpaceDE w:val="0"/>
        <w:autoSpaceDN w:val="0"/>
        <w:adjustRightInd w:val="0"/>
        <w:jc w:val="center"/>
        <w:rPr>
          <w:rFonts w:asciiTheme="majorHAnsi" w:eastAsia="Calibri" w:hAnsiTheme="majorHAnsi" w:cs="Arial"/>
          <w:b/>
          <w:bCs/>
          <w:sz w:val="22"/>
          <w:szCs w:val="22"/>
          <w:lang w:val="fr-FR"/>
        </w:rPr>
      </w:pPr>
      <w:r>
        <w:rPr>
          <w:rFonts w:asciiTheme="majorHAnsi" w:hAnsiTheme="majorHAnsi" w:cs="Arial"/>
          <w:b/>
          <w:bCs/>
          <w:i/>
          <w:sz w:val="22"/>
          <w:szCs w:val="22"/>
          <w:lang w:val="fr-FR" w:eastAsia="fr-FR"/>
        </w:rPr>
        <w:t>LETTRE COMMANDE N° ___________/</w:t>
      </w:r>
      <w:r w:rsidR="0055710B" w:rsidRPr="0055710B">
        <w:rPr>
          <w:b/>
          <w:bCs/>
          <w:lang w:val="fr-CM"/>
        </w:rPr>
        <w:t xml:space="preserve"> LC/RE/DK/C-BRI/CIPM//2024 DU _____</w:t>
      </w:r>
      <w:r>
        <w:rPr>
          <w:rFonts w:asciiTheme="majorHAnsi" w:hAnsiTheme="majorHAnsi" w:cs="Arial"/>
          <w:b/>
          <w:bCs/>
          <w:i/>
          <w:sz w:val="22"/>
          <w:szCs w:val="22"/>
          <w:lang w:val="fr-FR" w:eastAsia="fr-FR"/>
        </w:rPr>
        <w:t xml:space="preserve"> PASSEE APRES </w:t>
      </w:r>
      <w:r>
        <w:rPr>
          <w:rFonts w:asciiTheme="majorHAnsi" w:hAnsiTheme="majorHAnsi" w:cs="Arial"/>
          <w:b/>
          <w:bCs/>
          <w:sz w:val="22"/>
          <w:szCs w:val="22"/>
          <w:lang w:val="fr-FR" w:eastAsia="fr-FR"/>
        </w:rPr>
        <w:t>L’APPEL D’OFFRES NATIONAL OUVERT</w:t>
      </w:r>
      <w:r w:rsidR="00EE0324">
        <w:rPr>
          <w:rFonts w:asciiTheme="majorHAnsi" w:hAnsiTheme="majorHAnsi" w:cs="Arial"/>
          <w:b/>
          <w:bCs/>
          <w:sz w:val="22"/>
          <w:szCs w:val="22"/>
          <w:lang w:val="fr-FR" w:eastAsia="fr-FR"/>
        </w:rPr>
        <w:t xml:space="preserve"> </w:t>
      </w:r>
      <w:r w:rsidR="0055710B">
        <w:rPr>
          <w:rFonts w:asciiTheme="majorHAnsi" w:hAnsiTheme="majorHAnsi" w:cs="Arial"/>
          <w:b/>
          <w:sz w:val="22"/>
          <w:szCs w:val="22"/>
          <w:lang w:val="fr-FR" w:eastAsia="fr-FR"/>
        </w:rPr>
        <w:t xml:space="preserve">N°………./ AONO/RE/DK/C-BRI/CIPM/2024 DU …………………………….. POUR LES </w:t>
      </w:r>
      <w:r w:rsidR="008D692F">
        <w:rPr>
          <w:rFonts w:asciiTheme="majorHAnsi" w:hAnsiTheme="majorHAnsi" w:cs="Arial"/>
          <w:b/>
          <w:sz w:val="22"/>
          <w:szCs w:val="22"/>
          <w:lang w:val="fr-FR" w:eastAsia="fr-FR"/>
        </w:rPr>
        <w:t>TRAVAUX DE REHABILITATION DES TROIS (03) TRIBUNES DE LA PLACE DES FÊTES DE BATOURI</w:t>
      </w:r>
      <w:r w:rsidR="0055710B">
        <w:rPr>
          <w:rFonts w:asciiTheme="majorHAnsi" w:hAnsiTheme="majorHAnsi" w:cs="Arial"/>
          <w:b/>
          <w:sz w:val="22"/>
          <w:szCs w:val="22"/>
          <w:lang w:val="fr-FR" w:eastAsia="fr-FR"/>
        </w:rPr>
        <w:t>, DANS LA COMMUNE DE BATOURI, DEPARTEMENT DE LA KADEY, REGION DE L’EST</w:t>
      </w:r>
    </w:p>
    <w:p w:rsidR="00DC6DDF" w:rsidRDefault="00DC6DDF">
      <w:pPr>
        <w:widowControl w:val="0"/>
        <w:tabs>
          <w:tab w:val="center" w:pos="4800"/>
          <w:tab w:val="left" w:pos="8815"/>
        </w:tabs>
        <w:autoSpaceDE w:val="0"/>
        <w:autoSpaceDN w:val="0"/>
        <w:adjustRightInd w:val="0"/>
        <w:jc w:val="center"/>
        <w:rPr>
          <w:rFonts w:asciiTheme="majorHAnsi" w:hAnsiTheme="majorHAnsi" w:cs="Arial"/>
          <w:b/>
          <w:i/>
          <w:iCs/>
          <w:sz w:val="22"/>
          <w:szCs w:val="22"/>
          <w:lang w:val="fr-FR" w:eastAsia="fr-FR"/>
        </w:rPr>
      </w:pPr>
    </w:p>
    <w:p w:rsidR="00DC6DDF" w:rsidRDefault="00DC6DDF">
      <w:pPr>
        <w:widowControl w:val="0"/>
        <w:tabs>
          <w:tab w:val="center" w:pos="4800"/>
          <w:tab w:val="left" w:pos="8815"/>
        </w:tabs>
        <w:autoSpaceDE w:val="0"/>
        <w:autoSpaceDN w:val="0"/>
        <w:adjustRightInd w:val="0"/>
        <w:jc w:val="center"/>
        <w:rPr>
          <w:rFonts w:asciiTheme="majorHAnsi" w:hAnsiTheme="majorHAnsi" w:cs="Arial"/>
          <w:b/>
          <w:i/>
          <w:iCs/>
          <w:sz w:val="22"/>
          <w:szCs w:val="22"/>
          <w:lang w:val="fr-FR" w:eastAsia="fr-FR"/>
        </w:rPr>
      </w:pPr>
    </w:p>
    <w:p w:rsidR="00DC6DDF" w:rsidRDefault="00AB1ED1">
      <w:pPr>
        <w:jc w:val="both"/>
        <w:rPr>
          <w:rFonts w:asciiTheme="majorHAnsi" w:hAnsiTheme="majorHAnsi" w:cs="Arial"/>
          <w:b/>
          <w:iCs/>
          <w:sz w:val="22"/>
          <w:szCs w:val="22"/>
          <w:lang w:val="fr-FR" w:eastAsia="fr-FR"/>
        </w:rPr>
      </w:pPr>
      <w:r>
        <w:rPr>
          <w:rFonts w:asciiTheme="majorHAnsi" w:hAnsiTheme="majorHAnsi" w:cs="Arial"/>
          <w:b/>
          <w:iCs/>
          <w:sz w:val="22"/>
          <w:szCs w:val="22"/>
          <w:lang w:val="fr-FR" w:eastAsia="fr-FR"/>
        </w:rPr>
        <w:t xml:space="preserve">TITULAIRE : </w:t>
      </w:r>
    </w:p>
    <w:p w:rsidR="00DC6DDF" w:rsidRDefault="00AB1ED1">
      <w:pPr>
        <w:jc w:val="both"/>
        <w:rPr>
          <w:rFonts w:asciiTheme="majorHAnsi" w:hAnsiTheme="majorHAnsi" w:cs="Arial"/>
          <w:sz w:val="22"/>
          <w:szCs w:val="22"/>
          <w:lang w:val="fr-FR" w:eastAsia="fr-FR"/>
        </w:rPr>
      </w:pPr>
      <w:r>
        <w:rPr>
          <w:rFonts w:asciiTheme="majorHAnsi" w:hAnsiTheme="majorHAnsi" w:cs="Arial"/>
          <w:iCs/>
          <w:sz w:val="22"/>
          <w:szCs w:val="22"/>
          <w:lang w:val="fr-FR" w:eastAsia="fr-FR"/>
        </w:rPr>
        <w:t xml:space="preserve"> BP :__________________________ ;                                            </w:t>
      </w:r>
      <w:r>
        <w:rPr>
          <w:rFonts w:asciiTheme="majorHAnsi" w:hAnsiTheme="majorHAnsi" w:cs="Arial"/>
          <w:sz w:val="22"/>
          <w:szCs w:val="22"/>
          <w:lang w:val="fr-FR" w:eastAsia="fr-FR"/>
        </w:rPr>
        <w:t xml:space="preserve">TEL : </w:t>
      </w:r>
      <w:r w:rsidR="0086205E">
        <w:rPr>
          <w:rFonts w:asciiTheme="majorHAnsi" w:hAnsiTheme="majorHAnsi" w:cs="Arial"/>
          <w:iCs/>
          <w:sz w:val="22"/>
          <w:szCs w:val="22"/>
          <w:lang w:val="fr-FR" w:eastAsia="fr-FR"/>
        </w:rPr>
        <w:t>(237) ____________/___________</w:t>
      </w:r>
      <w:r>
        <w:rPr>
          <w:rFonts w:asciiTheme="majorHAnsi" w:hAnsiTheme="majorHAnsi" w:cs="Arial"/>
          <w:iCs/>
          <w:sz w:val="22"/>
          <w:szCs w:val="22"/>
          <w:lang w:val="fr-FR" w:eastAsia="fr-FR"/>
        </w:rPr>
        <w:t>_</w:t>
      </w:r>
    </w:p>
    <w:p w:rsidR="00DC6DDF" w:rsidRDefault="00AB1ED1">
      <w:pPr>
        <w:jc w:val="both"/>
        <w:rPr>
          <w:rFonts w:asciiTheme="majorHAnsi" w:hAnsiTheme="majorHAnsi" w:cs="Arial"/>
          <w:iCs/>
          <w:sz w:val="22"/>
          <w:szCs w:val="22"/>
          <w:lang w:val="fr-FR" w:eastAsia="fr-FR"/>
        </w:rPr>
      </w:pPr>
      <w:r>
        <w:rPr>
          <w:rFonts w:asciiTheme="majorHAnsi" w:hAnsiTheme="majorHAnsi" w:cs="Arial"/>
          <w:iCs/>
          <w:sz w:val="22"/>
          <w:szCs w:val="22"/>
          <w:lang w:val="fr-FR" w:eastAsia="fr-FR"/>
        </w:rPr>
        <w:t xml:space="preserve">N° CONTRIBUABLE :                               </w:t>
      </w:r>
    </w:p>
    <w:p w:rsidR="00DC6DDF" w:rsidRDefault="00AB1ED1">
      <w:pPr>
        <w:jc w:val="both"/>
        <w:rPr>
          <w:rFonts w:asciiTheme="majorHAnsi" w:hAnsiTheme="majorHAnsi" w:cs="Arial"/>
          <w:iCs/>
          <w:sz w:val="22"/>
          <w:szCs w:val="22"/>
          <w:lang w:val="fr-FR" w:eastAsia="fr-FR"/>
        </w:rPr>
      </w:pPr>
      <w:r>
        <w:rPr>
          <w:rFonts w:asciiTheme="majorHAnsi" w:hAnsiTheme="majorHAnsi" w:cs="Arial"/>
          <w:iCs/>
          <w:sz w:val="22"/>
          <w:szCs w:val="22"/>
          <w:lang w:val="fr-FR" w:eastAsia="fr-FR"/>
        </w:rPr>
        <w:t xml:space="preserve">REGISTRE DE COMMERCE :                  </w:t>
      </w:r>
    </w:p>
    <w:p w:rsidR="00DC6DDF" w:rsidRDefault="00AB1ED1">
      <w:pPr>
        <w:ind w:left="3686" w:hanging="3686"/>
        <w:jc w:val="both"/>
        <w:rPr>
          <w:rFonts w:asciiTheme="majorHAnsi" w:hAnsiTheme="majorHAnsi" w:cs="Arial"/>
          <w:iCs/>
          <w:sz w:val="22"/>
          <w:szCs w:val="22"/>
          <w:lang w:val="fr-FR" w:eastAsia="fr-FR"/>
        </w:rPr>
      </w:pPr>
      <w:r>
        <w:rPr>
          <w:rFonts w:asciiTheme="majorHAnsi" w:hAnsiTheme="majorHAnsi" w:cs="Arial"/>
          <w:iCs/>
          <w:sz w:val="22"/>
          <w:szCs w:val="22"/>
          <w:lang w:val="fr-FR" w:eastAsia="fr-FR"/>
        </w:rPr>
        <w:t xml:space="preserve">COMPTE BANCAIRE N° :                        </w:t>
      </w:r>
    </w:p>
    <w:p w:rsidR="00DC6DDF" w:rsidRDefault="00AB1ED1">
      <w:pPr>
        <w:ind w:left="3686" w:hanging="3686"/>
        <w:jc w:val="both"/>
        <w:rPr>
          <w:rFonts w:asciiTheme="majorHAnsi" w:hAnsiTheme="majorHAnsi" w:cs="Arial"/>
          <w:iCs/>
          <w:sz w:val="22"/>
          <w:szCs w:val="22"/>
          <w:lang w:val="fr-FR" w:eastAsia="fr-FR"/>
        </w:rPr>
      </w:pPr>
      <w:r>
        <w:rPr>
          <w:rFonts w:asciiTheme="majorHAnsi" w:hAnsiTheme="majorHAnsi" w:cs="Arial"/>
          <w:iCs/>
          <w:sz w:val="22"/>
          <w:szCs w:val="22"/>
          <w:lang w:val="fr-FR" w:eastAsia="fr-FR"/>
        </w:rPr>
        <w:t>AGENCE DE :</w:t>
      </w:r>
    </w:p>
    <w:p w:rsidR="00DC6DDF" w:rsidRDefault="00DC6DDF">
      <w:pPr>
        <w:ind w:left="3686" w:hanging="3686"/>
        <w:jc w:val="both"/>
        <w:rPr>
          <w:rFonts w:asciiTheme="majorHAnsi" w:hAnsiTheme="majorHAnsi" w:cs="Arial"/>
          <w:iCs/>
          <w:sz w:val="22"/>
          <w:szCs w:val="22"/>
          <w:lang w:val="fr-FR" w:eastAsia="fr-FR"/>
        </w:rPr>
      </w:pPr>
    </w:p>
    <w:p w:rsidR="00DC6DDF" w:rsidRDefault="00AB1ED1">
      <w:pPr>
        <w:spacing w:after="160"/>
        <w:jc w:val="both"/>
        <w:rPr>
          <w:rFonts w:asciiTheme="majorHAnsi" w:hAnsiTheme="majorHAnsi" w:cs="Arial"/>
          <w:b/>
          <w:i/>
          <w:iCs/>
          <w:sz w:val="22"/>
          <w:szCs w:val="22"/>
          <w:lang w:val="fr-FR" w:eastAsia="fr-FR"/>
        </w:rPr>
      </w:pPr>
      <w:r>
        <w:rPr>
          <w:rFonts w:asciiTheme="majorHAnsi" w:hAnsiTheme="majorHAnsi" w:cs="Arial"/>
          <w:b/>
          <w:iCs/>
          <w:sz w:val="28"/>
          <w:szCs w:val="22"/>
          <w:u w:val="single"/>
          <w:lang w:val="fr-FR" w:eastAsia="fr-FR"/>
        </w:rPr>
        <w:t>OBJET :</w:t>
      </w:r>
      <w:r>
        <w:rPr>
          <w:rFonts w:asciiTheme="majorHAnsi" w:hAnsiTheme="majorHAnsi" w:cs="Arial"/>
          <w:b/>
          <w:iCs/>
          <w:sz w:val="22"/>
          <w:szCs w:val="22"/>
          <w:lang w:val="fr-FR" w:eastAsia="fr-FR"/>
        </w:rPr>
        <w:t xml:space="preserve"> </w:t>
      </w:r>
      <w:r w:rsidR="008D692F">
        <w:rPr>
          <w:rFonts w:asciiTheme="majorHAnsi" w:eastAsia="Calibri" w:hAnsiTheme="majorHAnsi" w:cs="Arial"/>
          <w:b/>
          <w:bCs/>
          <w:i/>
          <w:sz w:val="22"/>
          <w:szCs w:val="22"/>
          <w:lang w:val="fr-FR"/>
        </w:rPr>
        <w:t>TRAVAUX DE REHABILITATION DES TROIS (03) TRIBUNES DE LA PLACE DES FÊTES DE BATOURI</w:t>
      </w:r>
      <w:r>
        <w:rPr>
          <w:rFonts w:asciiTheme="majorHAnsi" w:eastAsia="Calibri" w:hAnsiTheme="majorHAnsi" w:cs="Arial"/>
          <w:b/>
          <w:bCs/>
          <w:i/>
          <w:iCs/>
          <w:sz w:val="22"/>
          <w:szCs w:val="22"/>
          <w:lang w:val="fr-FR"/>
        </w:rPr>
        <w:t xml:space="preserve">, DANS LA COMMUNE DE </w:t>
      </w:r>
      <w:r w:rsidR="00412215">
        <w:rPr>
          <w:rFonts w:asciiTheme="majorHAnsi" w:eastAsia="Calibri" w:hAnsiTheme="majorHAnsi" w:cs="Arial"/>
          <w:b/>
          <w:bCs/>
          <w:i/>
          <w:iCs/>
          <w:sz w:val="22"/>
          <w:szCs w:val="22"/>
          <w:lang w:val="fr-FR"/>
        </w:rPr>
        <w:t>BATOURI</w:t>
      </w:r>
      <w:r w:rsidR="00FD6F49">
        <w:rPr>
          <w:rFonts w:asciiTheme="majorHAnsi" w:eastAsia="Calibri" w:hAnsiTheme="majorHAnsi" w:cs="Arial"/>
          <w:b/>
          <w:bCs/>
          <w:i/>
          <w:iCs/>
          <w:sz w:val="22"/>
          <w:szCs w:val="22"/>
          <w:lang w:val="fr-FR"/>
        </w:rPr>
        <w:t>, DEPARTEMENT DE LA KADEY</w:t>
      </w:r>
      <w:r>
        <w:rPr>
          <w:rFonts w:asciiTheme="majorHAnsi" w:eastAsia="Calibri" w:hAnsiTheme="majorHAnsi" w:cs="Arial"/>
          <w:b/>
          <w:bCs/>
          <w:i/>
          <w:iCs/>
          <w:sz w:val="22"/>
          <w:szCs w:val="22"/>
          <w:lang w:val="fr-FR"/>
        </w:rPr>
        <w:t>, R</w:t>
      </w:r>
      <w:r w:rsidR="00FD6F49">
        <w:rPr>
          <w:rFonts w:asciiTheme="majorHAnsi" w:eastAsia="Calibri" w:hAnsiTheme="majorHAnsi" w:cs="Arial"/>
          <w:b/>
          <w:bCs/>
          <w:i/>
          <w:iCs/>
          <w:sz w:val="22"/>
          <w:szCs w:val="22"/>
          <w:lang w:val="fr-FR"/>
        </w:rPr>
        <w:t>EGION DE L’EST</w:t>
      </w:r>
    </w:p>
    <w:p w:rsidR="00DC6DDF" w:rsidRPr="00412215" w:rsidRDefault="00AB1ED1">
      <w:pPr>
        <w:spacing w:after="160"/>
        <w:ind w:left="3686" w:hanging="3686"/>
        <w:jc w:val="both"/>
        <w:rPr>
          <w:rFonts w:asciiTheme="majorHAnsi" w:hAnsiTheme="majorHAnsi" w:cs="Arial"/>
          <w:b/>
          <w:bCs/>
          <w:i/>
          <w:sz w:val="22"/>
          <w:szCs w:val="22"/>
          <w:lang w:val="fr-CM" w:eastAsia="fr-FR"/>
        </w:rPr>
      </w:pPr>
      <w:r>
        <w:rPr>
          <w:rFonts w:asciiTheme="majorHAnsi" w:hAnsiTheme="majorHAnsi" w:cs="Arial"/>
          <w:b/>
          <w:i/>
          <w:iCs/>
          <w:sz w:val="22"/>
          <w:szCs w:val="22"/>
          <w:lang w:val="fr-FR" w:eastAsia="fr-FR"/>
        </w:rPr>
        <w:t xml:space="preserve">LIEU D’EXECUTION :              </w:t>
      </w:r>
      <w:r w:rsidRPr="00412215">
        <w:rPr>
          <w:rFonts w:asciiTheme="majorHAnsi" w:hAnsiTheme="majorHAnsi" w:cs="Arial"/>
          <w:b/>
          <w:i/>
          <w:iCs/>
          <w:sz w:val="22"/>
          <w:szCs w:val="22"/>
          <w:lang w:val="fr-CM" w:eastAsia="fr-FR"/>
        </w:rPr>
        <w:t xml:space="preserve"> </w:t>
      </w:r>
      <w:r w:rsidR="00412215">
        <w:rPr>
          <w:rFonts w:asciiTheme="majorHAnsi" w:hAnsiTheme="majorHAnsi" w:cs="Arial"/>
          <w:b/>
          <w:i/>
          <w:iCs/>
          <w:sz w:val="22"/>
          <w:szCs w:val="22"/>
          <w:lang w:val="fr-CM" w:eastAsia="fr-FR"/>
        </w:rPr>
        <w:t>BATOURI</w:t>
      </w:r>
    </w:p>
    <w:p w:rsidR="00DC6DDF" w:rsidRDefault="00AB1ED1">
      <w:pPr>
        <w:ind w:left="2324" w:hanging="2340"/>
        <w:jc w:val="both"/>
        <w:rPr>
          <w:rFonts w:asciiTheme="majorHAnsi" w:hAnsiTheme="majorHAnsi" w:cs="Arial"/>
          <w:i/>
          <w:iCs/>
          <w:sz w:val="22"/>
          <w:szCs w:val="22"/>
          <w:lang w:val="fr-FR" w:eastAsia="fr-FR"/>
        </w:rPr>
      </w:pPr>
      <w:r>
        <w:rPr>
          <w:rFonts w:asciiTheme="majorHAnsi" w:hAnsiTheme="majorHAnsi" w:cs="Arial"/>
          <w:b/>
          <w:i/>
          <w:iCs/>
          <w:sz w:val="22"/>
          <w:szCs w:val="22"/>
          <w:lang w:val="fr-FR" w:eastAsia="fr-FR"/>
        </w:rPr>
        <w:t xml:space="preserve">DELAI D’EXECUTION :             </w:t>
      </w:r>
      <w:r w:rsidR="00FD6F49">
        <w:rPr>
          <w:rFonts w:asciiTheme="majorHAnsi" w:hAnsiTheme="majorHAnsi" w:cs="Arial"/>
          <w:b/>
          <w:i/>
          <w:iCs/>
          <w:sz w:val="22"/>
          <w:szCs w:val="22"/>
          <w:lang w:val="fr-CM" w:eastAsia="fr-FR"/>
        </w:rPr>
        <w:t>Quatre (04) mois</w:t>
      </w:r>
    </w:p>
    <w:p w:rsidR="00DC6DDF" w:rsidRDefault="00DC6DDF">
      <w:pPr>
        <w:spacing w:line="360" w:lineRule="auto"/>
        <w:ind w:left="3686" w:hanging="3686"/>
        <w:jc w:val="both"/>
        <w:rPr>
          <w:rFonts w:asciiTheme="majorHAnsi" w:hAnsiTheme="majorHAnsi" w:cs="Arial"/>
          <w:b/>
          <w:iCs/>
          <w:sz w:val="22"/>
          <w:szCs w:val="22"/>
          <w:lang w:val="fr-FR" w:eastAsia="fr-FR"/>
        </w:rPr>
      </w:pPr>
    </w:p>
    <w:p w:rsidR="00DC6DDF" w:rsidRDefault="00AB1ED1">
      <w:pPr>
        <w:spacing w:line="360" w:lineRule="auto"/>
        <w:jc w:val="both"/>
        <w:rPr>
          <w:rFonts w:asciiTheme="majorHAnsi" w:hAnsiTheme="majorHAnsi" w:cs="Arial"/>
          <w:b/>
          <w:iCs/>
          <w:sz w:val="22"/>
          <w:szCs w:val="22"/>
          <w:lang w:val="fr-FR" w:eastAsia="fr-FR"/>
        </w:rPr>
      </w:pPr>
      <w:r>
        <w:rPr>
          <w:rFonts w:asciiTheme="majorHAnsi" w:hAnsiTheme="majorHAnsi" w:cs="Arial"/>
          <w:b/>
          <w:iCs/>
          <w:sz w:val="22"/>
          <w:szCs w:val="22"/>
          <w:lang w:val="fr-FR" w:eastAsia="fr-FR"/>
        </w:rPr>
        <w:t>MONTANT : </w:t>
      </w:r>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400"/>
        <w:gridCol w:w="1701"/>
        <w:gridCol w:w="5103"/>
      </w:tblGrid>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Total Hors Taxes (HT)</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chiffre F CFA</w:t>
            </w:r>
          </w:p>
        </w:tc>
        <w:tc>
          <w:tcPr>
            <w:tcW w:w="5103" w:type="dxa"/>
            <w:tcBorders>
              <w:left w:val="single" w:sz="4" w:space="0" w:color="auto"/>
            </w:tcBorders>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lettre</w:t>
            </w:r>
          </w:p>
        </w:tc>
      </w:tr>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TVA (19,25%)</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chiffre F CFA</w:t>
            </w:r>
          </w:p>
        </w:tc>
        <w:tc>
          <w:tcPr>
            <w:tcW w:w="5103" w:type="dxa"/>
            <w:tcBorders>
              <w:left w:val="single" w:sz="4" w:space="0" w:color="auto"/>
            </w:tcBorders>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bCs/>
                <w:i/>
                <w:sz w:val="22"/>
                <w:szCs w:val="22"/>
                <w:lang w:val="fr-FR" w:eastAsia="fr-FR"/>
              </w:rPr>
              <w:t>En lettre</w:t>
            </w:r>
          </w:p>
        </w:tc>
      </w:tr>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IR ((2,2% ou 5.5%)</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 xml:space="preserve">En chiffre F CFA </w:t>
            </w:r>
          </w:p>
        </w:tc>
        <w:tc>
          <w:tcPr>
            <w:tcW w:w="5103" w:type="dxa"/>
            <w:tcBorders>
              <w:left w:val="single" w:sz="4" w:space="0" w:color="auto"/>
            </w:tcBorders>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bCs/>
                <w:i/>
                <w:sz w:val="22"/>
                <w:szCs w:val="22"/>
                <w:lang w:val="fr-FR" w:eastAsia="fr-FR"/>
              </w:rPr>
              <w:t>En lettre</w:t>
            </w:r>
          </w:p>
        </w:tc>
      </w:tr>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Total Toutes Taxes comprises (TTC)</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chiffre F CFA</w:t>
            </w:r>
          </w:p>
        </w:tc>
        <w:tc>
          <w:tcPr>
            <w:tcW w:w="5103" w:type="dxa"/>
            <w:tcBorders>
              <w:left w:val="single" w:sz="4" w:space="0" w:color="auto"/>
            </w:tcBorders>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bCs/>
                <w:i/>
                <w:sz w:val="22"/>
                <w:szCs w:val="22"/>
                <w:lang w:val="fr-FR" w:eastAsia="fr-FR"/>
              </w:rPr>
              <w:t>En lettre</w:t>
            </w:r>
          </w:p>
        </w:tc>
      </w:tr>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NET  A PERCEVOIR</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chiffre F CFA</w:t>
            </w:r>
          </w:p>
        </w:tc>
        <w:tc>
          <w:tcPr>
            <w:tcW w:w="5103" w:type="dxa"/>
            <w:tcBorders>
              <w:left w:val="single" w:sz="4" w:space="0" w:color="auto"/>
            </w:tcBorders>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bCs/>
                <w:i/>
                <w:sz w:val="22"/>
                <w:szCs w:val="22"/>
                <w:lang w:val="fr-FR" w:eastAsia="fr-FR"/>
              </w:rPr>
              <w:t>En lettre</w:t>
            </w:r>
          </w:p>
        </w:tc>
      </w:tr>
    </w:tbl>
    <w:p w:rsidR="00DC6DDF" w:rsidRDefault="00DC6DDF">
      <w:pPr>
        <w:jc w:val="both"/>
        <w:rPr>
          <w:rFonts w:asciiTheme="majorHAnsi" w:hAnsiTheme="majorHAnsi" w:cs="Arial"/>
          <w:b/>
          <w:i/>
          <w:iCs/>
          <w:sz w:val="22"/>
          <w:szCs w:val="22"/>
          <w:lang w:val="fr-FR" w:eastAsia="fr-FR"/>
        </w:rPr>
      </w:pPr>
    </w:p>
    <w:p w:rsidR="00DC6DDF" w:rsidRDefault="00AB1ED1">
      <w:pPr>
        <w:ind w:left="2324" w:hanging="2340"/>
        <w:jc w:val="both"/>
        <w:rPr>
          <w:rFonts w:asciiTheme="majorHAnsi" w:hAnsiTheme="majorHAnsi" w:cs="Arial"/>
          <w:i/>
          <w:sz w:val="22"/>
          <w:szCs w:val="22"/>
          <w:lang w:val="fr-FR" w:eastAsia="fr-FR"/>
        </w:rPr>
      </w:pPr>
      <w:r>
        <w:rPr>
          <w:rFonts w:asciiTheme="majorHAnsi" w:hAnsiTheme="majorHAnsi" w:cs="Arial"/>
          <w:i/>
          <w:sz w:val="22"/>
          <w:szCs w:val="22"/>
          <w:lang w:val="fr-FR" w:eastAsia="fr-FR"/>
        </w:rPr>
        <w:t>FINANCEMENT </w:t>
      </w:r>
      <w:r>
        <w:rPr>
          <w:rFonts w:asciiTheme="majorHAnsi" w:hAnsiTheme="majorHAnsi" w:cs="Arial"/>
          <w:b/>
          <w:i/>
          <w:sz w:val="22"/>
          <w:szCs w:val="22"/>
          <w:lang w:val="fr-FR" w:eastAsia="fr-FR"/>
        </w:rPr>
        <w:t xml:space="preserve">:                        </w:t>
      </w:r>
      <w:r w:rsidR="00FD6F49">
        <w:rPr>
          <w:rFonts w:asciiTheme="majorHAnsi" w:hAnsiTheme="majorHAnsi" w:cs="Arial"/>
          <w:b/>
          <w:i/>
          <w:sz w:val="22"/>
          <w:szCs w:val="22"/>
          <w:lang w:val="fr-FR" w:eastAsia="fr-FR"/>
        </w:rPr>
        <w:t>BUDGET COMMUNAL</w:t>
      </w:r>
      <w:r w:rsidR="0086205E">
        <w:rPr>
          <w:rFonts w:asciiTheme="majorHAnsi" w:hAnsiTheme="majorHAnsi" w:cs="Arial"/>
          <w:b/>
          <w:i/>
          <w:sz w:val="22"/>
          <w:szCs w:val="22"/>
          <w:lang w:val="fr-FR" w:eastAsia="fr-FR"/>
        </w:rPr>
        <w:t xml:space="preserve"> </w:t>
      </w:r>
      <w:r w:rsidR="00412215">
        <w:rPr>
          <w:rFonts w:asciiTheme="majorHAnsi" w:hAnsiTheme="majorHAnsi" w:cs="Arial"/>
          <w:b/>
          <w:i/>
          <w:sz w:val="22"/>
          <w:szCs w:val="22"/>
          <w:lang w:val="fr-FR" w:eastAsia="fr-FR"/>
        </w:rPr>
        <w:t>EXERCICE 2024</w:t>
      </w:r>
      <w:r>
        <w:rPr>
          <w:rFonts w:asciiTheme="majorHAnsi" w:hAnsiTheme="majorHAnsi" w:cs="Arial"/>
          <w:b/>
          <w:i/>
          <w:sz w:val="22"/>
          <w:szCs w:val="22"/>
          <w:lang w:val="fr-FR" w:eastAsia="fr-FR"/>
        </w:rPr>
        <w:t xml:space="preserve"> </w:t>
      </w:r>
    </w:p>
    <w:p w:rsidR="00DC6DDF" w:rsidRDefault="00DC6DDF">
      <w:pPr>
        <w:jc w:val="both"/>
        <w:outlineLvl w:val="0"/>
        <w:rPr>
          <w:rFonts w:asciiTheme="majorHAnsi" w:hAnsiTheme="majorHAnsi" w:cs="Arial"/>
          <w:i/>
          <w:sz w:val="22"/>
          <w:szCs w:val="22"/>
          <w:lang w:val="fr-FR" w:eastAsia="fr-FR"/>
        </w:rPr>
      </w:pPr>
    </w:p>
    <w:p w:rsidR="00DC6DDF" w:rsidRDefault="00AB1ED1">
      <w:pPr>
        <w:jc w:val="both"/>
        <w:outlineLvl w:val="0"/>
        <w:rPr>
          <w:rFonts w:asciiTheme="majorHAnsi" w:hAnsiTheme="majorHAnsi" w:cs="Arial"/>
          <w:i/>
          <w:sz w:val="22"/>
          <w:szCs w:val="22"/>
          <w:lang w:val="fr-FR" w:eastAsia="fr-FR"/>
        </w:rPr>
      </w:pPr>
      <w:r>
        <w:rPr>
          <w:rFonts w:asciiTheme="majorHAnsi" w:hAnsiTheme="majorHAnsi" w:cs="Arial"/>
          <w:i/>
          <w:sz w:val="22"/>
          <w:szCs w:val="22"/>
          <w:lang w:val="fr-FR" w:eastAsia="fr-FR"/>
        </w:rPr>
        <w:t xml:space="preserve">IMPUTATION : </w:t>
      </w:r>
    </w:p>
    <w:p w:rsidR="00DC6DDF" w:rsidRDefault="00AB1ED1">
      <w:pPr>
        <w:widowControl w:val="0"/>
        <w:autoSpaceDE w:val="0"/>
        <w:autoSpaceDN w:val="0"/>
        <w:adjustRightInd w:val="0"/>
        <w:jc w:val="both"/>
        <w:rPr>
          <w:rFonts w:asciiTheme="majorHAnsi" w:hAnsiTheme="majorHAnsi" w:cs="Arial"/>
          <w:i/>
          <w:sz w:val="22"/>
          <w:szCs w:val="22"/>
          <w:lang w:val="fr-FR" w:eastAsia="fr-FR"/>
        </w:rPr>
      </w:pP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t>SOUSCRITE LE : __________________________</w:t>
      </w:r>
    </w:p>
    <w:p w:rsidR="00DC6DDF" w:rsidRDefault="00DC6DDF">
      <w:pPr>
        <w:widowControl w:val="0"/>
        <w:autoSpaceDE w:val="0"/>
        <w:autoSpaceDN w:val="0"/>
        <w:adjustRightInd w:val="0"/>
        <w:jc w:val="both"/>
        <w:rPr>
          <w:rFonts w:asciiTheme="majorHAnsi" w:hAnsiTheme="majorHAnsi" w:cs="Arial"/>
          <w:i/>
          <w:sz w:val="22"/>
          <w:szCs w:val="22"/>
          <w:lang w:val="fr-FR" w:eastAsia="fr-FR"/>
        </w:rPr>
      </w:pPr>
    </w:p>
    <w:p w:rsidR="00DC6DDF" w:rsidRDefault="00AB1ED1">
      <w:pPr>
        <w:widowControl w:val="0"/>
        <w:autoSpaceDE w:val="0"/>
        <w:autoSpaceDN w:val="0"/>
        <w:adjustRightInd w:val="0"/>
        <w:jc w:val="both"/>
        <w:rPr>
          <w:rFonts w:asciiTheme="majorHAnsi" w:hAnsiTheme="majorHAnsi" w:cs="Arial"/>
          <w:i/>
          <w:sz w:val="22"/>
          <w:szCs w:val="22"/>
          <w:lang w:val="fr-FR" w:eastAsia="fr-FR"/>
        </w:rPr>
      </w:pP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t>SIGNEE LE</w:t>
      </w:r>
      <w:r>
        <w:rPr>
          <w:rFonts w:asciiTheme="majorHAnsi" w:hAnsiTheme="majorHAnsi" w:cs="Arial"/>
          <w:i/>
          <w:sz w:val="22"/>
          <w:szCs w:val="22"/>
          <w:lang w:val="fr-FR" w:eastAsia="fr-FR"/>
        </w:rPr>
        <w:tab/>
        <w:t>: __________________________</w:t>
      </w:r>
    </w:p>
    <w:p w:rsidR="00DC6DDF" w:rsidRDefault="00DC6DDF">
      <w:pPr>
        <w:widowControl w:val="0"/>
        <w:autoSpaceDE w:val="0"/>
        <w:autoSpaceDN w:val="0"/>
        <w:adjustRightInd w:val="0"/>
        <w:jc w:val="both"/>
        <w:rPr>
          <w:rFonts w:asciiTheme="majorHAnsi" w:hAnsiTheme="majorHAnsi" w:cs="Arial"/>
          <w:i/>
          <w:sz w:val="22"/>
          <w:szCs w:val="22"/>
          <w:lang w:val="fr-FR" w:eastAsia="fr-FR"/>
        </w:rPr>
      </w:pPr>
    </w:p>
    <w:p w:rsidR="00DC6DDF" w:rsidRDefault="00AB1ED1">
      <w:pPr>
        <w:widowControl w:val="0"/>
        <w:autoSpaceDE w:val="0"/>
        <w:autoSpaceDN w:val="0"/>
        <w:adjustRightInd w:val="0"/>
        <w:jc w:val="both"/>
        <w:rPr>
          <w:rFonts w:asciiTheme="majorHAnsi" w:hAnsiTheme="majorHAnsi" w:cs="Arial"/>
          <w:i/>
          <w:sz w:val="22"/>
          <w:szCs w:val="22"/>
          <w:lang w:val="fr-FR" w:eastAsia="fr-FR"/>
        </w:rPr>
      </w:pP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t>NOTIFIEE LE</w:t>
      </w:r>
      <w:r>
        <w:rPr>
          <w:rFonts w:asciiTheme="majorHAnsi" w:hAnsiTheme="majorHAnsi" w:cs="Arial"/>
          <w:i/>
          <w:sz w:val="22"/>
          <w:szCs w:val="22"/>
          <w:lang w:val="fr-FR" w:eastAsia="fr-FR"/>
        </w:rPr>
        <w:tab/>
        <w:t>: __________________________</w:t>
      </w:r>
    </w:p>
    <w:p w:rsidR="00DC6DDF" w:rsidRDefault="00DC6DDF">
      <w:pPr>
        <w:widowControl w:val="0"/>
        <w:autoSpaceDE w:val="0"/>
        <w:autoSpaceDN w:val="0"/>
        <w:adjustRightInd w:val="0"/>
        <w:jc w:val="both"/>
        <w:rPr>
          <w:rFonts w:asciiTheme="majorHAnsi" w:hAnsiTheme="majorHAnsi" w:cs="Arial"/>
          <w:i/>
          <w:sz w:val="22"/>
          <w:szCs w:val="22"/>
          <w:lang w:val="fr-FR" w:eastAsia="fr-FR"/>
        </w:rPr>
      </w:pPr>
    </w:p>
    <w:p w:rsidR="00DC6DDF" w:rsidRDefault="00AB1ED1">
      <w:pPr>
        <w:widowControl w:val="0"/>
        <w:autoSpaceDE w:val="0"/>
        <w:autoSpaceDN w:val="0"/>
        <w:adjustRightInd w:val="0"/>
        <w:jc w:val="both"/>
        <w:rPr>
          <w:rFonts w:asciiTheme="majorHAnsi" w:hAnsiTheme="majorHAnsi" w:cs="Arial"/>
          <w:i/>
          <w:sz w:val="22"/>
          <w:szCs w:val="22"/>
          <w:lang w:val="fr-FR" w:eastAsia="fr-FR"/>
        </w:rPr>
      </w:pP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t>ENREGISTREE LE : ________________________</w:t>
      </w:r>
    </w:p>
    <w:p w:rsidR="00DC6DDF" w:rsidRDefault="00DC6DDF">
      <w:pPr>
        <w:widowControl w:val="0"/>
        <w:autoSpaceDE w:val="0"/>
        <w:autoSpaceDN w:val="0"/>
        <w:adjustRightInd w:val="0"/>
        <w:jc w:val="both"/>
        <w:rPr>
          <w:rFonts w:asciiTheme="majorHAnsi" w:hAnsiTheme="majorHAnsi" w:cs="Arial"/>
          <w:i/>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ENTRE :</w:t>
      </w: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LA REPUBLIQUE DU CAMEROUN,</w:t>
      </w:r>
    </w:p>
    <w:p w:rsidR="00DC6DDF" w:rsidRPr="00412215" w:rsidRDefault="00AB1ED1">
      <w:pPr>
        <w:widowControl w:val="0"/>
        <w:autoSpaceDE w:val="0"/>
        <w:autoSpaceDN w:val="0"/>
        <w:adjustRightInd w:val="0"/>
        <w:jc w:val="both"/>
        <w:rPr>
          <w:rFonts w:asciiTheme="majorHAnsi" w:hAnsiTheme="majorHAnsi" w:cs="Arial"/>
          <w:w w:val="99"/>
          <w:sz w:val="22"/>
          <w:szCs w:val="22"/>
          <w:lang w:val="fr-CM" w:eastAsia="fr-FR"/>
        </w:rPr>
      </w:pPr>
      <w:r>
        <w:rPr>
          <w:rFonts w:asciiTheme="majorHAnsi" w:hAnsiTheme="majorHAnsi" w:cs="Arial"/>
          <w:w w:val="99"/>
          <w:sz w:val="22"/>
          <w:szCs w:val="22"/>
          <w:lang w:val="fr-FR" w:eastAsia="fr-FR"/>
        </w:rPr>
        <w:lastRenderedPageBreak/>
        <w:t>Représentée par Monsieur le Maire de la Commune de</w:t>
      </w:r>
      <w:r w:rsidRPr="00412215">
        <w:rPr>
          <w:rFonts w:asciiTheme="majorHAnsi" w:hAnsiTheme="majorHAnsi" w:cs="Arial"/>
          <w:w w:val="99"/>
          <w:sz w:val="22"/>
          <w:szCs w:val="22"/>
          <w:lang w:val="fr-CM" w:eastAsia="fr-FR"/>
        </w:rPr>
        <w:t xml:space="preserve"> </w:t>
      </w:r>
      <w:r w:rsidR="00412215">
        <w:rPr>
          <w:rFonts w:asciiTheme="majorHAnsi" w:hAnsiTheme="majorHAnsi" w:cs="Arial"/>
          <w:w w:val="99"/>
          <w:sz w:val="22"/>
          <w:szCs w:val="22"/>
          <w:lang w:val="fr-CM" w:eastAsia="fr-FR"/>
        </w:rPr>
        <w:t>BATOURI</w:t>
      </w: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 xml:space="preserve">Ci-après désigné </w:t>
      </w: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 MAITRE D’OUVRAGE »et « AUTORITE CONTRACTANTE »</w:t>
      </w: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D’UNE PART,</w:t>
      </w: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ET</w:t>
      </w: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AB1ED1">
      <w:pPr>
        <w:spacing w:line="360" w:lineRule="auto"/>
        <w:jc w:val="both"/>
        <w:rPr>
          <w:rFonts w:asciiTheme="majorHAnsi" w:hAnsiTheme="majorHAnsi" w:cs="Arial"/>
          <w:b/>
          <w:sz w:val="22"/>
          <w:szCs w:val="22"/>
          <w:lang w:val="fr-FR" w:eastAsia="fr-FR"/>
        </w:rPr>
      </w:pPr>
      <w:r>
        <w:rPr>
          <w:rFonts w:asciiTheme="majorHAnsi" w:hAnsiTheme="majorHAnsi" w:cs="Arial"/>
          <w:w w:val="99"/>
          <w:sz w:val="22"/>
          <w:szCs w:val="22"/>
          <w:lang w:val="fr-FR" w:eastAsia="fr-FR"/>
        </w:rPr>
        <w:t xml:space="preserve">Les </w:t>
      </w:r>
      <w:r>
        <w:rPr>
          <w:rFonts w:asciiTheme="majorHAnsi" w:hAnsiTheme="majorHAnsi" w:cs="Arial"/>
          <w:b/>
          <w:iCs/>
          <w:sz w:val="22"/>
          <w:szCs w:val="22"/>
          <w:lang w:val="fr-FR" w:eastAsia="fr-FR"/>
        </w:rPr>
        <w:t xml:space="preserve">ETS ……………, BP : ……………., </w:t>
      </w:r>
      <w:r>
        <w:rPr>
          <w:rFonts w:asciiTheme="majorHAnsi" w:hAnsiTheme="majorHAnsi" w:cs="Arial"/>
          <w:b/>
          <w:sz w:val="22"/>
          <w:szCs w:val="22"/>
          <w:lang w:val="fr-FR" w:eastAsia="fr-FR"/>
        </w:rPr>
        <w:t xml:space="preserve">TEL : </w:t>
      </w:r>
      <w:r>
        <w:rPr>
          <w:rFonts w:asciiTheme="majorHAnsi" w:hAnsiTheme="majorHAnsi" w:cs="Arial"/>
          <w:b/>
          <w:iCs/>
          <w:sz w:val="22"/>
          <w:szCs w:val="22"/>
          <w:lang w:val="fr-FR" w:eastAsia="fr-FR"/>
        </w:rPr>
        <w:t>(237) ……………………….</w:t>
      </w: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Représenté par Madame/</w:t>
      </w:r>
      <w:r>
        <w:rPr>
          <w:rFonts w:asciiTheme="majorHAnsi" w:hAnsiTheme="majorHAnsi" w:cs="Arial"/>
          <w:b/>
          <w:w w:val="99"/>
          <w:sz w:val="22"/>
          <w:szCs w:val="22"/>
          <w:lang w:val="fr-FR" w:eastAsia="fr-FR"/>
        </w:rPr>
        <w:t>Monsieur ……………………</w:t>
      </w:r>
      <w:r>
        <w:rPr>
          <w:rFonts w:asciiTheme="majorHAnsi" w:hAnsiTheme="majorHAnsi" w:cs="Arial"/>
          <w:sz w:val="22"/>
          <w:szCs w:val="22"/>
          <w:lang w:val="fr-FR" w:eastAsia="fr-FR"/>
        </w:rPr>
        <w:t>, son Directeur Général</w:t>
      </w:r>
      <w:r>
        <w:rPr>
          <w:rFonts w:asciiTheme="majorHAnsi" w:hAnsiTheme="majorHAnsi" w:cs="Arial"/>
          <w:w w:val="99"/>
          <w:sz w:val="22"/>
          <w:szCs w:val="22"/>
          <w:lang w:val="fr-FR" w:eastAsia="fr-FR"/>
        </w:rPr>
        <w:t>,</w:t>
      </w: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Ci-après désigné,</w:t>
      </w: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 LE CO-CONTRACTANT »</w:t>
      </w: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D’AUTRE PART,</w:t>
      </w: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IL A ETE CONVENU ET ARRETE CE QUI SUIT</w:t>
      </w: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55710B" w:rsidRDefault="0055710B">
      <w:pPr>
        <w:widowControl w:val="0"/>
        <w:autoSpaceDE w:val="0"/>
        <w:autoSpaceDN w:val="0"/>
        <w:adjustRightInd w:val="0"/>
        <w:jc w:val="both"/>
        <w:rPr>
          <w:rFonts w:ascii="Arial Narrow" w:hAnsi="Arial Narrow" w:cs="Arial"/>
          <w:b/>
          <w:i/>
          <w:w w:val="99"/>
          <w:lang w:val="fr-FR" w:eastAsia="fr-FR"/>
        </w:rPr>
      </w:pPr>
    </w:p>
    <w:p w:rsidR="0055710B" w:rsidRDefault="0055710B">
      <w:pPr>
        <w:widowControl w:val="0"/>
        <w:autoSpaceDE w:val="0"/>
        <w:autoSpaceDN w:val="0"/>
        <w:adjustRightInd w:val="0"/>
        <w:jc w:val="both"/>
        <w:rPr>
          <w:rFonts w:ascii="Arial Narrow" w:hAnsi="Arial Narrow" w:cs="Arial"/>
          <w:b/>
          <w:i/>
          <w:w w:val="99"/>
          <w:lang w:val="fr-FR" w:eastAsia="fr-FR"/>
        </w:rPr>
      </w:pPr>
    </w:p>
    <w:p w:rsidR="0055710B" w:rsidRDefault="0055710B">
      <w:pPr>
        <w:widowControl w:val="0"/>
        <w:autoSpaceDE w:val="0"/>
        <w:autoSpaceDN w:val="0"/>
        <w:adjustRightInd w:val="0"/>
        <w:jc w:val="both"/>
        <w:rPr>
          <w:rFonts w:ascii="Arial Narrow" w:hAnsi="Arial Narrow" w:cs="Arial"/>
          <w:b/>
          <w:i/>
          <w:w w:val="99"/>
          <w:lang w:val="fr-FR" w:eastAsia="fr-FR"/>
        </w:rPr>
      </w:pPr>
    </w:p>
    <w:p w:rsidR="00EC081F" w:rsidRDefault="00EC081F">
      <w:pPr>
        <w:widowControl w:val="0"/>
        <w:autoSpaceDE w:val="0"/>
        <w:autoSpaceDN w:val="0"/>
        <w:adjustRightInd w:val="0"/>
        <w:jc w:val="both"/>
        <w:rPr>
          <w:rFonts w:ascii="Arial Narrow" w:hAnsi="Arial Narrow" w:cs="Arial"/>
          <w:b/>
          <w:i/>
          <w:w w:val="99"/>
          <w:lang w:val="fr-FR" w:eastAsia="fr-FR"/>
        </w:rPr>
      </w:pPr>
    </w:p>
    <w:p w:rsidR="00EC081F" w:rsidRDefault="00EC081F">
      <w:pPr>
        <w:widowControl w:val="0"/>
        <w:autoSpaceDE w:val="0"/>
        <w:autoSpaceDN w:val="0"/>
        <w:adjustRightInd w:val="0"/>
        <w:jc w:val="both"/>
        <w:rPr>
          <w:rFonts w:ascii="Arial Narrow" w:hAnsi="Arial Narrow" w:cs="Arial"/>
          <w:b/>
          <w:i/>
          <w:w w:val="99"/>
          <w:lang w:val="fr-FR" w:eastAsia="fr-FR"/>
        </w:rPr>
      </w:pPr>
    </w:p>
    <w:p w:rsidR="00FD6F49" w:rsidRDefault="00FD6F49">
      <w:pPr>
        <w:widowControl w:val="0"/>
        <w:autoSpaceDE w:val="0"/>
        <w:autoSpaceDN w:val="0"/>
        <w:adjustRightInd w:val="0"/>
        <w:jc w:val="both"/>
        <w:rPr>
          <w:rFonts w:ascii="Arial Narrow" w:hAnsi="Arial Narrow" w:cs="Arial"/>
          <w:b/>
          <w:i/>
          <w:w w:val="99"/>
          <w:lang w:val="fr-FR" w:eastAsia="fr-FR"/>
        </w:rPr>
      </w:pPr>
    </w:p>
    <w:p w:rsidR="00EC081F" w:rsidRPr="00EC081F" w:rsidRDefault="00EC081F" w:rsidP="00EC081F">
      <w:pPr>
        <w:rPr>
          <w:rFonts w:eastAsia="Arial Unicode MS"/>
          <w:b/>
          <w:bCs/>
          <w:sz w:val="22"/>
          <w:szCs w:val="22"/>
          <w:lang w:val="fr-FR" w:eastAsia="fr-FR"/>
        </w:rPr>
      </w:pPr>
      <w:r w:rsidRPr="00EC081F">
        <w:rPr>
          <w:rFonts w:eastAsia="Arial Unicode MS"/>
          <w:b/>
          <w:bCs/>
          <w:sz w:val="22"/>
          <w:szCs w:val="22"/>
          <w:lang w:val="fr-FR" w:eastAsia="fr-FR"/>
        </w:rPr>
        <w:lastRenderedPageBreak/>
        <w:t>TITRE I : Cahier des Clauses Administratives Particulières (CCAP)</w:t>
      </w:r>
    </w:p>
    <w:p w:rsidR="00EC081F" w:rsidRPr="00EC081F" w:rsidRDefault="00EC081F" w:rsidP="00EC081F">
      <w:pPr>
        <w:keepNext/>
        <w:keepLines/>
        <w:spacing w:after="120"/>
        <w:rPr>
          <w:rFonts w:eastAsia="Arial Unicode MS"/>
          <w:bCs/>
          <w:sz w:val="22"/>
          <w:szCs w:val="22"/>
          <w:u w:val="single"/>
          <w:lang w:val="fr-FR" w:eastAsia="fr-FR"/>
        </w:rPr>
      </w:pPr>
      <w:r w:rsidRPr="00EC081F">
        <w:rPr>
          <w:rFonts w:eastAsia="Arial Unicode MS"/>
          <w:bCs/>
          <w:sz w:val="22"/>
          <w:szCs w:val="22"/>
          <w:u w:val="single"/>
          <w:lang w:val="fr-FR" w:eastAsia="fr-FR"/>
        </w:rPr>
        <w:t xml:space="preserve">SOMMAIRE </w:t>
      </w:r>
    </w:p>
    <w:p w:rsidR="00EC081F" w:rsidRPr="00EC081F" w:rsidRDefault="00EC081F" w:rsidP="00EC081F">
      <w:pPr>
        <w:spacing w:before="60" w:after="60"/>
        <w:rPr>
          <w:rFonts w:eastAsia="Arial Unicode MS"/>
          <w:bCs/>
          <w:iCs/>
          <w:color w:val="0000FF"/>
          <w:sz w:val="20"/>
          <w:szCs w:val="22"/>
          <w:lang w:val="fr-FR" w:eastAsia="fr-FR"/>
        </w:rPr>
      </w:pPr>
      <w:r w:rsidRPr="00EC081F">
        <w:rPr>
          <w:rFonts w:eastAsia="Arial Unicode MS"/>
          <w:bCs/>
          <w:iCs/>
          <w:noProof/>
          <w:sz w:val="20"/>
          <w:szCs w:val="22"/>
          <w:lang w:val="fr-FR"/>
        </w:rPr>
        <w:fldChar w:fldCharType="begin"/>
      </w:r>
      <w:r w:rsidRPr="00EC081F">
        <w:rPr>
          <w:rFonts w:eastAsia="Arial Unicode MS"/>
          <w:bCs/>
          <w:iCs/>
          <w:sz w:val="20"/>
          <w:szCs w:val="22"/>
          <w:lang w:val="fr-FR" w:eastAsia="fr-FR"/>
        </w:rPr>
        <w:instrText xml:space="preserve"> TOC \o "1-3" \h \z \u </w:instrText>
      </w:r>
      <w:r w:rsidRPr="00EC081F">
        <w:rPr>
          <w:rFonts w:eastAsia="Arial Unicode MS"/>
          <w:bCs/>
          <w:iCs/>
          <w:noProof/>
          <w:sz w:val="20"/>
          <w:szCs w:val="22"/>
          <w:lang w:val="fr-FR"/>
        </w:rPr>
        <w:fldChar w:fldCharType="separate"/>
      </w:r>
      <w:hyperlink w:anchor="_Toc354301343" w:history="1">
        <w:r w:rsidRPr="00EC081F">
          <w:rPr>
            <w:rFonts w:eastAsia="Arial Unicode MS"/>
            <w:bCs/>
            <w:iCs/>
            <w:color w:val="0000FF"/>
            <w:sz w:val="20"/>
            <w:szCs w:val="22"/>
            <w:lang w:val="fr-FR" w:eastAsia="fr-FR"/>
          </w:rPr>
          <w:t>CHAPITRE I: GÉNÉRALITÉS ...……………………………………………</w:t>
        </w:r>
      </w:hyperlink>
      <w:r w:rsidRPr="00EC081F">
        <w:rPr>
          <w:rFonts w:eastAsia="Arial Unicode MS"/>
          <w:bCs/>
          <w:iCs/>
          <w:color w:val="0000FF"/>
          <w:sz w:val="20"/>
          <w:szCs w:val="22"/>
          <w:lang w:val="fr-FR" w:eastAsia="fr-FR"/>
        </w:rPr>
        <w:t xml:space="preserve">………………………… </w:t>
      </w:r>
      <w:r w:rsidRPr="00EC081F">
        <w:rPr>
          <w:rFonts w:eastAsia="Arial Unicode MS"/>
          <w:b/>
          <w:bCs/>
          <w:iCs/>
          <w:sz w:val="20"/>
          <w:szCs w:val="22"/>
          <w:lang w:val="fr-FR" w:eastAsia="fr-FR"/>
        </w:rPr>
        <w:t>30</w:t>
      </w:r>
    </w:p>
    <w:p w:rsidR="00EC081F" w:rsidRPr="00EC081F" w:rsidRDefault="00EC081F" w:rsidP="00EC081F">
      <w:pPr>
        <w:tabs>
          <w:tab w:val="right" w:leader="dot" w:pos="9639"/>
        </w:tabs>
        <w:ind w:left="240"/>
        <w:rPr>
          <w:rFonts w:eastAsia="Arial Unicode MS"/>
          <w:bCs/>
          <w:noProof/>
          <w:color w:val="0000FF"/>
          <w:sz w:val="20"/>
          <w:szCs w:val="22"/>
          <w:u w:val="single"/>
          <w:lang w:val="fr-FR" w:eastAsia="fr-FR"/>
        </w:rPr>
      </w:pPr>
      <w:hyperlink w:anchor="_Toc354301344" w:history="1">
        <w:r w:rsidRPr="00EC081F">
          <w:rPr>
            <w:rFonts w:eastAsia="Arial Unicode MS"/>
            <w:bCs/>
            <w:noProof/>
            <w:color w:val="0000FF"/>
            <w:sz w:val="20"/>
            <w:szCs w:val="22"/>
            <w:u w:val="single"/>
            <w:lang w:val="fr-FR" w:eastAsia="fr-FR"/>
          </w:rPr>
          <w:t>Article 1 : Objet de la  Lettre-Commande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30</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45" w:history="1">
        <w:r w:rsidRPr="00EC081F">
          <w:rPr>
            <w:rFonts w:eastAsia="Arial Unicode MS"/>
            <w:bCs/>
            <w:noProof/>
            <w:color w:val="0000FF"/>
            <w:sz w:val="20"/>
            <w:szCs w:val="22"/>
            <w:u w:val="single"/>
            <w:lang w:val="fr-FR" w:eastAsia="fr-FR"/>
          </w:rPr>
          <w:t>Article 2</w:t>
        </w:r>
        <w:r w:rsidRPr="00EC081F">
          <w:rPr>
            <w:rFonts w:eastAsia="Arial Unicode MS"/>
            <w:bCs/>
            <w:caps/>
            <w:noProof/>
            <w:color w:val="0000FF"/>
            <w:sz w:val="20"/>
            <w:szCs w:val="22"/>
            <w:u w:val="single"/>
            <w:lang w:val="fr-FR" w:eastAsia="fr-FR"/>
          </w:rPr>
          <w:t xml:space="preserve"> :</w:t>
        </w:r>
        <w:r w:rsidRPr="00EC081F">
          <w:rPr>
            <w:rFonts w:eastAsia="Arial Unicode MS"/>
            <w:bCs/>
            <w:noProof/>
            <w:sz w:val="20"/>
            <w:szCs w:val="22"/>
            <w:lang w:val="fr-FR" w:eastAsia="fr-FR"/>
          </w:rPr>
          <w:t xml:space="preserve"> Procédure de passation de la Lettre-commande</w:t>
        </w:r>
        <w:r w:rsidRPr="00EC081F">
          <w:rPr>
            <w:rFonts w:eastAsia="Arial Unicode MS"/>
            <w:bCs/>
            <w:noProof/>
            <w:webHidden/>
            <w:sz w:val="20"/>
            <w:szCs w:val="22"/>
            <w:lang w:val="fr-FR" w:eastAsia="fr-FR"/>
          </w:rPr>
          <w:tab/>
        </w:r>
      </w:hyperlink>
      <w:r w:rsidRPr="00EC081F">
        <w:rPr>
          <w:rFonts w:eastAsia="Arial Unicode MS"/>
          <w:bCs/>
          <w:noProof/>
          <w:sz w:val="20"/>
          <w:szCs w:val="22"/>
          <w:lang w:val="fr-FR" w:eastAsia="fr-FR"/>
        </w:rPr>
        <w:t>30</w:t>
      </w:r>
    </w:p>
    <w:p w:rsidR="00EC081F" w:rsidRPr="00EC081F" w:rsidRDefault="00EC081F" w:rsidP="00EC081F">
      <w:pPr>
        <w:tabs>
          <w:tab w:val="right" w:leader="dot" w:pos="9639"/>
        </w:tabs>
        <w:ind w:left="240"/>
        <w:rPr>
          <w:rFonts w:eastAsia="Arial Unicode MS"/>
          <w:b/>
          <w:bCs/>
          <w:noProof/>
          <w:sz w:val="20"/>
          <w:szCs w:val="22"/>
          <w:lang w:val="fr-FR" w:eastAsia="fr-FR"/>
        </w:rPr>
      </w:pPr>
      <w:hyperlink w:anchor="_Toc354301346" w:history="1">
        <w:r w:rsidRPr="00EC081F">
          <w:rPr>
            <w:rFonts w:eastAsia="Arial Unicode MS"/>
            <w:bCs/>
            <w:noProof/>
            <w:color w:val="0000FF"/>
            <w:sz w:val="20"/>
            <w:szCs w:val="22"/>
            <w:u w:val="single"/>
            <w:lang w:val="fr-FR" w:eastAsia="fr-FR"/>
          </w:rPr>
          <w:t>Article 3 : Définitions et Attributions</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30</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47" w:history="1">
        <w:r w:rsidRPr="00EC081F">
          <w:rPr>
            <w:rFonts w:eastAsia="Arial Unicode MS"/>
            <w:bCs/>
            <w:noProof/>
            <w:color w:val="0000FF"/>
            <w:sz w:val="20"/>
            <w:szCs w:val="22"/>
            <w:u w:val="single"/>
            <w:lang w:val="fr-FR" w:eastAsia="fr-FR"/>
          </w:rPr>
          <w:t>Article 4 : Langue, loi et réglementation applicables</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30</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48" w:history="1">
        <w:r w:rsidRPr="00EC081F">
          <w:rPr>
            <w:rFonts w:eastAsia="Arial Unicode MS"/>
            <w:bCs/>
            <w:noProof/>
            <w:color w:val="0000FF"/>
            <w:sz w:val="20"/>
            <w:szCs w:val="22"/>
            <w:u w:val="single"/>
            <w:lang w:val="fr-FR" w:eastAsia="fr-FR"/>
          </w:rPr>
          <w:t>Article 5 : Pièces constitutives de la Lettre-Commande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30</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49" w:history="1">
        <w:r w:rsidRPr="00EC081F">
          <w:rPr>
            <w:rFonts w:eastAsia="Arial Unicode MS"/>
            <w:bCs/>
            <w:noProof/>
            <w:color w:val="0000FF"/>
            <w:sz w:val="20"/>
            <w:szCs w:val="22"/>
            <w:u w:val="single"/>
            <w:lang w:val="fr-FR" w:eastAsia="fr-FR"/>
          </w:rPr>
          <w:t>Article 6 : Textes généraux applicables</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30</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50" w:history="1">
        <w:r w:rsidRPr="00EC081F">
          <w:rPr>
            <w:rFonts w:eastAsia="Arial Unicode MS"/>
            <w:bCs/>
            <w:noProof/>
            <w:color w:val="0000FF"/>
            <w:sz w:val="20"/>
            <w:szCs w:val="22"/>
            <w:u w:val="single"/>
            <w:lang w:val="fr-FR" w:eastAsia="fr-FR"/>
          </w:rPr>
          <w:t>Article 7 : Communication</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31</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51" w:history="1">
        <w:r w:rsidRPr="00EC081F">
          <w:rPr>
            <w:rFonts w:eastAsia="Arial Unicode MS"/>
            <w:bCs/>
            <w:noProof/>
            <w:color w:val="0000FF"/>
            <w:sz w:val="20"/>
            <w:szCs w:val="22"/>
            <w:u w:val="single"/>
            <w:lang w:val="fr-FR" w:eastAsia="fr-FR"/>
          </w:rPr>
          <w:t>Article 8 : Ordres de service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31</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52" w:history="1">
        <w:r w:rsidRPr="00EC081F">
          <w:rPr>
            <w:rFonts w:eastAsia="Arial Unicode MS"/>
            <w:bCs/>
            <w:noProof/>
            <w:color w:val="0000FF"/>
            <w:sz w:val="20"/>
            <w:szCs w:val="22"/>
            <w:u w:val="single"/>
            <w:lang w:val="fr-FR" w:eastAsia="fr-FR"/>
          </w:rPr>
          <w:t>Article 9 : Lettre-Commande à tranches conditionnelles</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32</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54" w:history="1">
        <w:r w:rsidRPr="00EC081F">
          <w:rPr>
            <w:rFonts w:eastAsia="Arial Unicode MS"/>
            <w:bCs/>
            <w:noProof/>
            <w:color w:val="0000FF"/>
            <w:sz w:val="20"/>
            <w:szCs w:val="22"/>
            <w:u w:val="single"/>
            <w:lang w:val="fr-FR" w:eastAsia="fr-FR"/>
          </w:rPr>
          <w:t>Article 10 : Matériel et personnel du Co-contractant</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32</w:t>
      </w:r>
    </w:p>
    <w:p w:rsidR="00EC081F" w:rsidRPr="00EC081F" w:rsidRDefault="00EC081F" w:rsidP="00EC081F">
      <w:pPr>
        <w:spacing w:before="60" w:after="60"/>
        <w:rPr>
          <w:rFonts w:eastAsia="Arial Unicode MS"/>
          <w:b/>
          <w:bCs/>
          <w:iCs/>
          <w:caps/>
          <w:sz w:val="20"/>
          <w:szCs w:val="22"/>
          <w:lang w:val="fr-FR" w:eastAsia="fr-FR"/>
        </w:rPr>
      </w:pPr>
      <w:hyperlink w:anchor="_Toc354301355" w:history="1">
        <w:r w:rsidRPr="00EC081F">
          <w:rPr>
            <w:rFonts w:eastAsia="Arial Unicode MS"/>
            <w:bCs/>
            <w:iCs/>
            <w:color w:val="0000FF"/>
            <w:sz w:val="20"/>
            <w:szCs w:val="22"/>
            <w:u w:val="single"/>
            <w:lang w:val="fr-FR" w:eastAsia="fr-FR"/>
          </w:rPr>
          <w:t>CHAPITRE II : CLAUSES FINANCIERES</w:t>
        </w:r>
      </w:hyperlink>
      <w:r w:rsidRPr="00EC081F">
        <w:rPr>
          <w:rFonts w:eastAsia="Arial Unicode MS"/>
          <w:bCs/>
          <w:iCs/>
          <w:sz w:val="20"/>
          <w:szCs w:val="22"/>
          <w:lang w:val="fr-FR" w:eastAsia="fr-FR"/>
        </w:rPr>
        <w:t xml:space="preserve">………………………………………………………………  </w:t>
      </w:r>
      <w:r w:rsidRPr="00EC081F">
        <w:rPr>
          <w:rFonts w:eastAsia="Arial Unicode MS"/>
          <w:b/>
          <w:bCs/>
          <w:iCs/>
          <w:sz w:val="20"/>
          <w:szCs w:val="22"/>
          <w:lang w:val="fr-FR" w:eastAsia="fr-FR"/>
        </w:rPr>
        <w:t>32</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56" w:history="1">
        <w:r w:rsidRPr="00EC081F">
          <w:rPr>
            <w:rFonts w:eastAsia="Arial Unicode MS"/>
            <w:bCs/>
            <w:noProof/>
            <w:color w:val="0000FF"/>
            <w:sz w:val="20"/>
            <w:szCs w:val="22"/>
            <w:u w:val="single"/>
            <w:lang w:val="fr-FR" w:eastAsia="fr-FR"/>
          </w:rPr>
          <w:t>Article 11 : Garanties et cautions</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32</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59" w:history="1">
        <w:r w:rsidRPr="00EC081F">
          <w:rPr>
            <w:rFonts w:eastAsia="Arial Unicode MS"/>
            <w:bCs/>
            <w:noProof/>
            <w:color w:val="0000FF"/>
            <w:sz w:val="20"/>
            <w:szCs w:val="22"/>
            <w:u w:val="single"/>
            <w:lang w:val="fr-FR" w:eastAsia="fr-FR"/>
          </w:rPr>
          <w:t>Article 12 : Montant de la Lettre-Commande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32</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0" w:history="1">
        <w:r w:rsidRPr="00EC081F">
          <w:rPr>
            <w:rFonts w:eastAsia="Arial Unicode MS"/>
            <w:bCs/>
            <w:noProof/>
            <w:color w:val="0000FF"/>
            <w:sz w:val="20"/>
            <w:szCs w:val="22"/>
            <w:u w:val="single"/>
            <w:lang w:val="fr-FR" w:eastAsia="fr-FR"/>
          </w:rPr>
          <w:t>Article 13 : Consistance des prix</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32</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1" w:history="1">
        <w:r w:rsidRPr="00EC081F">
          <w:rPr>
            <w:rFonts w:eastAsia="Arial Unicode MS"/>
            <w:bCs/>
            <w:noProof/>
            <w:color w:val="0000FF"/>
            <w:sz w:val="20"/>
            <w:szCs w:val="22"/>
            <w:u w:val="single"/>
            <w:lang w:val="fr-FR" w:eastAsia="fr-FR"/>
          </w:rPr>
          <w:t>Article 14 : Mode de règlement des travaux</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33</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2" w:history="1">
        <w:r w:rsidRPr="00EC081F">
          <w:rPr>
            <w:rFonts w:eastAsia="Arial Unicode MS"/>
            <w:bCs/>
            <w:noProof/>
            <w:color w:val="0000FF"/>
            <w:sz w:val="20"/>
            <w:szCs w:val="22"/>
            <w:u w:val="single"/>
            <w:lang w:val="fr-FR" w:eastAsia="fr-FR"/>
          </w:rPr>
          <w:t>Article 15 : Lieu et mode de paiement</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33</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3" w:history="1">
        <w:r w:rsidRPr="00EC081F">
          <w:rPr>
            <w:rFonts w:eastAsia="Arial Unicode MS"/>
            <w:bCs/>
            <w:noProof/>
            <w:color w:val="0000FF"/>
            <w:sz w:val="20"/>
            <w:szCs w:val="22"/>
            <w:u w:val="single"/>
            <w:lang w:val="fr-FR" w:eastAsia="fr-FR"/>
          </w:rPr>
          <w:t>Article 16 : Variation des prix</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33</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4" w:history="1">
        <w:r w:rsidRPr="00EC081F">
          <w:rPr>
            <w:rFonts w:eastAsia="Arial Unicode MS"/>
            <w:bCs/>
            <w:noProof/>
            <w:color w:val="0000FF"/>
            <w:sz w:val="20"/>
            <w:szCs w:val="22"/>
            <w:u w:val="single"/>
            <w:lang w:val="fr-FR" w:eastAsia="fr-FR"/>
          </w:rPr>
          <w:t>Article 17 : Valorisation des travaux</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33</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5" w:history="1">
        <w:r w:rsidRPr="00EC081F">
          <w:rPr>
            <w:rFonts w:eastAsia="Arial Unicode MS"/>
            <w:bCs/>
            <w:noProof/>
            <w:color w:val="0000FF"/>
            <w:sz w:val="20"/>
            <w:szCs w:val="22"/>
            <w:u w:val="single"/>
            <w:lang w:val="fr-FR" w:eastAsia="fr-FR"/>
          </w:rPr>
          <w:t>Article 18 : Intérêts moratoires</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33</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6" w:history="1">
        <w:r w:rsidRPr="00EC081F">
          <w:rPr>
            <w:rFonts w:eastAsia="Arial Unicode MS"/>
            <w:bCs/>
            <w:noProof/>
            <w:color w:val="0000FF"/>
            <w:sz w:val="20"/>
            <w:szCs w:val="22"/>
            <w:u w:val="single"/>
            <w:lang w:val="fr-FR" w:eastAsia="fr-FR"/>
          </w:rPr>
          <w:t>Article 19 : Pénalités de retard</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33</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7" w:history="1">
        <w:r w:rsidRPr="00EC081F">
          <w:rPr>
            <w:rFonts w:eastAsia="Arial Unicode MS"/>
            <w:bCs/>
            <w:noProof/>
            <w:color w:val="0000FF"/>
            <w:sz w:val="20"/>
            <w:szCs w:val="22"/>
            <w:u w:val="single"/>
            <w:lang w:val="fr-FR" w:eastAsia="fr-FR"/>
          </w:rPr>
          <w:t>Article 20 : Règlement en cas de groupement d’entreprises</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33</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8" w:history="1">
        <w:r w:rsidRPr="00EC081F">
          <w:rPr>
            <w:rFonts w:eastAsia="Arial Unicode MS"/>
            <w:bCs/>
            <w:noProof/>
            <w:color w:val="0000FF"/>
            <w:sz w:val="20"/>
            <w:szCs w:val="22"/>
            <w:u w:val="single"/>
            <w:lang w:val="fr-FR" w:eastAsia="fr-FR"/>
          </w:rPr>
          <w:t>Article 21 : Décompte final</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34</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69" w:history="1">
        <w:r w:rsidRPr="00EC081F">
          <w:rPr>
            <w:rFonts w:eastAsia="Arial Unicode MS"/>
            <w:bCs/>
            <w:noProof/>
            <w:color w:val="0000FF"/>
            <w:sz w:val="20"/>
            <w:szCs w:val="22"/>
            <w:u w:val="single"/>
            <w:lang w:val="fr-FR" w:eastAsia="fr-FR"/>
          </w:rPr>
          <w:t>Article 22 : Décompte général et définitif</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34</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70" w:history="1">
        <w:r w:rsidRPr="00EC081F">
          <w:rPr>
            <w:rFonts w:eastAsia="Arial Unicode MS"/>
            <w:bCs/>
            <w:noProof/>
            <w:color w:val="0000FF"/>
            <w:sz w:val="20"/>
            <w:szCs w:val="22"/>
            <w:u w:val="single"/>
            <w:lang w:val="fr-FR" w:eastAsia="fr-FR"/>
          </w:rPr>
          <w:t>Article 23 : Régime fiscal et douanier</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34</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71" w:history="1">
        <w:r w:rsidRPr="00EC081F">
          <w:rPr>
            <w:rFonts w:eastAsia="Arial Unicode MS"/>
            <w:bCs/>
            <w:noProof/>
            <w:color w:val="0000FF"/>
            <w:sz w:val="20"/>
            <w:szCs w:val="22"/>
            <w:u w:val="single"/>
            <w:lang w:val="fr-FR" w:eastAsia="fr-FR"/>
          </w:rPr>
          <w:t>Article 24 : Nantissement</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34</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72" w:history="1">
        <w:r w:rsidRPr="00EC081F">
          <w:rPr>
            <w:rFonts w:eastAsia="Arial Unicode MS"/>
            <w:bCs/>
            <w:noProof/>
            <w:color w:val="0000FF"/>
            <w:sz w:val="20"/>
            <w:szCs w:val="22"/>
            <w:u w:val="single"/>
            <w:lang w:val="fr-FR" w:eastAsia="fr-FR"/>
          </w:rPr>
          <w:t>Article 25 : Timbre et enregistrement</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34</w:t>
      </w:r>
    </w:p>
    <w:p w:rsidR="00EC081F" w:rsidRPr="00EC081F" w:rsidRDefault="00EC081F" w:rsidP="00EC081F">
      <w:pPr>
        <w:spacing w:before="60" w:after="60"/>
        <w:rPr>
          <w:rFonts w:eastAsia="Arial Unicode MS"/>
          <w:b/>
          <w:bCs/>
          <w:iCs/>
          <w:caps/>
          <w:sz w:val="20"/>
          <w:szCs w:val="22"/>
          <w:lang w:val="fr-FR" w:eastAsia="fr-FR"/>
        </w:rPr>
      </w:pPr>
      <w:hyperlink w:anchor="_Toc354301373" w:history="1">
        <w:r w:rsidRPr="00EC081F">
          <w:rPr>
            <w:rFonts w:eastAsia="Arial Unicode MS"/>
            <w:bCs/>
            <w:iCs/>
            <w:color w:val="0000FF"/>
            <w:sz w:val="20"/>
            <w:szCs w:val="22"/>
            <w:u w:val="single"/>
            <w:lang w:val="fr-FR" w:eastAsia="fr-FR"/>
          </w:rPr>
          <w:t>CHAPITRE III : EXECUTION DES TRAVAUX</w:t>
        </w:r>
      </w:hyperlink>
      <w:r w:rsidRPr="00EC081F">
        <w:rPr>
          <w:rFonts w:eastAsia="Arial Unicode MS"/>
          <w:bCs/>
          <w:iCs/>
          <w:sz w:val="20"/>
          <w:szCs w:val="22"/>
          <w:lang w:val="fr-FR" w:eastAsia="fr-FR"/>
        </w:rPr>
        <w:t xml:space="preserve"> …………………………………………………………  </w:t>
      </w:r>
      <w:r w:rsidRPr="00EC081F">
        <w:rPr>
          <w:rFonts w:eastAsia="Arial Unicode MS"/>
          <w:b/>
          <w:bCs/>
          <w:iCs/>
          <w:sz w:val="20"/>
          <w:szCs w:val="22"/>
          <w:lang w:val="fr-FR" w:eastAsia="fr-FR"/>
        </w:rPr>
        <w:t>35</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75" w:history="1">
        <w:r w:rsidRPr="00EC081F">
          <w:rPr>
            <w:rFonts w:eastAsia="Arial Unicode MS"/>
            <w:bCs/>
            <w:noProof/>
            <w:color w:val="0000FF"/>
            <w:sz w:val="20"/>
            <w:szCs w:val="22"/>
            <w:u w:val="single"/>
            <w:lang w:val="fr-FR" w:eastAsia="fr-FR"/>
          </w:rPr>
          <w:t>Article 26 : Consistance des travaux</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35</w:t>
      </w:r>
    </w:p>
    <w:p w:rsidR="00EC081F" w:rsidRPr="00EC081F" w:rsidRDefault="00EC081F" w:rsidP="00EC081F">
      <w:pPr>
        <w:tabs>
          <w:tab w:val="right" w:leader="dot" w:pos="9639"/>
        </w:tabs>
        <w:ind w:left="240"/>
        <w:rPr>
          <w:rFonts w:eastAsia="Arial Unicode MS"/>
          <w:bCs/>
          <w:noProof/>
          <w:sz w:val="20"/>
          <w:szCs w:val="22"/>
          <w:lang w:val="fr-FR" w:eastAsia="fr-FR"/>
        </w:rPr>
      </w:pPr>
      <w:r w:rsidRPr="00EC081F">
        <w:rPr>
          <w:rFonts w:eastAsia="Arial Unicode MS"/>
          <w:bCs/>
          <w:noProof/>
          <w:sz w:val="20"/>
          <w:szCs w:val="22"/>
          <w:lang w:val="fr-FR" w:eastAsia="fr-FR"/>
        </w:rPr>
        <w:t>Article 27 : Obligations du Maître d'ouvrage</w:t>
      </w:r>
      <w:r w:rsidRPr="00EC081F">
        <w:rPr>
          <w:rFonts w:eastAsia="Arial Unicode MS"/>
          <w:bCs/>
          <w:noProof/>
          <w:webHidden/>
          <w:sz w:val="20"/>
          <w:szCs w:val="22"/>
          <w:lang w:val="fr-FR" w:eastAsia="fr-FR"/>
        </w:rPr>
        <w:tab/>
        <w:t>35</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76" w:history="1">
        <w:r w:rsidRPr="00EC081F">
          <w:rPr>
            <w:rFonts w:eastAsia="Arial Unicode MS"/>
            <w:bCs/>
            <w:noProof/>
            <w:color w:val="0000FF"/>
            <w:sz w:val="20"/>
            <w:szCs w:val="22"/>
            <w:u w:val="single"/>
            <w:lang w:val="fr-FR" w:eastAsia="fr-FR"/>
          </w:rPr>
          <w:t xml:space="preserve">Article 28 : Délai d'exécution </w:t>
        </w:r>
        <w:r w:rsidRPr="00EC081F">
          <w:rPr>
            <w:rFonts w:eastAsia="Arial Unicode MS"/>
            <w:bCs/>
            <w:noProof/>
            <w:sz w:val="20"/>
            <w:szCs w:val="22"/>
            <w:lang w:val="fr-FR" w:eastAsia="fr-FR"/>
          </w:rPr>
          <w:t>de la Lettre-Commande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35</w:t>
      </w:r>
    </w:p>
    <w:p w:rsidR="00EC081F" w:rsidRPr="00EC081F" w:rsidRDefault="00EC081F" w:rsidP="00EC081F">
      <w:pPr>
        <w:tabs>
          <w:tab w:val="right" w:leader="dot" w:pos="9639"/>
        </w:tabs>
        <w:ind w:left="240"/>
        <w:rPr>
          <w:rFonts w:eastAsia="Arial Unicode MS"/>
          <w:bCs/>
          <w:noProof/>
          <w:color w:val="0000FF"/>
          <w:sz w:val="20"/>
          <w:szCs w:val="22"/>
          <w:u w:val="single"/>
          <w:lang w:val="fr-FR" w:eastAsia="fr-FR"/>
        </w:rPr>
      </w:pPr>
      <w:hyperlink w:anchor="_Toc354301377" w:history="1">
        <w:r w:rsidRPr="00EC081F">
          <w:rPr>
            <w:rFonts w:eastAsia="Arial Unicode MS"/>
            <w:bCs/>
            <w:noProof/>
            <w:color w:val="0000FF"/>
            <w:sz w:val="20"/>
            <w:szCs w:val="22"/>
            <w:u w:val="single"/>
            <w:lang w:val="fr-FR" w:eastAsia="fr-FR"/>
          </w:rPr>
          <w:t>Article 29 : Connaissance des lieux et conditions générales des travaux</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35</w:t>
      </w:r>
    </w:p>
    <w:p w:rsidR="00EC081F" w:rsidRPr="00EC081F" w:rsidRDefault="00EC081F" w:rsidP="00EC081F">
      <w:pPr>
        <w:tabs>
          <w:tab w:val="right" w:leader="dot" w:pos="9639"/>
        </w:tabs>
        <w:ind w:left="240"/>
        <w:rPr>
          <w:rFonts w:eastAsia="Arial Unicode MS"/>
          <w:bCs/>
          <w:noProof/>
          <w:webHidden/>
          <w:sz w:val="20"/>
          <w:szCs w:val="22"/>
          <w:lang w:val="fr-FR" w:eastAsia="fr-FR"/>
        </w:rPr>
      </w:pPr>
      <w:r w:rsidRPr="00EC081F">
        <w:rPr>
          <w:rFonts w:eastAsia="Arial Unicode MS"/>
          <w:bCs/>
          <w:noProof/>
          <w:sz w:val="20"/>
          <w:szCs w:val="22"/>
          <w:lang w:val="fr-FR" w:eastAsia="fr-FR"/>
        </w:rPr>
        <w:t>Article 30 : Mise à disposition des documents et des lieux</w:t>
      </w:r>
      <w:r w:rsidRPr="00EC081F">
        <w:rPr>
          <w:rFonts w:eastAsia="Arial Unicode MS"/>
          <w:bCs/>
          <w:noProof/>
          <w:webHidden/>
          <w:sz w:val="20"/>
          <w:szCs w:val="22"/>
          <w:lang w:val="fr-FR" w:eastAsia="fr-FR"/>
        </w:rPr>
        <w:tab/>
        <w:t>35</w:t>
      </w:r>
    </w:p>
    <w:p w:rsidR="00EC081F" w:rsidRPr="00EC081F" w:rsidRDefault="00EC081F" w:rsidP="00EC081F">
      <w:pPr>
        <w:tabs>
          <w:tab w:val="right" w:leader="dot" w:pos="9639"/>
        </w:tabs>
        <w:ind w:left="240"/>
        <w:rPr>
          <w:rFonts w:eastAsia="Arial Unicode MS"/>
          <w:bCs/>
          <w:noProof/>
          <w:webHidden/>
          <w:sz w:val="20"/>
          <w:szCs w:val="22"/>
          <w:lang w:val="fr-FR" w:eastAsia="fr-FR"/>
        </w:rPr>
      </w:pPr>
      <w:r w:rsidRPr="00EC081F">
        <w:rPr>
          <w:rFonts w:eastAsia="Arial Unicode MS"/>
          <w:bCs/>
          <w:noProof/>
          <w:sz w:val="20"/>
          <w:szCs w:val="22"/>
          <w:lang w:val="fr-FR" w:eastAsia="fr-FR"/>
        </w:rPr>
        <w:t>Article 31 : Assurance</w:t>
      </w:r>
      <w:r w:rsidRPr="00EC081F">
        <w:rPr>
          <w:rFonts w:eastAsia="Arial Unicode MS"/>
          <w:bCs/>
          <w:noProof/>
          <w:webHidden/>
          <w:sz w:val="20"/>
          <w:szCs w:val="22"/>
          <w:lang w:val="fr-FR" w:eastAsia="fr-FR"/>
        </w:rPr>
        <w:t>des ouvrages et responsabilités civiles</w:t>
      </w:r>
      <w:r w:rsidRPr="00EC081F">
        <w:rPr>
          <w:rFonts w:eastAsia="Arial Unicode MS"/>
          <w:bCs/>
          <w:noProof/>
          <w:webHidden/>
          <w:sz w:val="20"/>
          <w:szCs w:val="22"/>
          <w:lang w:val="fr-FR" w:eastAsia="fr-FR"/>
        </w:rPr>
        <w:tab/>
        <w:t>36</w:t>
      </w:r>
    </w:p>
    <w:p w:rsidR="00EC081F" w:rsidRPr="00EC081F" w:rsidRDefault="00EC081F" w:rsidP="00EC081F">
      <w:pPr>
        <w:tabs>
          <w:tab w:val="right" w:leader="dot" w:pos="9639"/>
        </w:tabs>
        <w:ind w:left="240"/>
        <w:rPr>
          <w:rFonts w:eastAsia="Arial Unicode MS"/>
          <w:bCs/>
          <w:noProof/>
          <w:webHidden/>
          <w:color w:val="0000FF"/>
          <w:sz w:val="20"/>
          <w:szCs w:val="22"/>
          <w:lang w:val="fr-FR" w:eastAsia="fr-FR"/>
        </w:rPr>
      </w:pPr>
      <w:r w:rsidRPr="00EC081F">
        <w:rPr>
          <w:rFonts w:eastAsia="Arial Unicode MS"/>
          <w:bCs/>
          <w:noProof/>
          <w:sz w:val="20"/>
          <w:szCs w:val="22"/>
          <w:lang w:val="fr-FR" w:eastAsia="fr-FR"/>
        </w:rPr>
        <w:t>Article 32 : Organisation et mesures de sécurité</w:t>
      </w:r>
      <w:r w:rsidRPr="00EC081F">
        <w:rPr>
          <w:rFonts w:eastAsia="Arial Unicode MS"/>
          <w:bCs/>
          <w:noProof/>
          <w:webHidden/>
          <w:sz w:val="20"/>
          <w:szCs w:val="22"/>
          <w:lang w:val="fr-FR" w:eastAsia="fr-FR"/>
        </w:rPr>
        <w:tab/>
        <w:t>36</w:t>
      </w:r>
    </w:p>
    <w:p w:rsidR="00EC081F" w:rsidRPr="00EC081F" w:rsidRDefault="00EC081F" w:rsidP="00EC081F">
      <w:pPr>
        <w:tabs>
          <w:tab w:val="right" w:leader="dot" w:pos="9639"/>
        </w:tabs>
        <w:ind w:left="240"/>
        <w:rPr>
          <w:rFonts w:eastAsia="Arial Unicode MS"/>
          <w:bCs/>
          <w:noProof/>
          <w:webHidden/>
          <w:sz w:val="20"/>
          <w:szCs w:val="22"/>
          <w:lang w:val="fr-FR" w:eastAsia="fr-FR"/>
        </w:rPr>
      </w:pPr>
      <w:r w:rsidRPr="00EC081F">
        <w:rPr>
          <w:rFonts w:eastAsia="Arial Unicode MS"/>
          <w:bCs/>
          <w:noProof/>
          <w:sz w:val="20"/>
          <w:szCs w:val="22"/>
          <w:lang w:val="fr-FR" w:eastAsia="fr-FR"/>
        </w:rPr>
        <w:t>Article 33 : Protection de l’environnement</w:t>
      </w:r>
      <w:r w:rsidRPr="00EC081F">
        <w:rPr>
          <w:rFonts w:eastAsia="Arial Unicode MS"/>
          <w:bCs/>
          <w:noProof/>
          <w:sz w:val="20"/>
          <w:szCs w:val="22"/>
          <w:lang w:val="fr-FR" w:eastAsia="fr-FR"/>
        </w:rPr>
        <w:tab/>
        <w:t>37</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78" w:history="1">
        <w:r w:rsidRPr="00EC081F">
          <w:rPr>
            <w:rFonts w:eastAsia="Arial Unicode MS"/>
            <w:bCs/>
            <w:noProof/>
            <w:sz w:val="20"/>
            <w:szCs w:val="22"/>
            <w:lang w:val="fr-FR" w:eastAsia="fr-FR"/>
          </w:rPr>
          <w:t>Article 34 : Rôle et Responsabilité du Co-contractant</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37</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79" w:history="1">
        <w:r w:rsidRPr="00EC081F">
          <w:rPr>
            <w:rFonts w:eastAsia="Arial Unicode MS"/>
            <w:bCs/>
            <w:noProof/>
            <w:color w:val="0000FF"/>
            <w:sz w:val="20"/>
            <w:szCs w:val="22"/>
            <w:u w:val="single"/>
            <w:lang w:val="fr-FR" w:eastAsia="fr-FR"/>
          </w:rPr>
          <w:t>Article 35 : Pièces à fournir par le  Co-contractant</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37</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80" w:history="1">
        <w:r w:rsidRPr="00EC081F">
          <w:rPr>
            <w:rFonts w:eastAsia="Arial Unicode MS"/>
            <w:bCs/>
            <w:noProof/>
            <w:color w:val="0000FF"/>
            <w:sz w:val="20"/>
            <w:szCs w:val="22"/>
            <w:u w:val="single"/>
            <w:lang w:val="fr-FR" w:eastAsia="fr-FR"/>
          </w:rPr>
          <w:t>Article 36 : Signalisation de chantier</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38</w:t>
      </w:r>
    </w:p>
    <w:p w:rsidR="00EC081F" w:rsidRPr="00EC081F" w:rsidRDefault="00EC081F" w:rsidP="00EC081F">
      <w:pPr>
        <w:tabs>
          <w:tab w:val="right" w:leader="dot" w:pos="9639"/>
        </w:tabs>
        <w:ind w:left="240"/>
        <w:rPr>
          <w:rFonts w:eastAsia="Arial Unicode MS"/>
          <w:bCs/>
          <w:noProof/>
          <w:sz w:val="20"/>
          <w:szCs w:val="22"/>
          <w:lang w:val="fr-FR" w:eastAsia="fr-FR"/>
        </w:rPr>
      </w:pPr>
      <w:r w:rsidRPr="00EC081F">
        <w:rPr>
          <w:rFonts w:eastAsia="Arial Unicode MS"/>
          <w:bCs/>
          <w:noProof/>
          <w:sz w:val="20"/>
          <w:szCs w:val="22"/>
          <w:lang w:val="fr-FR" w:eastAsia="fr-FR"/>
        </w:rPr>
        <w:t>Article 37 : Implantation des ouvrages</w:t>
      </w:r>
      <w:r w:rsidRPr="00EC081F">
        <w:rPr>
          <w:rFonts w:eastAsia="Arial Unicode MS"/>
          <w:bCs/>
          <w:noProof/>
          <w:sz w:val="20"/>
          <w:szCs w:val="22"/>
          <w:lang w:val="fr-FR" w:eastAsia="fr-FR"/>
        </w:rPr>
        <w:tab/>
        <w:t xml:space="preserve">38            </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81" w:history="1">
        <w:r w:rsidRPr="00EC081F">
          <w:rPr>
            <w:rFonts w:eastAsia="Arial Unicode MS"/>
            <w:bCs/>
            <w:noProof/>
            <w:color w:val="0000FF"/>
            <w:sz w:val="20"/>
            <w:szCs w:val="22"/>
            <w:u w:val="single"/>
            <w:lang w:val="fr-FR" w:eastAsia="fr-FR"/>
          </w:rPr>
          <w:t>Article 38 : Sous-traitance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38</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83" w:history="1">
        <w:r w:rsidRPr="00EC081F">
          <w:rPr>
            <w:rFonts w:eastAsia="Arial Unicode MS"/>
            <w:bCs/>
            <w:noProof/>
            <w:color w:val="0000FF"/>
            <w:sz w:val="20"/>
            <w:szCs w:val="22"/>
            <w:u w:val="single"/>
            <w:lang w:val="fr-FR" w:eastAsia="fr-FR"/>
          </w:rPr>
          <w:t>Article 39 : Journal de chantier</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39</w:t>
      </w:r>
    </w:p>
    <w:p w:rsidR="00EC081F" w:rsidRPr="00EC081F" w:rsidRDefault="00EC081F" w:rsidP="00EC081F">
      <w:pPr>
        <w:tabs>
          <w:tab w:val="right" w:leader="dot" w:pos="9639"/>
        </w:tabs>
        <w:ind w:left="240"/>
        <w:rPr>
          <w:rFonts w:eastAsia="Arial Unicode MS"/>
          <w:bCs/>
          <w:noProof/>
          <w:color w:val="0000FF"/>
          <w:sz w:val="20"/>
          <w:szCs w:val="22"/>
          <w:u w:val="single"/>
          <w:lang w:val="fr-FR" w:eastAsia="fr-FR"/>
        </w:rPr>
      </w:pPr>
      <w:hyperlink w:anchor="_Toc354301384" w:history="1">
        <w:r w:rsidRPr="00EC081F">
          <w:rPr>
            <w:rFonts w:eastAsia="Arial Unicode MS"/>
            <w:bCs/>
            <w:noProof/>
            <w:color w:val="0000FF"/>
            <w:sz w:val="20"/>
            <w:szCs w:val="22"/>
            <w:u w:val="single"/>
            <w:lang w:val="fr-FR" w:eastAsia="fr-FR"/>
          </w:rPr>
          <w:t>Article 40 : Réunions de chantier</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39</w:t>
      </w:r>
    </w:p>
    <w:p w:rsidR="00EC081F" w:rsidRPr="00EC081F" w:rsidRDefault="00EC081F" w:rsidP="00EC081F">
      <w:pPr>
        <w:tabs>
          <w:tab w:val="right" w:leader="dot" w:pos="9639"/>
        </w:tabs>
        <w:ind w:left="240"/>
        <w:rPr>
          <w:rFonts w:eastAsia="Arial Unicode MS"/>
          <w:bCs/>
          <w:noProof/>
          <w:sz w:val="20"/>
          <w:szCs w:val="22"/>
          <w:lang w:val="fr-FR" w:eastAsia="fr-FR"/>
        </w:rPr>
      </w:pPr>
      <w:r w:rsidRPr="00EC081F">
        <w:rPr>
          <w:rFonts w:eastAsia="Arial Unicode MS"/>
          <w:bCs/>
          <w:noProof/>
          <w:sz w:val="20"/>
          <w:szCs w:val="22"/>
          <w:lang w:val="fr-FR" w:eastAsia="fr-FR"/>
        </w:rPr>
        <w:t>Article 41 : Attributions de l'Ingénieur</w:t>
      </w:r>
      <w:r w:rsidRPr="00EC081F">
        <w:rPr>
          <w:rFonts w:eastAsia="Arial Unicode MS"/>
          <w:bCs/>
          <w:noProof/>
          <w:sz w:val="20"/>
          <w:szCs w:val="22"/>
          <w:lang w:val="fr-FR" w:eastAsia="fr-FR"/>
        </w:rPr>
        <w:tab/>
        <w:t>39</w:t>
      </w:r>
    </w:p>
    <w:p w:rsidR="00EC081F" w:rsidRPr="00EC081F" w:rsidRDefault="00EC081F" w:rsidP="00EC081F">
      <w:pPr>
        <w:spacing w:before="60" w:after="60"/>
        <w:rPr>
          <w:rFonts w:eastAsia="Arial Unicode MS"/>
          <w:b/>
          <w:bCs/>
          <w:iCs/>
          <w:caps/>
          <w:sz w:val="20"/>
          <w:szCs w:val="22"/>
          <w:lang w:val="fr-FR" w:eastAsia="fr-FR"/>
        </w:rPr>
      </w:pPr>
      <w:hyperlink w:anchor="_Toc354301385" w:history="1">
        <w:r w:rsidRPr="00EC081F">
          <w:rPr>
            <w:rFonts w:eastAsia="Arial Unicode MS"/>
            <w:bCs/>
            <w:iCs/>
            <w:color w:val="0000FF"/>
            <w:sz w:val="20"/>
            <w:szCs w:val="22"/>
            <w:u w:val="single"/>
            <w:lang w:val="fr-FR" w:eastAsia="fr-FR"/>
          </w:rPr>
          <w:t>CHAPITRE IV : DE LA RECEPTION</w:t>
        </w:r>
      </w:hyperlink>
      <w:r w:rsidRPr="00EC081F">
        <w:rPr>
          <w:rFonts w:eastAsia="Arial Unicode MS"/>
          <w:bCs/>
          <w:iCs/>
          <w:sz w:val="20"/>
          <w:szCs w:val="22"/>
          <w:lang w:val="fr-FR" w:eastAsia="fr-FR"/>
        </w:rPr>
        <w:t xml:space="preserve">……………………………………………………………………..  </w:t>
      </w:r>
      <w:r w:rsidRPr="00EC081F">
        <w:rPr>
          <w:rFonts w:eastAsia="Arial Unicode MS"/>
          <w:b/>
          <w:bCs/>
          <w:iCs/>
          <w:sz w:val="20"/>
          <w:szCs w:val="22"/>
          <w:lang w:val="fr-FR" w:eastAsia="fr-FR"/>
        </w:rPr>
        <w:t>40</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86" w:history="1">
        <w:r w:rsidRPr="00EC081F">
          <w:rPr>
            <w:rFonts w:eastAsia="Arial Unicode MS"/>
            <w:bCs/>
            <w:noProof/>
            <w:color w:val="0000FF"/>
            <w:sz w:val="20"/>
            <w:szCs w:val="22"/>
            <w:u w:val="single"/>
            <w:lang w:val="fr-FR" w:eastAsia="fr-FR"/>
          </w:rPr>
          <w:t>Article 42: Réception provisoire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40</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87" w:history="1">
        <w:r w:rsidRPr="00EC081F">
          <w:rPr>
            <w:rFonts w:eastAsia="Arial Unicode MS"/>
            <w:bCs/>
            <w:noProof/>
            <w:color w:val="0000FF"/>
            <w:sz w:val="20"/>
            <w:szCs w:val="22"/>
            <w:u w:val="single"/>
            <w:lang w:val="fr-FR" w:eastAsia="fr-FR"/>
          </w:rPr>
          <w:t>Article 43: Documents à fournir après exécution</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40</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88" w:history="1">
        <w:r w:rsidRPr="00EC081F">
          <w:rPr>
            <w:rFonts w:eastAsia="Arial Unicode MS"/>
            <w:bCs/>
            <w:noProof/>
            <w:color w:val="0000FF"/>
            <w:sz w:val="20"/>
            <w:szCs w:val="22"/>
            <w:u w:val="single"/>
            <w:lang w:val="fr-FR" w:eastAsia="fr-FR"/>
          </w:rPr>
          <w:t>Article 44 : Délai de garantie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41</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88" w:history="1">
        <w:r w:rsidRPr="00EC081F">
          <w:rPr>
            <w:rFonts w:eastAsia="Arial Unicode MS"/>
            <w:bCs/>
            <w:noProof/>
            <w:color w:val="0000FF"/>
            <w:sz w:val="20"/>
            <w:szCs w:val="22"/>
            <w:u w:val="single"/>
            <w:lang w:val="fr-FR" w:eastAsia="fr-FR"/>
          </w:rPr>
          <w:t>Article 45 : Entretien pendant le délai de garantie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41</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89" w:history="1">
        <w:r w:rsidRPr="00EC081F">
          <w:rPr>
            <w:rFonts w:eastAsia="Arial Unicode MS"/>
            <w:bCs/>
            <w:noProof/>
            <w:color w:val="0000FF"/>
            <w:sz w:val="20"/>
            <w:szCs w:val="22"/>
            <w:u w:val="single"/>
            <w:lang w:val="fr-FR" w:eastAsia="fr-FR"/>
          </w:rPr>
          <w:t>Article 46: Réception définitive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41</w:t>
      </w:r>
    </w:p>
    <w:p w:rsidR="00EC081F" w:rsidRPr="00EC081F" w:rsidRDefault="00EC081F" w:rsidP="00EC081F">
      <w:pPr>
        <w:spacing w:before="60" w:after="60"/>
        <w:rPr>
          <w:rFonts w:eastAsia="Arial Unicode MS"/>
          <w:b/>
          <w:bCs/>
          <w:iCs/>
          <w:caps/>
          <w:sz w:val="20"/>
          <w:szCs w:val="22"/>
          <w:lang w:val="fr-FR" w:eastAsia="fr-FR"/>
        </w:rPr>
      </w:pPr>
      <w:hyperlink w:anchor="_Toc354301390" w:history="1">
        <w:r w:rsidRPr="00EC081F">
          <w:rPr>
            <w:rFonts w:eastAsia="Arial Unicode MS"/>
            <w:bCs/>
            <w:iCs/>
            <w:color w:val="0000FF"/>
            <w:sz w:val="20"/>
            <w:szCs w:val="22"/>
            <w:u w:val="single"/>
            <w:lang w:val="fr-FR" w:eastAsia="fr-FR"/>
          </w:rPr>
          <w:t xml:space="preserve">CHAPITRE V : CLAUSES DIVERSES </w:t>
        </w:r>
      </w:hyperlink>
      <w:r w:rsidRPr="00EC081F">
        <w:rPr>
          <w:rFonts w:eastAsia="Arial Unicode MS"/>
          <w:bCs/>
          <w:iCs/>
          <w:sz w:val="20"/>
          <w:szCs w:val="22"/>
          <w:lang w:val="fr-FR" w:eastAsia="fr-FR"/>
        </w:rPr>
        <w:t xml:space="preserve"> ……………………………………………………. </w:t>
      </w:r>
      <w:r w:rsidRPr="00EC081F">
        <w:rPr>
          <w:rFonts w:eastAsia="Arial Unicode MS"/>
          <w:b/>
          <w:bCs/>
          <w:iCs/>
          <w:sz w:val="20"/>
          <w:szCs w:val="22"/>
          <w:lang w:val="fr-FR" w:eastAsia="fr-FR"/>
        </w:rPr>
        <w:t>41</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91" w:history="1">
        <w:r w:rsidRPr="00EC081F">
          <w:rPr>
            <w:rFonts w:eastAsia="Arial Unicode MS"/>
            <w:bCs/>
            <w:noProof/>
            <w:color w:val="0000FF"/>
            <w:sz w:val="20"/>
            <w:szCs w:val="22"/>
            <w:u w:val="single"/>
            <w:lang w:val="fr-FR" w:eastAsia="fr-FR"/>
          </w:rPr>
          <w:t>Article 47 : Résiliation de la Lettre-Commande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41</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92" w:history="1">
        <w:r w:rsidRPr="00EC081F">
          <w:rPr>
            <w:rFonts w:eastAsia="Arial Unicode MS"/>
            <w:bCs/>
            <w:noProof/>
            <w:color w:val="0000FF"/>
            <w:sz w:val="20"/>
            <w:szCs w:val="22"/>
            <w:u w:val="single"/>
            <w:lang w:val="fr-FR" w:eastAsia="fr-FR"/>
          </w:rPr>
          <w:t>Article 48 : Edition et diffusion de la Lettre-Commande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41</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93" w:history="1">
        <w:r w:rsidRPr="00EC081F">
          <w:rPr>
            <w:rFonts w:eastAsia="Arial Unicode MS"/>
            <w:bCs/>
            <w:noProof/>
            <w:color w:val="0000FF"/>
            <w:sz w:val="20"/>
            <w:szCs w:val="22"/>
            <w:u w:val="single"/>
            <w:lang w:val="fr-FR" w:eastAsia="fr-FR"/>
          </w:rPr>
          <w:t>Article 49 : Cas de force majeure</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41</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94" w:history="1">
        <w:r w:rsidRPr="00EC081F">
          <w:rPr>
            <w:rFonts w:eastAsia="Arial Unicode MS"/>
            <w:bCs/>
            <w:noProof/>
            <w:color w:val="0000FF"/>
            <w:sz w:val="20"/>
            <w:szCs w:val="22"/>
            <w:u w:val="single"/>
            <w:lang w:val="fr-FR" w:eastAsia="fr-FR"/>
          </w:rPr>
          <w:t>Article 50 : Manœuvres frauduleuses et corruption</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42</w:t>
      </w:r>
    </w:p>
    <w:p w:rsidR="00EC081F" w:rsidRPr="00EC081F" w:rsidRDefault="00EC081F" w:rsidP="00EC081F">
      <w:pPr>
        <w:tabs>
          <w:tab w:val="right" w:leader="dot" w:pos="9639"/>
        </w:tabs>
        <w:ind w:left="240"/>
        <w:rPr>
          <w:rFonts w:eastAsia="Arial Unicode MS"/>
          <w:bCs/>
          <w:noProof/>
          <w:sz w:val="20"/>
          <w:szCs w:val="22"/>
          <w:lang w:val="fr-FR" w:eastAsia="fr-FR"/>
        </w:rPr>
      </w:pPr>
      <w:hyperlink w:anchor="_Toc354301395" w:history="1">
        <w:r w:rsidRPr="00EC081F">
          <w:rPr>
            <w:rFonts w:eastAsia="Arial Unicode MS"/>
            <w:bCs/>
            <w:noProof/>
            <w:color w:val="0000FF"/>
            <w:sz w:val="20"/>
            <w:szCs w:val="22"/>
            <w:u w:val="single"/>
            <w:lang w:val="fr-FR" w:eastAsia="fr-FR"/>
          </w:rPr>
          <w:t>Article 51: Règlement de litiges</w:t>
        </w:r>
        <w:r w:rsidRPr="00EC081F">
          <w:rPr>
            <w:rFonts w:eastAsia="Arial Unicode MS"/>
            <w:b/>
            <w:bCs/>
            <w:noProof/>
            <w:webHidden/>
            <w:sz w:val="20"/>
            <w:szCs w:val="22"/>
            <w:lang w:val="fr-FR" w:eastAsia="fr-FR"/>
          </w:rPr>
          <w:tab/>
        </w:r>
      </w:hyperlink>
      <w:r w:rsidRPr="00EC081F">
        <w:rPr>
          <w:rFonts w:eastAsia="Arial Unicode MS"/>
          <w:bCs/>
          <w:noProof/>
          <w:sz w:val="20"/>
          <w:szCs w:val="22"/>
          <w:lang w:val="fr-FR" w:eastAsia="fr-FR"/>
        </w:rPr>
        <w:t>42</w:t>
      </w:r>
    </w:p>
    <w:p w:rsidR="00EC081F" w:rsidRPr="00EC081F" w:rsidRDefault="00EC081F" w:rsidP="00EC081F">
      <w:pPr>
        <w:tabs>
          <w:tab w:val="right" w:leader="dot" w:pos="9639"/>
        </w:tabs>
        <w:ind w:left="240"/>
        <w:rPr>
          <w:rFonts w:eastAsia="Arial Unicode MS"/>
          <w:noProof/>
          <w:sz w:val="20"/>
          <w:szCs w:val="22"/>
          <w:lang w:val="fr-FR" w:eastAsia="fr-FR"/>
        </w:rPr>
      </w:pPr>
      <w:hyperlink w:anchor="_Toc354301396" w:history="1">
        <w:r w:rsidRPr="00EC081F">
          <w:rPr>
            <w:rFonts w:eastAsia="Arial Unicode MS"/>
            <w:bCs/>
            <w:noProof/>
            <w:color w:val="0000FF"/>
            <w:sz w:val="20"/>
            <w:szCs w:val="22"/>
            <w:u w:val="single"/>
            <w:lang w:val="fr-FR" w:eastAsia="fr-FR"/>
          </w:rPr>
          <w:t xml:space="preserve">Article 52 et dernier : Validité et entrée en vigueur de la Lettre-Commande  </w:t>
        </w:r>
        <w:r w:rsidRPr="00EC081F">
          <w:rPr>
            <w:rFonts w:eastAsia="Arial Unicode MS"/>
            <w:b/>
            <w:bCs/>
            <w:noProof/>
            <w:webHidden/>
            <w:sz w:val="20"/>
            <w:szCs w:val="22"/>
            <w:lang w:val="fr-FR" w:eastAsia="fr-FR"/>
          </w:rPr>
          <w:tab/>
        </w:r>
      </w:hyperlink>
      <w:r w:rsidRPr="00EC081F">
        <w:rPr>
          <w:rFonts w:eastAsia="Arial Unicode MS"/>
          <w:noProof/>
          <w:sz w:val="20"/>
          <w:szCs w:val="22"/>
          <w:lang w:val="fr-FR" w:eastAsia="fr-FR"/>
        </w:rPr>
        <w:fldChar w:fldCharType="end"/>
      </w:r>
      <w:r w:rsidRPr="00EC081F">
        <w:rPr>
          <w:rFonts w:eastAsia="Arial Unicode MS"/>
          <w:noProof/>
          <w:sz w:val="20"/>
          <w:szCs w:val="22"/>
          <w:lang w:val="fr-FR" w:eastAsia="fr-FR"/>
        </w:rPr>
        <w:t>4</w:t>
      </w:r>
    </w:p>
    <w:p w:rsidR="00EC081F" w:rsidRPr="00EC081F" w:rsidRDefault="00EC081F" w:rsidP="00EC081F">
      <w:pPr>
        <w:keepNext/>
        <w:keepLines/>
        <w:rPr>
          <w:rFonts w:eastAsia="Arial Unicode MS"/>
          <w:b/>
          <w:sz w:val="22"/>
          <w:szCs w:val="22"/>
          <w:lang w:val="fr-FR" w:eastAsia="fr-FR"/>
        </w:rPr>
      </w:pPr>
      <w:r w:rsidRPr="00EC081F">
        <w:rPr>
          <w:rFonts w:eastAsia="Arial Unicode MS"/>
          <w:b/>
          <w:sz w:val="22"/>
          <w:szCs w:val="22"/>
          <w:lang w:val="fr-FR" w:eastAsia="fr-FR"/>
        </w:rPr>
        <w:lastRenderedPageBreak/>
        <w:t>CHAPITRE I : GÉNÉRALITÉS</w:t>
      </w:r>
    </w:p>
    <w:p w:rsidR="00EC081F" w:rsidRPr="00EC081F" w:rsidRDefault="00EC081F" w:rsidP="00EC081F">
      <w:pPr>
        <w:keepNext/>
        <w:spacing w:before="120" w:after="120"/>
        <w:outlineLvl w:val="1"/>
        <w:rPr>
          <w:rFonts w:eastAsia="Arial Unicode MS"/>
          <w:b/>
          <w:sz w:val="22"/>
          <w:szCs w:val="22"/>
          <w:lang w:val="fr-FR" w:eastAsia="fr-FR"/>
        </w:rPr>
      </w:pPr>
      <w:r w:rsidRPr="00EC081F">
        <w:rPr>
          <w:rFonts w:eastAsia="Arial Unicode MS"/>
          <w:b/>
          <w:sz w:val="22"/>
          <w:szCs w:val="22"/>
          <w:lang w:val="fr-FR" w:eastAsia="fr-FR"/>
        </w:rPr>
        <w:t>Article 1 : Objet de la Lettre-Commande</w:t>
      </w:r>
    </w:p>
    <w:p w:rsidR="00EC081F" w:rsidRPr="00EC081F" w:rsidRDefault="00EC081F" w:rsidP="00EC081F">
      <w:pPr>
        <w:ind w:firstLine="284"/>
        <w:jc w:val="both"/>
        <w:rPr>
          <w:rFonts w:eastAsia="Arial Unicode MS"/>
          <w:sz w:val="22"/>
          <w:szCs w:val="22"/>
          <w:lang w:val="fr-FR" w:eastAsia="fr-FR"/>
        </w:rPr>
      </w:pPr>
      <w:r w:rsidRPr="00EC081F">
        <w:rPr>
          <w:rFonts w:eastAsia="Arial Unicode MS"/>
          <w:b/>
          <w:i/>
          <w:sz w:val="22"/>
          <w:szCs w:val="22"/>
          <w:lang w:val="fr-FR" w:eastAsia="fr-FR"/>
        </w:rPr>
        <w:t xml:space="preserve">La Lettre-Commande à élaborer à l’issue du présent Appel d’Offres a pour objet </w:t>
      </w:r>
      <w:r w:rsidRPr="00EC081F">
        <w:rPr>
          <w:rFonts w:eastAsia="Arial Unicode MS"/>
          <w:sz w:val="22"/>
          <w:szCs w:val="22"/>
          <w:lang w:val="fr-FR" w:eastAsia="fr-FR"/>
        </w:rPr>
        <w:t xml:space="preserve">l’exécution des </w:t>
      </w:r>
      <w:r>
        <w:rPr>
          <w:rFonts w:eastAsia="Arial Unicode MS"/>
          <w:sz w:val="22"/>
          <w:szCs w:val="22"/>
          <w:lang w:val="fr-FR" w:eastAsia="fr-FR"/>
        </w:rPr>
        <w:t>travaux de réhabilitation des trois tribunes de la Place des Fêtes de Batouri, dans la Commune de BATOURI, Département de la Kadey, Région de l’Est.</w:t>
      </w:r>
    </w:p>
    <w:p w:rsidR="00EC081F" w:rsidRPr="00EC081F" w:rsidRDefault="00EC081F" w:rsidP="00EC081F">
      <w:pPr>
        <w:ind w:firstLine="284"/>
        <w:jc w:val="both"/>
        <w:rPr>
          <w:rFonts w:eastAsia="Arial Unicode MS"/>
          <w:sz w:val="22"/>
          <w:szCs w:val="22"/>
          <w:lang w:val="fr-FR" w:eastAsia="fr-FR"/>
        </w:rPr>
      </w:pPr>
    </w:p>
    <w:p w:rsidR="00EC081F" w:rsidRPr="00EC081F" w:rsidRDefault="00EC081F" w:rsidP="00EC081F">
      <w:pPr>
        <w:keepNext/>
        <w:jc w:val="both"/>
        <w:outlineLvl w:val="0"/>
        <w:rPr>
          <w:rFonts w:eastAsia="Arial Unicode MS"/>
          <w:b/>
          <w:i/>
          <w:sz w:val="22"/>
          <w:szCs w:val="22"/>
          <w:lang w:val="fr-FR" w:eastAsia="fr-FR"/>
        </w:rPr>
      </w:pPr>
      <w:r w:rsidRPr="00EC081F">
        <w:rPr>
          <w:rFonts w:eastAsia="Arial Unicode MS"/>
          <w:b/>
          <w:i/>
          <w:sz w:val="22"/>
          <w:szCs w:val="22"/>
          <w:lang w:val="fr-FR" w:eastAsia="fr-FR"/>
        </w:rPr>
        <w:t xml:space="preserve">Article 2 : </w:t>
      </w:r>
      <w:r w:rsidRPr="00EC081F">
        <w:rPr>
          <w:rFonts w:eastAsia="Arial Unicode MS"/>
          <w:b/>
          <w:bCs/>
          <w:i/>
          <w:sz w:val="22"/>
          <w:szCs w:val="22"/>
          <w:lang w:val="fr-FR" w:eastAsia="fr-FR"/>
        </w:rPr>
        <w:t>Procédure de passation de la Lettre-Commande</w:t>
      </w:r>
    </w:p>
    <w:p w:rsidR="00EC081F" w:rsidRPr="00EC081F" w:rsidRDefault="00EC081F" w:rsidP="00EC081F">
      <w:pPr>
        <w:keepNext/>
        <w:spacing w:after="120"/>
        <w:jc w:val="both"/>
        <w:outlineLvl w:val="0"/>
        <w:rPr>
          <w:rFonts w:eastAsia="Arial Unicode MS"/>
          <w:i/>
          <w:sz w:val="22"/>
          <w:szCs w:val="22"/>
          <w:lang w:val="fr-FR" w:eastAsia="fr-FR"/>
        </w:rPr>
      </w:pPr>
      <w:r w:rsidRPr="00EC081F">
        <w:rPr>
          <w:rFonts w:eastAsia="Arial Unicode MS"/>
          <w:sz w:val="22"/>
          <w:szCs w:val="22"/>
          <w:lang w:val="fr-FR" w:eastAsia="fr-FR"/>
        </w:rPr>
        <w:t>La Lettre-Commande à élaborer dont l’objet est précisé ci-dessus sera passée à l’issue du présent Appel d’Offres National Ouvert N</w:t>
      </w:r>
      <w:r w:rsidRPr="00EC081F">
        <w:rPr>
          <w:rFonts w:eastAsia="Arial Unicode MS"/>
          <w:i/>
          <w:sz w:val="22"/>
          <w:szCs w:val="22"/>
          <w:lang w:val="fr-FR" w:eastAsia="fr-FR"/>
        </w:rPr>
        <w:t xml:space="preserve">° </w:t>
      </w:r>
      <w:r w:rsidRPr="00EC081F">
        <w:rPr>
          <w:rFonts w:eastAsia="Arial Unicode MS"/>
          <w:b/>
          <w:i/>
          <w:sz w:val="28"/>
          <w:szCs w:val="22"/>
          <w:lang w:val="fr-FR" w:eastAsia="fr-FR"/>
        </w:rPr>
        <w:t>___</w:t>
      </w:r>
      <w:r w:rsidRPr="00EC081F">
        <w:rPr>
          <w:rFonts w:eastAsia="Arial Unicode MS"/>
          <w:b/>
          <w:sz w:val="28"/>
          <w:szCs w:val="22"/>
          <w:lang w:val="fr-FR" w:eastAsia="fr-FR"/>
        </w:rPr>
        <w:t xml:space="preserve"> </w:t>
      </w:r>
      <w:r w:rsidRPr="00EC081F">
        <w:rPr>
          <w:rFonts w:eastAsia="Arial Unicode MS"/>
          <w:i/>
          <w:sz w:val="22"/>
          <w:szCs w:val="22"/>
          <w:lang w:val="fr-FR" w:eastAsia="fr-FR"/>
        </w:rPr>
        <w:t xml:space="preserve">/AONO/RE/DK/C-BRI/CIPM/2024 </w:t>
      </w:r>
      <w:r w:rsidRPr="00EC081F">
        <w:rPr>
          <w:rFonts w:eastAsia="Arial Unicode MS"/>
          <w:sz w:val="22"/>
          <w:szCs w:val="22"/>
          <w:lang w:val="fr-FR" w:eastAsia="fr-FR"/>
        </w:rPr>
        <w:t xml:space="preserve">Du </w:t>
      </w:r>
      <w:r w:rsidRPr="00EC081F">
        <w:rPr>
          <w:rFonts w:eastAsia="Arial Unicode MS"/>
          <w:b/>
          <w:i/>
          <w:szCs w:val="22"/>
          <w:lang w:val="fr-FR" w:eastAsia="fr-FR"/>
        </w:rPr>
        <w:t>______</w:t>
      </w:r>
    </w:p>
    <w:p w:rsidR="00EC081F" w:rsidRPr="00EC081F" w:rsidRDefault="00EC081F" w:rsidP="00EC081F">
      <w:pPr>
        <w:keepNext/>
        <w:spacing w:after="120"/>
        <w:jc w:val="both"/>
        <w:outlineLvl w:val="0"/>
        <w:rPr>
          <w:rFonts w:eastAsia="Arial Unicode MS"/>
          <w:b/>
          <w:i/>
          <w:sz w:val="22"/>
          <w:szCs w:val="22"/>
          <w:lang w:val="fr-FR" w:eastAsia="fr-FR"/>
        </w:rPr>
      </w:pPr>
      <w:r w:rsidRPr="00EC081F">
        <w:rPr>
          <w:rFonts w:eastAsia="Arial Unicode MS"/>
          <w:b/>
          <w:i/>
          <w:sz w:val="22"/>
          <w:szCs w:val="22"/>
          <w:lang w:val="fr-FR" w:eastAsia="fr-FR"/>
        </w:rPr>
        <w:t>Article 3 : Définitions et Attributions</w:t>
      </w:r>
    </w:p>
    <w:p w:rsidR="00EC081F" w:rsidRPr="00EC081F" w:rsidRDefault="00EC081F" w:rsidP="00085446">
      <w:pPr>
        <w:widowControl w:val="0"/>
        <w:numPr>
          <w:ilvl w:val="0"/>
          <w:numId w:val="69"/>
        </w:numPr>
        <w:tabs>
          <w:tab w:val="left" w:pos="880"/>
        </w:tabs>
        <w:autoSpaceDE w:val="0"/>
        <w:autoSpaceDN w:val="0"/>
        <w:adjustRightInd w:val="0"/>
        <w:ind w:left="567" w:right="-8" w:hanging="207"/>
        <w:contextualSpacing/>
        <w:jc w:val="both"/>
        <w:rPr>
          <w:rFonts w:eastAsia="Arial Unicode MS"/>
          <w:sz w:val="22"/>
          <w:szCs w:val="22"/>
          <w:lang w:val="fr-FR" w:eastAsia="fr-FR"/>
        </w:rPr>
      </w:pPr>
      <w:r w:rsidRPr="00EC081F">
        <w:rPr>
          <w:rFonts w:eastAsia="Arial Unicode MS"/>
          <w:sz w:val="22"/>
          <w:szCs w:val="22"/>
          <w:lang w:val="fr-FR" w:eastAsia="fr-FR"/>
        </w:rPr>
        <w:t>Le Maître d’Ouvrage est le Maire de la Commune de Batouri ;</w:t>
      </w:r>
    </w:p>
    <w:p w:rsidR="00EC081F" w:rsidRPr="00EC081F" w:rsidRDefault="00EC081F" w:rsidP="00085446">
      <w:pPr>
        <w:widowControl w:val="0"/>
        <w:numPr>
          <w:ilvl w:val="0"/>
          <w:numId w:val="69"/>
        </w:numPr>
        <w:tabs>
          <w:tab w:val="left" w:pos="880"/>
        </w:tabs>
        <w:autoSpaceDE w:val="0"/>
        <w:autoSpaceDN w:val="0"/>
        <w:adjustRightInd w:val="0"/>
        <w:ind w:left="567" w:right="-8" w:hanging="207"/>
        <w:contextualSpacing/>
        <w:rPr>
          <w:rFonts w:eastAsia="Arial Unicode MS"/>
          <w:sz w:val="22"/>
          <w:szCs w:val="22"/>
          <w:lang w:val="fr-FR" w:eastAsia="fr-FR"/>
        </w:rPr>
      </w:pPr>
      <w:r w:rsidRPr="00EC081F">
        <w:rPr>
          <w:rFonts w:eastAsia="Arial Unicode MS"/>
          <w:sz w:val="22"/>
          <w:szCs w:val="22"/>
          <w:lang w:val="fr-FR" w:eastAsia="fr-FR"/>
        </w:rPr>
        <w:t>L’Autorité Contractante est le Maire de la Commune de Batouri. Il est chargé du suivi de l’effectivité et de la conformité des prestations ;</w:t>
      </w:r>
    </w:p>
    <w:p w:rsidR="00EC081F" w:rsidRPr="00EC081F" w:rsidRDefault="00EC081F" w:rsidP="00085446">
      <w:pPr>
        <w:widowControl w:val="0"/>
        <w:numPr>
          <w:ilvl w:val="0"/>
          <w:numId w:val="69"/>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EC081F">
        <w:rPr>
          <w:rFonts w:eastAsia="Arial Unicode MS"/>
          <w:sz w:val="22"/>
          <w:szCs w:val="22"/>
          <w:lang w:val="fr-FR" w:eastAsia="fr-FR"/>
        </w:rPr>
        <w:t>Le Chef de service de la Lettre-Commande à élaborer est le Secrétaire Général de la Commune de Batouri ;</w:t>
      </w:r>
    </w:p>
    <w:p w:rsidR="00EC081F" w:rsidRPr="00EC081F" w:rsidRDefault="00EC081F" w:rsidP="00085446">
      <w:pPr>
        <w:widowControl w:val="0"/>
        <w:numPr>
          <w:ilvl w:val="0"/>
          <w:numId w:val="69"/>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EC081F">
        <w:rPr>
          <w:rFonts w:eastAsia="Arial Unicode MS"/>
          <w:sz w:val="22"/>
          <w:szCs w:val="22"/>
          <w:lang w:val="fr-FR" w:eastAsia="fr-FR"/>
        </w:rPr>
        <w:t xml:space="preserve">L’Ingénieur de la Lettre-commande à élaborer est </w:t>
      </w:r>
      <w:r>
        <w:rPr>
          <w:rFonts w:eastAsia="Arial Unicode MS"/>
          <w:sz w:val="22"/>
          <w:szCs w:val="22"/>
          <w:lang w:val="fr-FR" w:eastAsia="fr-FR"/>
        </w:rPr>
        <w:t>le Chef Service Départemental du Patrimoine de la Kadey</w:t>
      </w:r>
      <w:r w:rsidRPr="00EC081F">
        <w:rPr>
          <w:rFonts w:eastAsia="Arial Unicode MS"/>
          <w:i/>
          <w:sz w:val="22"/>
          <w:szCs w:val="22"/>
          <w:lang w:val="fr-FR" w:eastAsia="fr-FR"/>
        </w:rPr>
        <w:t>;</w:t>
      </w:r>
    </w:p>
    <w:p w:rsidR="00EC081F" w:rsidRPr="00EC081F" w:rsidRDefault="00EC081F" w:rsidP="00085446">
      <w:pPr>
        <w:widowControl w:val="0"/>
        <w:numPr>
          <w:ilvl w:val="0"/>
          <w:numId w:val="69"/>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EC081F">
        <w:rPr>
          <w:rFonts w:eastAsia="Arial Unicode MS"/>
          <w:sz w:val="22"/>
          <w:szCs w:val="22"/>
          <w:lang w:val="fr-FR" w:eastAsia="fr-FR"/>
        </w:rPr>
        <w:t>La Commission de Passation des Marchés est la Commission Interne de Passation des Marchés auprès de la Commune de Batouri ; </w:t>
      </w:r>
    </w:p>
    <w:p w:rsidR="00EC081F" w:rsidRPr="00EC081F" w:rsidRDefault="00EC081F" w:rsidP="00085446">
      <w:pPr>
        <w:widowControl w:val="0"/>
        <w:numPr>
          <w:ilvl w:val="0"/>
          <w:numId w:val="69"/>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EC081F">
        <w:rPr>
          <w:rFonts w:eastAsia="Arial Unicode MS"/>
          <w:sz w:val="22"/>
          <w:szCs w:val="22"/>
          <w:lang w:val="fr-FR" w:eastAsia="fr-FR"/>
        </w:rPr>
        <w:t>Le co-contractant est : (</w:t>
      </w:r>
      <w:r w:rsidRPr="00EC081F">
        <w:rPr>
          <w:rFonts w:eastAsia="Arial Unicode MS"/>
          <w:i/>
          <w:sz w:val="22"/>
          <w:szCs w:val="22"/>
          <w:lang w:val="fr-FR" w:eastAsia="fr-FR"/>
        </w:rPr>
        <w:t>nom et adresse de l’entreprise)</w:t>
      </w:r>
      <w:r w:rsidRPr="00EC081F">
        <w:rPr>
          <w:rFonts w:eastAsia="Arial Unicode MS"/>
          <w:sz w:val="22"/>
          <w:szCs w:val="22"/>
          <w:lang w:val="fr-FR" w:eastAsia="fr-FR"/>
        </w:rPr>
        <w:t>.</w:t>
      </w:r>
    </w:p>
    <w:p w:rsidR="00EC081F" w:rsidRPr="00EC081F" w:rsidRDefault="00EC081F" w:rsidP="00EC081F">
      <w:pPr>
        <w:widowControl w:val="0"/>
        <w:tabs>
          <w:tab w:val="left" w:pos="880"/>
        </w:tabs>
        <w:autoSpaceDE w:val="0"/>
        <w:autoSpaceDN w:val="0"/>
        <w:adjustRightInd w:val="0"/>
        <w:ind w:left="567" w:right="-8"/>
        <w:contextualSpacing/>
        <w:jc w:val="both"/>
        <w:rPr>
          <w:rFonts w:eastAsia="Arial Unicode MS"/>
          <w:i/>
          <w:sz w:val="22"/>
          <w:szCs w:val="22"/>
          <w:lang w:val="fr-FR" w:eastAsia="fr-FR"/>
        </w:rPr>
      </w:pP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4 : Langue, loi et réglementation applicables</w:t>
      </w:r>
    </w:p>
    <w:p w:rsidR="00EC081F" w:rsidRPr="00EC081F" w:rsidRDefault="00EC081F" w:rsidP="00EC081F">
      <w:pPr>
        <w:widowControl w:val="0"/>
        <w:autoSpaceDE w:val="0"/>
        <w:autoSpaceDN w:val="0"/>
        <w:adjustRightInd w:val="0"/>
        <w:ind w:right="-20"/>
        <w:rPr>
          <w:rFonts w:eastAsia="Arial Unicode MS"/>
          <w:sz w:val="22"/>
          <w:szCs w:val="22"/>
          <w:lang w:val="fr-FR" w:eastAsia="fr-FR"/>
        </w:rPr>
      </w:pPr>
      <w:r w:rsidRPr="00EC081F">
        <w:rPr>
          <w:rFonts w:eastAsia="Arial Unicode MS"/>
          <w:sz w:val="22"/>
          <w:szCs w:val="22"/>
          <w:lang w:val="fr-FR" w:eastAsia="fr-FR"/>
        </w:rPr>
        <w:t>4.1. La langue utilisée est le</w:t>
      </w:r>
      <w:r w:rsidRPr="00EC081F">
        <w:rPr>
          <w:rFonts w:eastAsia="Arial Unicode MS"/>
          <w:spacing w:val="7"/>
          <w:sz w:val="22"/>
          <w:szCs w:val="22"/>
          <w:lang w:val="fr-FR" w:eastAsia="fr-FR"/>
        </w:rPr>
        <w:t xml:space="preserve"> français ou l’anglais.</w:t>
      </w:r>
    </w:p>
    <w:p w:rsidR="00EC081F" w:rsidRPr="00EC081F" w:rsidRDefault="00EC081F" w:rsidP="00EC081F">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lang w:val="fr-FR" w:eastAsia="fr-FR"/>
        </w:rPr>
      </w:pPr>
      <w:r w:rsidRPr="00EC081F">
        <w:rPr>
          <w:rFonts w:eastAsia="Arial Unicode MS"/>
          <w:sz w:val="22"/>
          <w:szCs w:val="22"/>
          <w:lang w:val="fr-FR" w:eastAsia="fr-FR"/>
        </w:rPr>
        <w:t xml:space="preserve">4.2. Le co-contractant s’engagera à observer les lois, </w:t>
      </w:r>
      <w:r w:rsidRPr="00EC081F">
        <w:rPr>
          <w:rFonts w:eastAsia="Arial Unicode MS"/>
          <w:spacing w:val="5"/>
          <w:sz w:val="22"/>
          <w:szCs w:val="22"/>
          <w:lang w:val="fr-FR" w:eastAsia="fr-FR"/>
        </w:rPr>
        <w:t>règlements</w:t>
      </w:r>
      <w:r w:rsidRPr="00EC081F">
        <w:rPr>
          <w:rFonts w:eastAsia="Arial Unicode MS"/>
          <w:sz w:val="22"/>
          <w:szCs w:val="22"/>
          <w:lang w:val="fr-FR" w:eastAsia="fr-FR"/>
        </w:rPr>
        <w:t xml:space="preserve">, </w:t>
      </w:r>
      <w:r w:rsidRPr="00EC081F">
        <w:rPr>
          <w:rFonts w:eastAsia="Arial Unicode MS"/>
          <w:spacing w:val="5"/>
          <w:sz w:val="22"/>
          <w:szCs w:val="22"/>
          <w:lang w:val="fr-FR" w:eastAsia="fr-FR"/>
        </w:rPr>
        <w:t>ordonnance</w:t>
      </w:r>
      <w:r w:rsidRPr="00EC081F">
        <w:rPr>
          <w:rFonts w:eastAsia="Arial Unicode MS"/>
          <w:sz w:val="22"/>
          <w:szCs w:val="22"/>
          <w:lang w:val="fr-FR" w:eastAsia="fr-FR"/>
        </w:rPr>
        <w:t xml:space="preserve">s </w:t>
      </w:r>
      <w:r w:rsidRPr="00EC081F">
        <w:rPr>
          <w:rFonts w:eastAsia="Arial Unicode MS"/>
          <w:spacing w:val="5"/>
          <w:sz w:val="22"/>
          <w:szCs w:val="22"/>
          <w:lang w:val="fr-FR" w:eastAsia="fr-FR"/>
        </w:rPr>
        <w:t>e</w:t>
      </w:r>
      <w:r w:rsidRPr="00EC081F">
        <w:rPr>
          <w:rFonts w:eastAsia="Arial Unicode MS"/>
          <w:sz w:val="22"/>
          <w:szCs w:val="22"/>
          <w:lang w:val="fr-FR" w:eastAsia="fr-FR"/>
        </w:rPr>
        <w:t xml:space="preserve">n </w:t>
      </w:r>
      <w:r w:rsidRPr="00EC081F">
        <w:rPr>
          <w:rFonts w:eastAsia="Arial Unicode MS"/>
          <w:spacing w:val="5"/>
          <w:sz w:val="22"/>
          <w:szCs w:val="22"/>
          <w:lang w:val="fr-FR" w:eastAsia="fr-FR"/>
        </w:rPr>
        <w:t>vigueu</w:t>
      </w:r>
      <w:r w:rsidRPr="00EC081F">
        <w:rPr>
          <w:rFonts w:eastAsia="Arial Unicode MS"/>
          <w:sz w:val="22"/>
          <w:szCs w:val="22"/>
          <w:lang w:val="fr-FR" w:eastAsia="fr-FR"/>
        </w:rPr>
        <w:t xml:space="preserve">r </w:t>
      </w:r>
      <w:r w:rsidRPr="00EC081F">
        <w:rPr>
          <w:rFonts w:eastAsia="Arial Unicode MS"/>
          <w:spacing w:val="5"/>
          <w:sz w:val="22"/>
          <w:szCs w:val="22"/>
          <w:lang w:val="fr-FR" w:eastAsia="fr-FR"/>
        </w:rPr>
        <w:t xml:space="preserve">en </w:t>
      </w:r>
      <w:r w:rsidRPr="00EC081F">
        <w:rPr>
          <w:rFonts w:eastAsia="Arial Unicode MS"/>
          <w:sz w:val="22"/>
          <w:szCs w:val="22"/>
          <w:lang w:val="fr-FR" w:eastAsia="fr-FR"/>
        </w:rPr>
        <w:t>République du Cameroun, et ce aussi bien dans sa propre organisation que dans la réalisation de la Lettre-Commande qui lui aura été attribuée.</w:t>
      </w:r>
    </w:p>
    <w:p w:rsidR="00EC081F" w:rsidRPr="00EC081F" w:rsidRDefault="00EC081F" w:rsidP="00EC081F">
      <w:pPr>
        <w:widowControl w:val="0"/>
        <w:autoSpaceDE w:val="0"/>
        <w:autoSpaceDN w:val="0"/>
        <w:adjustRightInd w:val="0"/>
        <w:ind w:right="95"/>
        <w:jc w:val="both"/>
        <w:rPr>
          <w:rFonts w:eastAsia="Arial Unicode MS"/>
          <w:sz w:val="22"/>
          <w:szCs w:val="22"/>
          <w:lang w:val="fr-FR" w:eastAsia="fr-FR"/>
        </w:rPr>
      </w:pPr>
      <w:r w:rsidRPr="00EC081F">
        <w:rPr>
          <w:rFonts w:eastAsia="Arial Unicode MS"/>
          <w:sz w:val="22"/>
          <w:szCs w:val="22"/>
          <w:lang w:val="fr-FR" w:eastAsia="fr-FR"/>
        </w:rPr>
        <w:t>Si au Cameroun, ces règlements, lois et dispositions administratives et fiscales en vigueur à la date de signature de ladite Lettre-Commande venaient à être modifiés après sa signature, les coûts éventuels qui en découleraient directement seraient pris en compte sans gain ni perte pour chaque partie.</w:t>
      </w:r>
    </w:p>
    <w:p w:rsidR="00EC081F" w:rsidRPr="00EC081F" w:rsidRDefault="00EC081F" w:rsidP="00EC081F">
      <w:pPr>
        <w:widowControl w:val="0"/>
        <w:autoSpaceDE w:val="0"/>
        <w:autoSpaceDN w:val="0"/>
        <w:adjustRightInd w:val="0"/>
        <w:ind w:right="95"/>
        <w:jc w:val="both"/>
        <w:rPr>
          <w:rFonts w:eastAsia="Arial Unicode MS"/>
          <w:sz w:val="22"/>
          <w:szCs w:val="22"/>
          <w:lang w:val="fr-FR" w:eastAsia="fr-FR"/>
        </w:rPr>
      </w:pP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5 : Pièces constitutives de la  Lettre-Commande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Les pièces contractuelles constitutives de la présente Lettre-Commande sont par ordre de priorité :</w:t>
      </w:r>
    </w:p>
    <w:p w:rsidR="00EC081F" w:rsidRPr="00EC081F" w:rsidRDefault="00EC081F" w:rsidP="00085446">
      <w:pPr>
        <w:numPr>
          <w:ilvl w:val="0"/>
          <w:numId w:val="77"/>
        </w:numPr>
        <w:tabs>
          <w:tab w:val="left" w:pos="1134"/>
        </w:tabs>
        <w:jc w:val="both"/>
        <w:rPr>
          <w:rFonts w:eastAsia="Arial Unicode MS"/>
          <w:sz w:val="22"/>
          <w:szCs w:val="22"/>
          <w:lang w:val="fr-FR" w:eastAsia="fr-FR"/>
        </w:rPr>
      </w:pPr>
      <w:r w:rsidRPr="00EC081F">
        <w:rPr>
          <w:rFonts w:eastAsia="Arial Unicode MS"/>
          <w:sz w:val="22"/>
          <w:szCs w:val="22"/>
          <w:lang w:val="fr-FR" w:eastAsia="fr-FR"/>
        </w:rPr>
        <w:t>La Lettre-Commande proprement dite comprenant :</w:t>
      </w:r>
    </w:p>
    <w:p w:rsidR="00EC081F" w:rsidRPr="00EC081F" w:rsidRDefault="00EC081F" w:rsidP="00085446">
      <w:pPr>
        <w:numPr>
          <w:ilvl w:val="0"/>
          <w:numId w:val="78"/>
        </w:numPr>
        <w:tabs>
          <w:tab w:val="left" w:pos="1134"/>
          <w:tab w:val="left" w:pos="1560"/>
        </w:tabs>
        <w:ind w:firstLine="1058"/>
        <w:jc w:val="both"/>
        <w:rPr>
          <w:rFonts w:eastAsia="Arial Unicode MS"/>
          <w:sz w:val="22"/>
          <w:szCs w:val="22"/>
          <w:lang w:val="fr-FR" w:eastAsia="fr-FR"/>
        </w:rPr>
      </w:pPr>
      <w:r w:rsidRPr="00EC081F">
        <w:rPr>
          <w:rFonts w:eastAsia="Arial Unicode MS"/>
          <w:sz w:val="22"/>
          <w:szCs w:val="22"/>
          <w:lang w:val="fr-FR" w:eastAsia="fr-FR"/>
        </w:rPr>
        <w:t xml:space="preserve"> Le Cahier des Clauses Administratives Particulières (CCAP) ;</w:t>
      </w:r>
    </w:p>
    <w:p w:rsidR="00EC081F" w:rsidRPr="00EC081F" w:rsidRDefault="00EC081F" w:rsidP="00085446">
      <w:pPr>
        <w:numPr>
          <w:ilvl w:val="0"/>
          <w:numId w:val="78"/>
        </w:numPr>
        <w:tabs>
          <w:tab w:val="left" w:pos="1134"/>
          <w:tab w:val="left" w:pos="1560"/>
        </w:tabs>
        <w:ind w:firstLine="1058"/>
        <w:jc w:val="both"/>
        <w:rPr>
          <w:rFonts w:eastAsia="Arial Unicode MS"/>
          <w:sz w:val="22"/>
          <w:szCs w:val="22"/>
          <w:lang w:val="fr-FR" w:eastAsia="fr-FR"/>
        </w:rPr>
      </w:pPr>
      <w:r w:rsidRPr="00EC081F">
        <w:rPr>
          <w:rFonts w:eastAsia="Arial Unicode MS"/>
          <w:sz w:val="22"/>
          <w:szCs w:val="22"/>
          <w:lang w:val="fr-FR" w:eastAsia="fr-FR"/>
        </w:rPr>
        <w:t xml:space="preserve"> le Cahier des Clauses Techniques Particulières (CCTP);</w:t>
      </w:r>
    </w:p>
    <w:p w:rsidR="00EC081F" w:rsidRPr="00EC081F" w:rsidRDefault="00EC081F" w:rsidP="00085446">
      <w:pPr>
        <w:numPr>
          <w:ilvl w:val="0"/>
          <w:numId w:val="78"/>
        </w:numPr>
        <w:tabs>
          <w:tab w:val="left" w:pos="1134"/>
          <w:tab w:val="left" w:pos="1560"/>
        </w:tabs>
        <w:ind w:firstLine="1058"/>
        <w:jc w:val="both"/>
        <w:rPr>
          <w:rFonts w:eastAsia="Arial Unicode MS"/>
          <w:sz w:val="22"/>
          <w:szCs w:val="22"/>
          <w:lang w:val="fr-FR" w:eastAsia="fr-FR"/>
        </w:rPr>
      </w:pPr>
      <w:r w:rsidRPr="00EC081F">
        <w:rPr>
          <w:rFonts w:eastAsia="Arial Unicode MS"/>
          <w:sz w:val="22"/>
          <w:szCs w:val="22"/>
          <w:lang w:val="fr-FR" w:eastAsia="fr-FR"/>
        </w:rPr>
        <w:t xml:space="preserve"> Le Bordereau de Prix (BP) ; </w:t>
      </w:r>
    </w:p>
    <w:p w:rsidR="00EC081F" w:rsidRPr="00EC081F" w:rsidRDefault="00EC081F" w:rsidP="00085446">
      <w:pPr>
        <w:numPr>
          <w:ilvl w:val="0"/>
          <w:numId w:val="78"/>
        </w:numPr>
        <w:tabs>
          <w:tab w:val="left" w:pos="1134"/>
          <w:tab w:val="left" w:pos="1560"/>
        </w:tabs>
        <w:ind w:firstLine="1058"/>
        <w:jc w:val="both"/>
        <w:rPr>
          <w:rFonts w:eastAsia="Arial Unicode MS"/>
          <w:sz w:val="22"/>
          <w:szCs w:val="22"/>
          <w:lang w:val="fr-FR" w:eastAsia="fr-FR"/>
        </w:rPr>
      </w:pPr>
      <w:r w:rsidRPr="00EC081F">
        <w:rPr>
          <w:rFonts w:eastAsia="Arial Unicode MS"/>
          <w:sz w:val="22"/>
          <w:szCs w:val="22"/>
          <w:lang w:val="fr-FR" w:eastAsia="fr-FR"/>
        </w:rPr>
        <w:t xml:space="preserve"> Le Détail Quantitatif et Estimatif (DQE) ;</w:t>
      </w:r>
    </w:p>
    <w:p w:rsidR="00EC081F" w:rsidRPr="00EC081F" w:rsidRDefault="00EC081F" w:rsidP="00085446">
      <w:pPr>
        <w:numPr>
          <w:ilvl w:val="0"/>
          <w:numId w:val="79"/>
        </w:numPr>
        <w:tabs>
          <w:tab w:val="left" w:pos="1134"/>
        </w:tabs>
        <w:jc w:val="both"/>
        <w:rPr>
          <w:rFonts w:eastAsia="Arial Unicode MS"/>
          <w:sz w:val="22"/>
          <w:szCs w:val="22"/>
          <w:lang w:val="fr-FR" w:eastAsia="fr-FR"/>
        </w:rPr>
      </w:pPr>
      <w:r w:rsidRPr="00EC081F">
        <w:rPr>
          <w:rFonts w:eastAsia="Arial Unicode MS"/>
          <w:sz w:val="22"/>
          <w:szCs w:val="22"/>
          <w:lang w:val="fr-FR" w:eastAsia="fr-FR"/>
        </w:rPr>
        <w:t>La soumission du co-contractant et ses annexes dans toutes les dispositions non contraires au Dossier d’Appel d’Offres et à la présente Lettre-Commande ;</w:t>
      </w:r>
    </w:p>
    <w:p w:rsidR="00EC081F" w:rsidRPr="00EC081F" w:rsidRDefault="00EC081F" w:rsidP="00085446">
      <w:pPr>
        <w:numPr>
          <w:ilvl w:val="0"/>
          <w:numId w:val="79"/>
        </w:numPr>
        <w:tabs>
          <w:tab w:val="left" w:pos="1134"/>
        </w:tabs>
        <w:jc w:val="both"/>
        <w:rPr>
          <w:rFonts w:eastAsia="Arial Unicode MS"/>
          <w:sz w:val="22"/>
          <w:szCs w:val="22"/>
          <w:lang w:val="fr-FR" w:eastAsia="fr-FR"/>
        </w:rPr>
      </w:pPr>
      <w:r w:rsidRPr="00EC081F">
        <w:rPr>
          <w:rFonts w:eastAsia="Arial Unicode MS"/>
          <w:sz w:val="22"/>
          <w:szCs w:val="22"/>
          <w:lang w:val="fr-FR" w:eastAsia="fr-FR"/>
        </w:rPr>
        <w:t>Le Dossier d’Appel d’Offres (DAO) ; </w:t>
      </w:r>
    </w:p>
    <w:p w:rsidR="00EC081F" w:rsidRPr="00EC081F" w:rsidRDefault="00EC081F" w:rsidP="00085446">
      <w:pPr>
        <w:numPr>
          <w:ilvl w:val="0"/>
          <w:numId w:val="79"/>
        </w:numPr>
        <w:tabs>
          <w:tab w:val="left" w:pos="1134"/>
        </w:tabs>
        <w:jc w:val="both"/>
        <w:rPr>
          <w:rFonts w:eastAsia="Arial Unicode MS"/>
          <w:sz w:val="22"/>
          <w:szCs w:val="22"/>
          <w:lang w:val="fr-FR" w:eastAsia="fr-FR"/>
        </w:rPr>
      </w:pPr>
      <w:r w:rsidRPr="00EC081F">
        <w:rPr>
          <w:rFonts w:eastAsia="Arial Unicode MS"/>
          <w:sz w:val="22"/>
          <w:szCs w:val="22"/>
          <w:lang w:val="fr-FR" w:eastAsia="fr-FR"/>
        </w:rPr>
        <w:t>Le planning d’exécution des travaux ;</w:t>
      </w:r>
    </w:p>
    <w:p w:rsidR="00EC081F" w:rsidRPr="00EC081F" w:rsidRDefault="00EC081F" w:rsidP="00085446">
      <w:pPr>
        <w:widowControl w:val="0"/>
        <w:numPr>
          <w:ilvl w:val="0"/>
          <w:numId w:val="79"/>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Les APD et les DCE (plans), les notes de calcul, les cahiers de sondage et dossiers géotechniques ;</w:t>
      </w:r>
    </w:p>
    <w:p w:rsidR="00EC081F" w:rsidRPr="00EC081F" w:rsidRDefault="00EC081F" w:rsidP="00085446">
      <w:pPr>
        <w:numPr>
          <w:ilvl w:val="0"/>
          <w:numId w:val="79"/>
        </w:numPr>
        <w:tabs>
          <w:tab w:val="left" w:pos="1134"/>
        </w:tabs>
        <w:jc w:val="both"/>
        <w:rPr>
          <w:rFonts w:eastAsia="Arial Unicode MS"/>
          <w:sz w:val="22"/>
          <w:szCs w:val="22"/>
          <w:lang w:val="fr-FR" w:eastAsia="fr-FR"/>
        </w:rPr>
      </w:pPr>
      <w:r w:rsidRPr="00EC081F">
        <w:rPr>
          <w:rFonts w:eastAsia="Arial Unicode MS"/>
          <w:sz w:val="22"/>
          <w:szCs w:val="22"/>
          <w:lang w:val="fr-FR" w:eastAsia="fr-FR"/>
        </w:rPr>
        <w:t>Le Cahier des Clauses Administratives Générales (CCAG) applicables aux marchés publics des travaux,  mis en vigueur par l'arrêté n° 033/CAB/PM du 13 février 2007.</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6 : Textes généraux applicables</w:t>
      </w:r>
    </w:p>
    <w:p w:rsidR="00EC081F" w:rsidRPr="00EC081F" w:rsidRDefault="00EC081F" w:rsidP="00EC081F">
      <w:pPr>
        <w:widowControl w:val="0"/>
        <w:autoSpaceDE w:val="0"/>
        <w:autoSpaceDN w:val="0"/>
        <w:adjustRightInd w:val="0"/>
        <w:jc w:val="both"/>
        <w:rPr>
          <w:rFonts w:ascii="Arial" w:hAnsi="Arial" w:cs="Arial"/>
          <w:sz w:val="20"/>
          <w:szCs w:val="20"/>
          <w:lang w:val="fr-FR" w:eastAsia="fr-FR"/>
        </w:rPr>
      </w:pPr>
      <w:r w:rsidRPr="00EC081F">
        <w:rPr>
          <w:rFonts w:ascii="Arial" w:hAnsi="Arial" w:cs="Arial"/>
          <w:sz w:val="20"/>
          <w:szCs w:val="20"/>
          <w:lang w:val="fr-FR" w:eastAsia="fr-FR"/>
        </w:rPr>
        <w:t>La présente Lettre-Commande est soumise aux textes généraux ci-après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La Loi n° 92/007 du 14 août 1992 portant Code du travail ;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La Loi n° 096/12 du 05 août 1996 portant loi cadre relative à la gestion de l’Environnement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La Loi n° 2000/09 du 13 juillet 2000 fixant l’organisation et les modalités d’exercice de la profession d’Ingénieur de Génie-civil ;</w:t>
      </w:r>
    </w:p>
    <w:p w:rsidR="00EC081F" w:rsidRPr="00EC081F" w:rsidRDefault="00EC081F" w:rsidP="00085446">
      <w:pPr>
        <w:numPr>
          <w:ilvl w:val="0"/>
          <w:numId w:val="52"/>
        </w:numPr>
        <w:spacing w:after="200" w:line="276" w:lineRule="auto"/>
        <w:contextualSpacing/>
        <w:jc w:val="both"/>
        <w:rPr>
          <w:sz w:val="20"/>
          <w:szCs w:val="20"/>
          <w:lang w:val="fr-FR" w:eastAsia="fr-FR"/>
        </w:rPr>
      </w:pPr>
      <w:r w:rsidRPr="00EC081F">
        <w:rPr>
          <w:sz w:val="20"/>
          <w:szCs w:val="20"/>
          <w:lang w:val="fr-FR" w:eastAsia="fr-FR"/>
        </w:rPr>
        <w:t>La Loi n°2023/019 du 19 décembre 2023 portant loi des finances de la République du Cameroun pour l’Exercice 2024;</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Le Décret n° 2001/048 du 23 février 2001 portant organisation et fonctionnement de l’Agence de Régulation des Marchés Publics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Le Décret n° 2003/651/PM du 16 avril 2003 fixant les modalités d’application du régime fiscal et douanier des Marchés Publics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Le Décret N° 2018/366 du 20 juin 2018 portant Code des Marchés Publics;</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lastRenderedPageBreak/>
        <w:t>Le Décret n° 2008/376 du 12 novembre 2008 portant organisation administrative de la République du Cameroun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L’Arrêté n° 093/CAB/PM du 05 novembre 2000 fixant les montants de la caution de soumission et les frais du dossier d’appel d’offres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L’Arrêté n° 022/CAB/PM du 02 février 2011 fixant les modalités de recrutement des Consultants individuels ;</w:t>
      </w:r>
    </w:p>
    <w:p w:rsidR="00EC081F" w:rsidRPr="00EC081F" w:rsidRDefault="00EC081F" w:rsidP="00085446">
      <w:pPr>
        <w:widowControl w:val="0"/>
        <w:numPr>
          <w:ilvl w:val="0"/>
          <w:numId w:val="52"/>
        </w:numPr>
        <w:autoSpaceDE w:val="0"/>
        <w:autoSpaceDN w:val="0"/>
        <w:adjustRightInd w:val="0"/>
        <w:spacing w:after="200" w:line="276" w:lineRule="auto"/>
        <w:ind w:right="-20"/>
        <w:contextualSpacing/>
        <w:jc w:val="both"/>
        <w:rPr>
          <w:sz w:val="20"/>
          <w:szCs w:val="20"/>
          <w:lang w:val="fr-FR" w:eastAsia="fr-FR"/>
        </w:rPr>
      </w:pPr>
      <w:r w:rsidRPr="00EC081F">
        <w:rPr>
          <w:sz w:val="20"/>
          <w:szCs w:val="20"/>
          <w:lang w:val="fr-FR" w:eastAsia="fr-FR"/>
        </w:rPr>
        <w:t>La Circulaire N°00000026/C/MINFI du 29 Décembre 2023 portant instructions relatives à l’exécution des lois des finances, au suivi et au contrôle de l’exécution des budgets de l’Etat et des autres Entités Publiques pour l’Exercice 2024;</w:t>
      </w:r>
    </w:p>
    <w:p w:rsidR="00EC081F" w:rsidRPr="00EC081F" w:rsidRDefault="00EC081F" w:rsidP="00085446">
      <w:pPr>
        <w:widowControl w:val="0"/>
        <w:numPr>
          <w:ilvl w:val="0"/>
          <w:numId w:val="52"/>
        </w:numPr>
        <w:autoSpaceDE w:val="0"/>
        <w:autoSpaceDN w:val="0"/>
        <w:adjustRightInd w:val="0"/>
        <w:spacing w:after="200" w:line="276" w:lineRule="auto"/>
        <w:ind w:right="-20"/>
        <w:contextualSpacing/>
        <w:jc w:val="both"/>
        <w:rPr>
          <w:sz w:val="20"/>
          <w:szCs w:val="20"/>
          <w:lang w:val="fr-FR" w:eastAsia="fr-FR"/>
        </w:rPr>
      </w:pPr>
      <w:r w:rsidRPr="00EC081F">
        <w:rPr>
          <w:sz w:val="20"/>
          <w:szCs w:val="20"/>
          <w:lang w:val="fr-FR" w:eastAsia="fr-FR"/>
        </w:rPr>
        <w:t>Lettre Circulaire N°00000001/LC/MINFI du 04 Janvier 2024 relative à l’exécution, au suivi et au contrôle de l’exécution des budgets des Collectivités Territoriales Décentralisées pour l’Exercice 2024;</w:t>
      </w:r>
    </w:p>
    <w:p w:rsidR="00EC081F" w:rsidRPr="00EC081F" w:rsidRDefault="00EC081F" w:rsidP="00085446">
      <w:pPr>
        <w:widowControl w:val="0"/>
        <w:numPr>
          <w:ilvl w:val="0"/>
          <w:numId w:val="52"/>
        </w:numPr>
        <w:autoSpaceDE w:val="0"/>
        <w:autoSpaceDN w:val="0"/>
        <w:adjustRightInd w:val="0"/>
        <w:ind w:right="-20"/>
        <w:contextualSpacing/>
        <w:jc w:val="both"/>
        <w:rPr>
          <w:sz w:val="20"/>
          <w:szCs w:val="20"/>
          <w:lang w:val="fr-FR" w:eastAsia="fr-FR" w:bidi="en-US"/>
        </w:rPr>
      </w:pPr>
      <w:r w:rsidRPr="00EC081F">
        <w:rPr>
          <w:sz w:val="20"/>
          <w:szCs w:val="20"/>
          <w:lang w:val="fr-FR" w:eastAsia="fr-FR" w:bidi="en-US"/>
        </w:rPr>
        <w:t>La Lettre Circulaire N°0005/LC/MINMAP/CAB du 03 juillet 2018 précisant les mesures transitoires à observer suite à la signature et à la publication du Décret n° 2018/366 du 20 Juin 2018 portant Code des Marchés Publics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Les Normes Techniques en vigueur dans la République du Cameroun ;</w:t>
      </w:r>
    </w:p>
    <w:p w:rsidR="00EC081F" w:rsidRPr="00EC081F" w:rsidRDefault="00EC081F" w:rsidP="00085446">
      <w:pPr>
        <w:numPr>
          <w:ilvl w:val="0"/>
          <w:numId w:val="52"/>
        </w:numPr>
        <w:contextualSpacing/>
        <w:jc w:val="both"/>
        <w:rPr>
          <w:sz w:val="20"/>
          <w:szCs w:val="20"/>
          <w:lang w:val="fr-FR" w:eastAsia="fr-FR" w:bidi="en-US"/>
        </w:rPr>
      </w:pPr>
      <w:r w:rsidRPr="00EC081F">
        <w:rPr>
          <w:sz w:val="20"/>
          <w:szCs w:val="20"/>
          <w:lang w:val="fr-FR" w:eastAsia="fr-FR"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EC081F" w:rsidRPr="00EC081F" w:rsidRDefault="00EC081F" w:rsidP="00085446">
      <w:pPr>
        <w:widowControl w:val="0"/>
        <w:numPr>
          <w:ilvl w:val="0"/>
          <w:numId w:val="52"/>
        </w:numPr>
        <w:autoSpaceDE w:val="0"/>
        <w:autoSpaceDN w:val="0"/>
        <w:adjustRightInd w:val="0"/>
        <w:ind w:right="-20"/>
        <w:contextualSpacing/>
        <w:jc w:val="both"/>
        <w:rPr>
          <w:iCs/>
          <w:sz w:val="20"/>
          <w:szCs w:val="20"/>
          <w:lang w:val="fr-FR" w:eastAsia="fr-FR" w:bidi="en-US"/>
        </w:rPr>
      </w:pPr>
      <w:r w:rsidRPr="00EC081F">
        <w:rPr>
          <w:iCs/>
          <w:sz w:val="20"/>
          <w:szCs w:val="20"/>
          <w:lang w:val="fr-FR" w:eastAsia="fr-FR" w:bidi="en-US"/>
        </w:rPr>
        <w:t>Les</w:t>
      </w:r>
      <w:r w:rsidRPr="00EC081F">
        <w:rPr>
          <w:iCs/>
          <w:spacing w:val="6"/>
          <w:sz w:val="20"/>
          <w:szCs w:val="20"/>
          <w:lang w:val="fr-FR" w:eastAsia="fr-FR" w:bidi="en-US"/>
        </w:rPr>
        <w:t xml:space="preserve"> </w:t>
      </w:r>
      <w:r w:rsidRPr="00EC081F">
        <w:rPr>
          <w:iCs/>
          <w:sz w:val="20"/>
          <w:szCs w:val="20"/>
          <w:lang w:val="fr-FR" w:eastAsia="fr-FR" w:bidi="en-US"/>
        </w:rPr>
        <w:t>textes</w:t>
      </w:r>
      <w:r w:rsidRPr="00EC081F">
        <w:rPr>
          <w:iCs/>
          <w:spacing w:val="6"/>
          <w:sz w:val="20"/>
          <w:szCs w:val="20"/>
          <w:lang w:val="fr-FR" w:eastAsia="fr-FR" w:bidi="en-US"/>
        </w:rPr>
        <w:t xml:space="preserve"> </w:t>
      </w:r>
      <w:r w:rsidRPr="00EC081F">
        <w:rPr>
          <w:iCs/>
          <w:sz w:val="20"/>
          <w:szCs w:val="20"/>
          <w:lang w:val="fr-FR" w:eastAsia="fr-FR" w:bidi="en-US"/>
        </w:rPr>
        <w:t>régissant</w:t>
      </w:r>
      <w:r w:rsidRPr="00EC081F">
        <w:rPr>
          <w:iCs/>
          <w:spacing w:val="6"/>
          <w:sz w:val="20"/>
          <w:szCs w:val="20"/>
          <w:lang w:val="fr-FR" w:eastAsia="fr-FR" w:bidi="en-US"/>
        </w:rPr>
        <w:t xml:space="preserve"> </w:t>
      </w:r>
      <w:r w:rsidRPr="00EC081F">
        <w:rPr>
          <w:iCs/>
          <w:sz w:val="20"/>
          <w:szCs w:val="20"/>
          <w:lang w:val="fr-FR" w:eastAsia="fr-FR" w:bidi="en-US"/>
        </w:rPr>
        <w:t>les</w:t>
      </w:r>
      <w:r w:rsidRPr="00EC081F">
        <w:rPr>
          <w:iCs/>
          <w:spacing w:val="6"/>
          <w:sz w:val="20"/>
          <w:szCs w:val="20"/>
          <w:lang w:val="fr-FR" w:eastAsia="fr-FR" w:bidi="en-US"/>
        </w:rPr>
        <w:t xml:space="preserve"> </w:t>
      </w:r>
      <w:r w:rsidRPr="00EC081F">
        <w:rPr>
          <w:iCs/>
          <w:sz w:val="20"/>
          <w:szCs w:val="20"/>
          <w:lang w:val="fr-FR" w:eastAsia="fr-FR" w:bidi="en-US"/>
        </w:rPr>
        <w:t>corps</w:t>
      </w:r>
      <w:r w:rsidRPr="00EC081F">
        <w:rPr>
          <w:iCs/>
          <w:spacing w:val="6"/>
          <w:sz w:val="20"/>
          <w:szCs w:val="20"/>
          <w:lang w:val="fr-FR" w:eastAsia="fr-FR" w:bidi="en-US"/>
        </w:rPr>
        <w:t xml:space="preserve"> </w:t>
      </w:r>
      <w:r w:rsidRPr="00EC081F">
        <w:rPr>
          <w:iCs/>
          <w:sz w:val="20"/>
          <w:szCs w:val="20"/>
          <w:lang w:val="fr-FR" w:eastAsia="fr-FR" w:bidi="en-US"/>
        </w:rPr>
        <w:t>de</w:t>
      </w:r>
      <w:r w:rsidRPr="00EC081F">
        <w:rPr>
          <w:iCs/>
          <w:spacing w:val="6"/>
          <w:sz w:val="20"/>
          <w:szCs w:val="20"/>
          <w:lang w:val="fr-FR" w:eastAsia="fr-FR" w:bidi="en-US"/>
        </w:rPr>
        <w:t xml:space="preserve"> </w:t>
      </w:r>
      <w:r w:rsidRPr="00EC081F">
        <w:rPr>
          <w:iCs/>
          <w:sz w:val="20"/>
          <w:szCs w:val="20"/>
          <w:lang w:val="fr-FR" w:eastAsia="fr-FR" w:bidi="en-US"/>
        </w:rPr>
        <w:t>métier</w:t>
      </w:r>
      <w:r w:rsidRPr="00EC081F">
        <w:rPr>
          <w:iCs/>
          <w:spacing w:val="6"/>
          <w:sz w:val="20"/>
          <w:szCs w:val="20"/>
          <w:lang w:val="fr-FR" w:eastAsia="fr-FR" w:bidi="en-US"/>
        </w:rPr>
        <w:t>.</w:t>
      </w:r>
    </w:p>
    <w:p w:rsidR="00EC081F" w:rsidRPr="00EC081F" w:rsidRDefault="00EC081F" w:rsidP="00EC081F">
      <w:pPr>
        <w:keepNext/>
        <w:spacing w:before="120"/>
        <w:jc w:val="both"/>
        <w:outlineLvl w:val="1"/>
        <w:rPr>
          <w:rFonts w:eastAsia="Arial Unicode MS"/>
          <w:b/>
          <w:sz w:val="22"/>
          <w:szCs w:val="22"/>
          <w:lang w:val="fr-FR" w:eastAsia="fr-FR"/>
        </w:rPr>
      </w:pPr>
      <w:r w:rsidRPr="00EC081F">
        <w:rPr>
          <w:rFonts w:eastAsia="Arial Unicode MS"/>
          <w:b/>
          <w:sz w:val="22"/>
          <w:szCs w:val="22"/>
          <w:lang w:val="fr-FR" w:eastAsia="fr-FR"/>
        </w:rPr>
        <w:t>Article 7 : Communication</w:t>
      </w:r>
    </w:p>
    <w:p w:rsidR="00EC081F" w:rsidRPr="00EC081F" w:rsidRDefault="00EC081F" w:rsidP="00EC081F">
      <w:pPr>
        <w:widowControl w:val="0"/>
        <w:autoSpaceDE w:val="0"/>
        <w:autoSpaceDN w:val="0"/>
        <w:adjustRightInd w:val="0"/>
        <w:spacing w:after="120" w:line="250" w:lineRule="auto"/>
        <w:ind w:right="-18"/>
        <w:jc w:val="both"/>
        <w:rPr>
          <w:rFonts w:eastAsia="Arial Unicode MS"/>
          <w:sz w:val="22"/>
          <w:szCs w:val="22"/>
          <w:lang w:val="fr-FR" w:eastAsia="fr-FR"/>
        </w:rPr>
      </w:pPr>
      <w:r w:rsidRPr="00EC081F">
        <w:rPr>
          <w:rFonts w:eastAsia="Arial Unicode MS"/>
          <w:b/>
          <w:sz w:val="22"/>
          <w:szCs w:val="22"/>
          <w:lang w:val="fr-FR" w:eastAsia="fr-FR"/>
        </w:rPr>
        <w:t>7.1.</w:t>
      </w:r>
      <w:r w:rsidRPr="00EC081F">
        <w:rPr>
          <w:rFonts w:eastAsia="Arial Unicode MS"/>
          <w:sz w:val="22"/>
          <w:szCs w:val="22"/>
          <w:lang w:val="fr-FR" w:eastAsia="fr-FR"/>
        </w:rPr>
        <w:t xml:space="preserve"> </w:t>
      </w:r>
      <w:r w:rsidRPr="00EC081F">
        <w:rPr>
          <w:rFonts w:eastAsia="Arial Unicode MS"/>
          <w:spacing w:val="2"/>
          <w:sz w:val="22"/>
          <w:szCs w:val="22"/>
          <w:lang w:val="fr-FR" w:eastAsia="fr-FR"/>
        </w:rPr>
        <w:t>Toute</w:t>
      </w:r>
      <w:r w:rsidRPr="00EC081F">
        <w:rPr>
          <w:rFonts w:eastAsia="Arial Unicode MS"/>
          <w:sz w:val="22"/>
          <w:szCs w:val="22"/>
          <w:lang w:val="fr-FR" w:eastAsia="fr-FR"/>
        </w:rPr>
        <w:t>s</w:t>
      </w:r>
      <w:r w:rsidRPr="00EC081F">
        <w:rPr>
          <w:rFonts w:eastAsia="Arial Unicode MS"/>
          <w:spacing w:val="-28"/>
          <w:sz w:val="22"/>
          <w:szCs w:val="22"/>
          <w:lang w:val="fr-FR" w:eastAsia="fr-FR"/>
        </w:rPr>
        <w:t xml:space="preserve"> </w:t>
      </w:r>
      <w:r w:rsidRPr="00EC081F">
        <w:rPr>
          <w:rFonts w:eastAsia="Arial Unicode MS"/>
          <w:spacing w:val="2"/>
          <w:sz w:val="22"/>
          <w:szCs w:val="22"/>
          <w:lang w:val="fr-FR" w:eastAsia="fr-FR"/>
        </w:rPr>
        <w:t>le</w:t>
      </w:r>
      <w:r w:rsidRPr="00EC081F">
        <w:rPr>
          <w:rFonts w:eastAsia="Arial Unicode MS"/>
          <w:sz w:val="22"/>
          <w:szCs w:val="22"/>
          <w:lang w:val="fr-FR" w:eastAsia="fr-FR"/>
        </w:rPr>
        <w:t xml:space="preserve">s </w:t>
      </w:r>
      <w:r w:rsidRPr="00EC081F">
        <w:rPr>
          <w:rFonts w:eastAsia="Arial Unicode MS"/>
          <w:spacing w:val="-28"/>
          <w:sz w:val="22"/>
          <w:szCs w:val="22"/>
          <w:lang w:val="fr-FR" w:eastAsia="fr-FR"/>
        </w:rPr>
        <w:t xml:space="preserve"> </w:t>
      </w:r>
      <w:r w:rsidRPr="00EC081F">
        <w:rPr>
          <w:rFonts w:eastAsia="Arial Unicode MS"/>
          <w:spacing w:val="2"/>
          <w:sz w:val="22"/>
          <w:szCs w:val="22"/>
          <w:lang w:val="fr-FR" w:eastAsia="fr-FR"/>
        </w:rPr>
        <w:t>notification</w:t>
      </w:r>
      <w:r w:rsidRPr="00EC081F">
        <w:rPr>
          <w:rFonts w:eastAsia="Arial Unicode MS"/>
          <w:sz w:val="22"/>
          <w:szCs w:val="22"/>
          <w:lang w:val="fr-FR" w:eastAsia="fr-FR"/>
        </w:rPr>
        <w:t xml:space="preserve">s </w:t>
      </w:r>
      <w:r w:rsidRPr="00EC081F">
        <w:rPr>
          <w:rFonts w:eastAsia="Arial Unicode MS"/>
          <w:spacing w:val="2"/>
          <w:sz w:val="22"/>
          <w:szCs w:val="22"/>
          <w:lang w:val="fr-FR" w:eastAsia="fr-FR"/>
        </w:rPr>
        <w:t>e</w:t>
      </w:r>
      <w:r w:rsidRPr="00EC081F">
        <w:rPr>
          <w:rFonts w:eastAsia="Arial Unicode MS"/>
          <w:sz w:val="22"/>
          <w:szCs w:val="22"/>
          <w:lang w:val="fr-FR" w:eastAsia="fr-FR"/>
        </w:rPr>
        <w:t xml:space="preserve">t </w:t>
      </w:r>
      <w:r w:rsidRPr="00EC081F">
        <w:rPr>
          <w:rFonts w:eastAsia="Arial Unicode MS"/>
          <w:spacing w:val="2"/>
          <w:sz w:val="22"/>
          <w:szCs w:val="22"/>
          <w:lang w:val="fr-FR" w:eastAsia="fr-FR"/>
        </w:rPr>
        <w:t xml:space="preserve">communications </w:t>
      </w:r>
      <w:r w:rsidRPr="00EC081F">
        <w:rPr>
          <w:rFonts w:eastAsia="Arial Unicode MS"/>
          <w:spacing w:val="3"/>
          <w:sz w:val="22"/>
          <w:szCs w:val="22"/>
          <w:lang w:val="fr-FR" w:eastAsia="fr-FR"/>
        </w:rPr>
        <w:t>écrite</w:t>
      </w:r>
      <w:r w:rsidRPr="00EC081F">
        <w:rPr>
          <w:rFonts w:eastAsia="Arial Unicode MS"/>
          <w:sz w:val="22"/>
          <w:szCs w:val="22"/>
          <w:lang w:val="fr-FR" w:eastAsia="fr-FR"/>
        </w:rPr>
        <w:t xml:space="preserve">s </w:t>
      </w:r>
      <w:r w:rsidRPr="00EC081F">
        <w:rPr>
          <w:rFonts w:eastAsia="Arial Unicode MS"/>
          <w:spacing w:val="3"/>
          <w:sz w:val="22"/>
          <w:szCs w:val="22"/>
          <w:lang w:val="fr-FR" w:eastAsia="fr-FR"/>
        </w:rPr>
        <w:t>dan</w:t>
      </w:r>
      <w:r w:rsidRPr="00EC081F">
        <w:rPr>
          <w:rFonts w:eastAsia="Arial Unicode MS"/>
          <w:sz w:val="22"/>
          <w:szCs w:val="22"/>
          <w:lang w:val="fr-FR" w:eastAsia="fr-FR"/>
        </w:rPr>
        <w:t xml:space="preserve">s </w:t>
      </w:r>
      <w:r w:rsidRPr="00EC081F">
        <w:rPr>
          <w:rFonts w:eastAsia="Arial Unicode MS"/>
          <w:spacing w:val="3"/>
          <w:sz w:val="22"/>
          <w:szCs w:val="22"/>
          <w:lang w:val="fr-FR" w:eastAsia="fr-FR"/>
        </w:rPr>
        <w:t>l</w:t>
      </w:r>
      <w:r w:rsidRPr="00EC081F">
        <w:rPr>
          <w:rFonts w:eastAsia="Arial Unicode MS"/>
          <w:sz w:val="22"/>
          <w:szCs w:val="22"/>
          <w:lang w:val="fr-FR" w:eastAsia="fr-FR"/>
        </w:rPr>
        <w:t xml:space="preserve">e </w:t>
      </w:r>
      <w:r w:rsidRPr="00EC081F">
        <w:rPr>
          <w:rFonts w:eastAsia="Arial Unicode MS"/>
          <w:spacing w:val="3"/>
          <w:sz w:val="22"/>
          <w:szCs w:val="22"/>
          <w:lang w:val="fr-FR" w:eastAsia="fr-FR"/>
        </w:rPr>
        <w:t>cadr</w:t>
      </w:r>
      <w:r w:rsidRPr="00EC081F">
        <w:rPr>
          <w:rFonts w:eastAsia="Arial Unicode MS"/>
          <w:sz w:val="22"/>
          <w:szCs w:val="22"/>
          <w:lang w:val="fr-FR" w:eastAsia="fr-FR"/>
        </w:rPr>
        <w:t xml:space="preserve">e </w:t>
      </w:r>
      <w:r w:rsidRPr="00EC081F">
        <w:rPr>
          <w:rFonts w:eastAsia="Arial Unicode MS"/>
          <w:spacing w:val="3"/>
          <w:sz w:val="22"/>
          <w:szCs w:val="22"/>
          <w:lang w:val="fr-FR" w:eastAsia="fr-FR"/>
        </w:rPr>
        <w:t xml:space="preserve">de la Lettre-Commande à élaborer à l’issue du présent appel d’offres </w:t>
      </w:r>
      <w:r w:rsidRPr="00EC081F">
        <w:rPr>
          <w:rFonts w:eastAsia="Arial Unicode MS"/>
          <w:sz w:val="22"/>
          <w:szCs w:val="22"/>
          <w:lang w:val="fr-FR" w:eastAsia="fr-FR"/>
        </w:rPr>
        <w:t>devront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être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faites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aux</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adresses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suivantes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p>
    <w:p w:rsidR="00EC081F" w:rsidRPr="00EC081F" w:rsidRDefault="00EC081F" w:rsidP="00EC081F">
      <w:pPr>
        <w:widowControl w:val="0"/>
        <w:autoSpaceDE w:val="0"/>
        <w:autoSpaceDN w:val="0"/>
        <w:adjustRightInd w:val="0"/>
        <w:spacing w:after="120" w:line="250" w:lineRule="auto"/>
        <w:ind w:left="708" w:right="91"/>
        <w:jc w:val="both"/>
        <w:rPr>
          <w:rFonts w:eastAsia="Arial Unicode MS"/>
          <w:sz w:val="22"/>
          <w:szCs w:val="22"/>
          <w:lang w:val="fr-FR" w:eastAsia="fr-FR"/>
        </w:rPr>
      </w:pPr>
      <w:r w:rsidRPr="00EC081F">
        <w:rPr>
          <w:rFonts w:eastAsia="Arial Unicode MS"/>
          <w:b/>
          <w:sz w:val="22"/>
          <w:szCs w:val="22"/>
          <w:lang w:val="fr-FR" w:eastAsia="fr-FR"/>
        </w:rPr>
        <w:t>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Dans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cas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où</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 Co-contractant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est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destinataire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 S/C Maire de la Commune de BATOURI avec copie à la Délégation Départementale des Marchés Publics de la KADEY.</w:t>
      </w:r>
    </w:p>
    <w:p w:rsidR="00EC081F" w:rsidRPr="00EC081F" w:rsidRDefault="00EC081F" w:rsidP="00EC081F">
      <w:pPr>
        <w:widowControl w:val="0"/>
        <w:autoSpaceDE w:val="0"/>
        <w:autoSpaceDN w:val="0"/>
        <w:adjustRightInd w:val="0"/>
        <w:spacing w:line="250" w:lineRule="auto"/>
        <w:ind w:left="708" w:right="-34"/>
        <w:jc w:val="both"/>
        <w:rPr>
          <w:rFonts w:eastAsia="Arial Unicode MS"/>
          <w:sz w:val="22"/>
          <w:szCs w:val="22"/>
          <w:lang w:val="fr-FR" w:eastAsia="fr-FR"/>
        </w:rPr>
      </w:pPr>
      <w:r w:rsidRPr="00EC081F">
        <w:rPr>
          <w:rFonts w:eastAsia="Arial Unicode MS"/>
          <w:b/>
          <w:sz w:val="22"/>
          <w:szCs w:val="22"/>
          <w:lang w:val="fr-FR" w:eastAsia="fr-FR"/>
        </w:rPr>
        <w:t>b.</w:t>
      </w:r>
      <w:r w:rsidRPr="00EC081F">
        <w:rPr>
          <w:rFonts w:eastAsia="Arial Unicode MS"/>
          <w:sz w:val="22"/>
          <w:szCs w:val="22"/>
          <w:lang w:val="fr-FR" w:eastAsia="fr-FR"/>
        </w:rPr>
        <w:t xml:space="preserve"> Dans le cas où l’Autorité Contractante en est le destinataire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 Maire de la Commune de BATOURI</w:t>
      </w:r>
      <w:r w:rsidRPr="00EC081F">
        <w:rPr>
          <w:rFonts w:eastAsia="Arial Unicode MS"/>
          <w:b/>
          <w:sz w:val="22"/>
          <w:szCs w:val="22"/>
          <w:lang w:val="fr-FR" w:eastAsia="fr-FR"/>
        </w:rPr>
        <w:t>,</w:t>
      </w:r>
      <w:r w:rsidRPr="00EC081F">
        <w:rPr>
          <w:rFonts w:eastAsia="Arial Unicode MS"/>
          <w:i/>
          <w:iCs/>
          <w:spacing w:val="5"/>
          <w:sz w:val="22"/>
          <w:szCs w:val="22"/>
          <w:lang w:val="fr-FR" w:eastAsia="fr-FR"/>
        </w:rPr>
        <w:t xml:space="preserve"> </w:t>
      </w:r>
      <w:r w:rsidRPr="00EC081F">
        <w:rPr>
          <w:rFonts w:eastAsia="Arial Unicode MS"/>
          <w:sz w:val="22"/>
          <w:szCs w:val="22"/>
          <w:lang w:val="fr-FR" w:eastAsia="fr-FR"/>
        </w:rPr>
        <w:t>avec</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copie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adressée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dans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 xml:space="preserve">les </w:t>
      </w:r>
      <w:r w:rsidRPr="00EC081F">
        <w:rPr>
          <w:rFonts w:eastAsia="Arial Unicode MS"/>
          <w:spacing w:val="2"/>
          <w:sz w:val="22"/>
          <w:szCs w:val="22"/>
          <w:lang w:val="fr-FR" w:eastAsia="fr-FR"/>
        </w:rPr>
        <w:t>même</w:t>
      </w:r>
      <w:r w:rsidRPr="00EC081F">
        <w:rPr>
          <w:rFonts w:eastAsia="Arial Unicode MS"/>
          <w:sz w:val="22"/>
          <w:szCs w:val="22"/>
          <w:lang w:val="fr-FR" w:eastAsia="fr-FR"/>
        </w:rPr>
        <w:t xml:space="preserve">s </w:t>
      </w:r>
      <w:r w:rsidRPr="00EC081F">
        <w:rPr>
          <w:rFonts w:eastAsia="Arial Unicode MS"/>
          <w:spacing w:val="2"/>
          <w:sz w:val="22"/>
          <w:szCs w:val="22"/>
          <w:lang w:val="fr-FR" w:eastAsia="fr-FR"/>
        </w:rPr>
        <w:t>délais</w:t>
      </w:r>
      <w:r w:rsidRPr="00EC081F">
        <w:rPr>
          <w:rFonts w:eastAsia="Arial Unicode MS"/>
          <w:sz w:val="22"/>
          <w:szCs w:val="22"/>
          <w:lang w:val="fr-FR" w:eastAsia="fr-FR"/>
        </w:rPr>
        <w:t xml:space="preserve">, </w:t>
      </w:r>
      <w:r w:rsidRPr="00EC081F">
        <w:rPr>
          <w:rFonts w:eastAsia="Arial Unicode MS"/>
          <w:spacing w:val="2"/>
          <w:sz w:val="22"/>
          <w:szCs w:val="22"/>
          <w:lang w:val="fr-FR" w:eastAsia="fr-FR"/>
        </w:rPr>
        <w:t>a</w:t>
      </w:r>
      <w:r w:rsidRPr="00EC081F">
        <w:rPr>
          <w:rFonts w:eastAsia="Arial Unicode MS"/>
          <w:sz w:val="22"/>
          <w:szCs w:val="22"/>
          <w:lang w:val="fr-FR" w:eastAsia="fr-FR"/>
        </w:rPr>
        <w:t xml:space="preserve">u </w:t>
      </w:r>
      <w:r w:rsidRPr="00EC081F">
        <w:rPr>
          <w:rFonts w:eastAsia="Arial Unicode MS"/>
          <w:spacing w:val="2"/>
          <w:sz w:val="22"/>
          <w:szCs w:val="22"/>
          <w:lang w:val="fr-FR" w:eastAsia="fr-FR"/>
        </w:rPr>
        <w:t>Chef de Service</w:t>
      </w:r>
      <w:r w:rsidRPr="00EC081F">
        <w:rPr>
          <w:rFonts w:eastAsia="Arial Unicode MS"/>
          <w:sz w:val="22"/>
          <w:szCs w:val="22"/>
          <w:lang w:val="fr-FR" w:eastAsia="fr-FR"/>
        </w:rPr>
        <w:t xml:space="preserve"> et à</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l’Ingénieur</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cas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échéant.</w:t>
      </w:r>
    </w:p>
    <w:p w:rsidR="00EC081F" w:rsidRPr="00EC081F" w:rsidRDefault="00EC081F" w:rsidP="00EC081F">
      <w:pPr>
        <w:widowControl w:val="0"/>
        <w:autoSpaceDE w:val="0"/>
        <w:autoSpaceDN w:val="0"/>
        <w:adjustRightInd w:val="0"/>
        <w:spacing w:line="250" w:lineRule="auto"/>
        <w:ind w:right="-34"/>
        <w:jc w:val="both"/>
        <w:rPr>
          <w:rFonts w:eastAsia="Arial Unicode MS"/>
          <w:sz w:val="22"/>
          <w:szCs w:val="22"/>
          <w:lang w:val="fr-FR" w:eastAsia="fr-FR"/>
        </w:rPr>
      </w:pPr>
    </w:p>
    <w:p w:rsidR="00EC081F" w:rsidRPr="00EC081F" w:rsidRDefault="00EC081F" w:rsidP="00EC081F">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lang w:val="fr-FR" w:eastAsia="fr-FR"/>
        </w:rPr>
      </w:pPr>
      <w:r w:rsidRPr="00EC081F">
        <w:rPr>
          <w:rFonts w:eastAsia="Arial Unicode MS"/>
          <w:b/>
          <w:sz w:val="22"/>
          <w:szCs w:val="22"/>
          <w:lang w:val="fr-FR" w:eastAsia="fr-FR"/>
        </w:rPr>
        <w:t>7.2.</w:t>
      </w:r>
      <w:r w:rsidRPr="00EC081F">
        <w:rPr>
          <w:rFonts w:eastAsia="Arial Unicode MS"/>
          <w:spacing w:val="26"/>
          <w:sz w:val="22"/>
          <w:szCs w:val="22"/>
          <w:lang w:val="fr-FR" w:eastAsia="fr-FR"/>
        </w:rPr>
        <w:t xml:space="preserve"> </w:t>
      </w:r>
      <w:r w:rsidRPr="00EC081F">
        <w:rPr>
          <w:rFonts w:eastAsia="Arial Unicode MS"/>
          <w:sz w:val="22"/>
          <w:szCs w:val="22"/>
          <w:lang w:val="fr-FR" w:eastAsia="fr-FR"/>
        </w:rPr>
        <w:t xml:space="preserve">Le Co-contractant adressera toutes notifications </w:t>
      </w:r>
      <w:r w:rsidRPr="00EC081F">
        <w:rPr>
          <w:rFonts w:eastAsia="Arial Unicode MS"/>
          <w:spacing w:val="5"/>
          <w:sz w:val="22"/>
          <w:szCs w:val="22"/>
          <w:lang w:val="fr-FR" w:eastAsia="fr-FR"/>
        </w:rPr>
        <w:t>écrite</w:t>
      </w:r>
      <w:r w:rsidRPr="00EC081F">
        <w:rPr>
          <w:rFonts w:eastAsia="Arial Unicode MS"/>
          <w:sz w:val="22"/>
          <w:szCs w:val="22"/>
          <w:lang w:val="fr-FR" w:eastAsia="fr-FR"/>
        </w:rPr>
        <w:t>s</w:t>
      </w:r>
      <w:r w:rsidRPr="00EC081F">
        <w:rPr>
          <w:rFonts w:eastAsia="Arial Unicode MS"/>
          <w:b/>
          <w:i/>
          <w:sz w:val="22"/>
          <w:szCs w:val="22"/>
          <w:lang w:val="fr-FR" w:eastAsia="fr-FR"/>
        </w:rPr>
        <w:t xml:space="preserve"> </w:t>
      </w:r>
      <w:r w:rsidRPr="00EC081F">
        <w:rPr>
          <w:rFonts w:eastAsia="Arial Unicode MS"/>
          <w:spacing w:val="5"/>
          <w:sz w:val="22"/>
          <w:szCs w:val="22"/>
          <w:lang w:val="fr-FR" w:eastAsia="fr-FR"/>
        </w:rPr>
        <w:t>o</w:t>
      </w:r>
      <w:r w:rsidRPr="00EC081F">
        <w:rPr>
          <w:rFonts w:eastAsia="Arial Unicode MS"/>
          <w:sz w:val="22"/>
          <w:szCs w:val="22"/>
          <w:lang w:val="fr-FR" w:eastAsia="fr-FR"/>
        </w:rPr>
        <w:t>u</w:t>
      </w:r>
      <w:r w:rsidRPr="00EC081F">
        <w:rPr>
          <w:rFonts w:eastAsia="Arial Unicode MS"/>
          <w:b/>
          <w:i/>
          <w:sz w:val="22"/>
          <w:szCs w:val="22"/>
          <w:lang w:val="fr-FR" w:eastAsia="fr-FR"/>
        </w:rPr>
        <w:t xml:space="preserve"> </w:t>
      </w:r>
      <w:r w:rsidRPr="00EC081F">
        <w:rPr>
          <w:rFonts w:eastAsia="Arial Unicode MS"/>
          <w:spacing w:val="5"/>
          <w:sz w:val="22"/>
          <w:szCs w:val="22"/>
          <w:lang w:val="fr-FR" w:eastAsia="fr-FR"/>
        </w:rPr>
        <w:t>correspondance</w:t>
      </w:r>
      <w:r w:rsidRPr="00EC081F">
        <w:rPr>
          <w:rFonts w:eastAsia="Arial Unicode MS"/>
          <w:sz w:val="22"/>
          <w:szCs w:val="22"/>
          <w:lang w:val="fr-FR" w:eastAsia="fr-FR"/>
        </w:rPr>
        <w:t>s</w:t>
      </w:r>
      <w:r w:rsidRPr="00EC081F">
        <w:rPr>
          <w:rFonts w:eastAsia="Arial Unicode MS"/>
          <w:b/>
          <w:i/>
          <w:sz w:val="22"/>
          <w:szCs w:val="22"/>
          <w:lang w:val="fr-FR" w:eastAsia="fr-FR"/>
        </w:rPr>
        <w:t xml:space="preserve"> </w:t>
      </w:r>
      <w:r w:rsidRPr="00EC081F">
        <w:rPr>
          <w:rFonts w:eastAsia="Arial Unicode MS"/>
          <w:spacing w:val="5"/>
          <w:sz w:val="22"/>
          <w:szCs w:val="22"/>
          <w:lang w:val="fr-FR" w:eastAsia="fr-FR"/>
        </w:rPr>
        <w:t xml:space="preserve">à </w:t>
      </w:r>
      <w:r w:rsidRPr="00EC081F">
        <w:rPr>
          <w:rFonts w:eastAsia="Arial Unicode MS"/>
          <w:sz w:val="22"/>
          <w:szCs w:val="22"/>
          <w:lang w:val="fr-FR" w:eastAsia="fr-FR"/>
        </w:rPr>
        <w:t>l’Ingénieur de la Lettre-Commande,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avec</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copie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au</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Chef de Service.</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 xml:space="preserve">Article 8 : Ordres de service </w:t>
      </w:r>
    </w:p>
    <w:p w:rsidR="00EC081F" w:rsidRPr="00EC081F" w:rsidRDefault="00EC081F" w:rsidP="00EC081F">
      <w:pPr>
        <w:widowControl w:val="0"/>
        <w:autoSpaceDE w:val="0"/>
        <w:autoSpaceDN w:val="0"/>
        <w:adjustRightInd w:val="0"/>
        <w:spacing w:after="60" w:line="250" w:lineRule="auto"/>
        <w:ind w:right="95"/>
        <w:jc w:val="both"/>
        <w:rPr>
          <w:rFonts w:eastAsia="Arial Unicode MS"/>
          <w:sz w:val="22"/>
          <w:szCs w:val="22"/>
          <w:lang w:val="fr-FR" w:eastAsia="fr-FR"/>
        </w:rPr>
      </w:pPr>
      <w:r w:rsidRPr="00EC081F">
        <w:rPr>
          <w:rFonts w:eastAsia="Arial Unicode MS"/>
          <w:b/>
          <w:sz w:val="22"/>
          <w:szCs w:val="22"/>
          <w:lang w:val="fr-FR" w:eastAsia="fr-FR"/>
        </w:rPr>
        <w:t>8.1</w:t>
      </w:r>
      <w:r w:rsidRPr="00EC081F">
        <w:rPr>
          <w:rFonts w:eastAsia="Arial Unicode MS"/>
          <w:sz w:val="22"/>
          <w:szCs w:val="22"/>
          <w:lang w:val="fr-FR" w:eastAsia="fr-FR"/>
        </w:rPr>
        <w:t>.</w:t>
      </w:r>
      <w:r w:rsidRPr="00EC081F">
        <w:rPr>
          <w:rFonts w:eastAsia="Arial Unicode MS"/>
          <w:spacing w:val="26"/>
          <w:sz w:val="22"/>
          <w:szCs w:val="22"/>
          <w:lang w:val="fr-FR" w:eastAsia="fr-FR"/>
        </w:rPr>
        <w:t xml:space="preserve"> </w:t>
      </w:r>
      <w:r w:rsidRPr="00EC081F">
        <w:rPr>
          <w:rFonts w:eastAsia="Arial Unicode MS"/>
          <w:sz w:val="22"/>
          <w:szCs w:val="22"/>
          <w:lang w:val="fr-FR" w:eastAsia="fr-FR"/>
        </w:rPr>
        <w:t>L’Ordre de Service de démarrage des travaux sera signé par l’Autorité Contractante et notifié par le Maitre d’Ouvrage, dans un délai de Huit (08) jours maximum à compter de la date de signature avec copies au</w:t>
      </w:r>
      <w:r w:rsidRPr="00EC081F">
        <w:rPr>
          <w:rFonts w:eastAsia="Arial Unicode MS"/>
          <w:i/>
          <w:iCs/>
          <w:sz w:val="22"/>
          <w:szCs w:val="22"/>
          <w:lang w:val="fr-FR" w:eastAsia="fr-FR"/>
        </w:rPr>
        <w:t xml:space="preserve"> Chef Service du Marché, et </w:t>
      </w:r>
      <w:r w:rsidRPr="00EC081F">
        <w:rPr>
          <w:rFonts w:eastAsia="Arial Unicode MS"/>
          <w:sz w:val="22"/>
          <w:szCs w:val="22"/>
          <w:lang w:val="fr-FR" w:eastAsia="fr-FR"/>
        </w:rPr>
        <w:t xml:space="preserve">à l’Ingénieur ; </w:t>
      </w:r>
    </w:p>
    <w:p w:rsidR="00EC081F" w:rsidRPr="00EC081F" w:rsidRDefault="00EC081F" w:rsidP="00EC081F">
      <w:pPr>
        <w:widowControl w:val="0"/>
        <w:autoSpaceDE w:val="0"/>
        <w:autoSpaceDN w:val="0"/>
        <w:adjustRightInd w:val="0"/>
        <w:spacing w:after="60"/>
        <w:ind w:right="-34"/>
        <w:jc w:val="both"/>
        <w:rPr>
          <w:rFonts w:eastAsia="Arial Unicode MS"/>
          <w:sz w:val="22"/>
          <w:szCs w:val="22"/>
          <w:lang w:val="fr-FR" w:eastAsia="fr-FR"/>
        </w:rPr>
      </w:pPr>
      <w:r w:rsidRPr="00EC081F">
        <w:rPr>
          <w:rFonts w:eastAsia="Arial Unicode MS"/>
          <w:b/>
          <w:sz w:val="22"/>
          <w:szCs w:val="22"/>
          <w:lang w:val="fr-FR" w:eastAsia="fr-FR"/>
        </w:rPr>
        <w:t>8.2</w:t>
      </w:r>
      <w:r w:rsidRPr="00EC081F">
        <w:rPr>
          <w:rFonts w:eastAsia="Arial Unicode MS"/>
          <w:sz w:val="22"/>
          <w:szCs w:val="22"/>
          <w:lang w:val="fr-FR" w:eastAsia="fr-FR"/>
        </w:rPr>
        <w:t>.</w:t>
      </w:r>
      <w:r w:rsidRPr="00EC081F">
        <w:rPr>
          <w:rFonts w:eastAsia="Arial Unicode MS"/>
          <w:spacing w:val="26"/>
          <w:sz w:val="22"/>
          <w:szCs w:val="22"/>
          <w:lang w:val="fr-FR" w:eastAsia="fr-FR"/>
        </w:rPr>
        <w:t xml:space="preserve"> </w:t>
      </w:r>
      <w:r w:rsidRPr="00EC081F">
        <w:rPr>
          <w:rFonts w:eastAsia="Arial Unicode MS"/>
          <w:sz w:val="22"/>
          <w:szCs w:val="22"/>
          <w:lang w:val="fr-FR" w:eastAsia="fr-FR"/>
        </w:rPr>
        <w:t>Les</w:t>
      </w:r>
      <w:r w:rsidRPr="00EC081F">
        <w:rPr>
          <w:rFonts w:eastAsia="Arial Unicode MS"/>
          <w:spacing w:val="-4"/>
          <w:sz w:val="22"/>
          <w:szCs w:val="22"/>
          <w:lang w:val="fr-FR" w:eastAsia="fr-FR"/>
        </w:rPr>
        <w:t xml:space="preserve"> </w:t>
      </w:r>
      <w:r w:rsidRPr="00EC081F">
        <w:rPr>
          <w:rFonts w:eastAsia="Arial Unicode MS"/>
          <w:sz w:val="22"/>
          <w:szCs w:val="22"/>
          <w:lang w:val="fr-FR" w:eastAsia="fr-FR"/>
        </w:rPr>
        <w:t>ordres de</w:t>
      </w:r>
      <w:r w:rsidRPr="00EC081F">
        <w:rPr>
          <w:rFonts w:eastAsia="Arial Unicode MS"/>
          <w:spacing w:val="-4"/>
          <w:sz w:val="22"/>
          <w:szCs w:val="22"/>
          <w:lang w:val="fr-FR" w:eastAsia="fr-FR"/>
        </w:rPr>
        <w:t xml:space="preserve"> </w:t>
      </w:r>
      <w:r w:rsidRPr="00EC081F">
        <w:rPr>
          <w:rFonts w:eastAsia="Arial Unicode MS"/>
          <w:sz w:val="22"/>
          <w:szCs w:val="22"/>
          <w:lang w:val="fr-FR" w:eastAsia="fr-FR"/>
        </w:rPr>
        <w:t>services</w:t>
      </w:r>
      <w:r w:rsidRPr="00EC081F">
        <w:rPr>
          <w:rFonts w:eastAsia="Arial Unicode MS"/>
          <w:spacing w:val="-4"/>
          <w:sz w:val="22"/>
          <w:szCs w:val="22"/>
          <w:lang w:val="fr-FR" w:eastAsia="fr-FR"/>
        </w:rPr>
        <w:t xml:space="preserve"> </w:t>
      </w:r>
      <w:r w:rsidRPr="00EC081F">
        <w:rPr>
          <w:rFonts w:eastAsia="Arial Unicode MS"/>
          <w:sz w:val="22"/>
          <w:szCs w:val="22"/>
          <w:lang w:val="fr-FR" w:eastAsia="fr-FR"/>
        </w:rPr>
        <w:t>à</w:t>
      </w:r>
      <w:r w:rsidRPr="00EC081F">
        <w:rPr>
          <w:rFonts w:eastAsia="Arial Unicode MS"/>
          <w:spacing w:val="-4"/>
          <w:sz w:val="22"/>
          <w:szCs w:val="22"/>
          <w:lang w:val="fr-FR" w:eastAsia="fr-FR"/>
        </w:rPr>
        <w:t xml:space="preserve"> </w:t>
      </w:r>
      <w:r w:rsidRPr="00EC081F">
        <w:rPr>
          <w:rFonts w:eastAsia="Arial Unicode MS"/>
          <w:sz w:val="22"/>
          <w:szCs w:val="22"/>
          <w:lang w:val="fr-FR" w:eastAsia="fr-FR"/>
        </w:rPr>
        <w:t>incidence</w:t>
      </w:r>
      <w:r w:rsidRPr="00EC081F">
        <w:rPr>
          <w:rFonts w:eastAsia="Arial Unicode MS"/>
          <w:spacing w:val="-4"/>
          <w:sz w:val="22"/>
          <w:szCs w:val="22"/>
          <w:lang w:val="fr-FR" w:eastAsia="fr-FR"/>
        </w:rPr>
        <w:t xml:space="preserve"> </w:t>
      </w:r>
      <w:r w:rsidRPr="00EC081F">
        <w:rPr>
          <w:rFonts w:eastAsia="Arial Unicode MS"/>
          <w:sz w:val="22"/>
          <w:szCs w:val="22"/>
          <w:lang w:val="fr-FR" w:eastAsia="fr-FR"/>
        </w:rPr>
        <w:t>financière</w:t>
      </w:r>
      <w:r w:rsidRPr="00EC081F">
        <w:rPr>
          <w:rFonts w:eastAsia="Arial Unicode MS"/>
          <w:spacing w:val="-4"/>
          <w:sz w:val="22"/>
          <w:szCs w:val="22"/>
          <w:lang w:val="fr-FR" w:eastAsia="fr-FR"/>
        </w:rPr>
        <w:t xml:space="preserve"> </w:t>
      </w:r>
      <w:r w:rsidRPr="00EC081F">
        <w:rPr>
          <w:rFonts w:eastAsia="Arial Unicode MS"/>
          <w:sz w:val="22"/>
          <w:szCs w:val="22"/>
          <w:lang w:val="fr-FR" w:eastAsia="fr-FR"/>
        </w:rPr>
        <w:t xml:space="preserve">ou </w:t>
      </w:r>
      <w:r w:rsidRPr="00EC081F">
        <w:rPr>
          <w:rFonts w:eastAsia="Arial Unicode MS"/>
          <w:spacing w:val="4"/>
          <w:sz w:val="22"/>
          <w:szCs w:val="22"/>
          <w:lang w:val="fr-FR" w:eastAsia="fr-FR"/>
        </w:rPr>
        <w:t>susceptible</w:t>
      </w:r>
      <w:r w:rsidRPr="00EC081F">
        <w:rPr>
          <w:rFonts w:eastAsia="Arial Unicode MS"/>
          <w:sz w:val="22"/>
          <w:szCs w:val="22"/>
          <w:lang w:val="fr-FR" w:eastAsia="fr-FR"/>
        </w:rPr>
        <w:t xml:space="preserve">s </w:t>
      </w:r>
      <w:r w:rsidRPr="00EC081F">
        <w:rPr>
          <w:rFonts w:eastAsia="Arial Unicode MS"/>
          <w:spacing w:val="4"/>
          <w:sz w:val="22"/>
          <w:szCs w:val="22"/>
          <w:lang w:val="fr-FR" w:eastAsia="fr-FR"/>
        </w:rPr>
        <w:t>d</w:t>
      </w:r>
      <w:r w:rsidRPr="00EC081F">
        <w:rPr>
          <w:rFonts w:eastAsia="Arial Unicode MS"/>
          <w:sz w:val="22"/>
          <w:szCs w:val="22"/>
          <w:lang w:val="fr-FR" w:eastAsia="fr-FR"/>
        </w:rPr>
        <w:t xml:space="preserve">e </w:t>
      </w:r>
      <w:r w:rsidRPr="00EC081F">
        <w:rPr>
          <w:rFonts w:eastAsia="Arial Unicode MS"/>
          <w:spacing w:val="4"/>
          <w:sz w:val="22"/>
          <w:szCs w:val="22"/>
          <w:lang w:val="fr-FR" w:eastAsia="fr-FR"/>
        </w:rPr>
        <w:t>modifie</w:t>
      </w:r>
      <w:r w:rsidRPr="00EC081F">
        <w:rPr>
          <w:rFonts w:eastAsia="Arial Unicode MS"/>
          <w:sz w:val="22"/>
          <w:szCs w:val="22"/>
          <w:lang w:val="fr-FR" w:eastAsia="fr-FR"/>
        </w:rPr>
        <w:t xml:space="preserve">r </w:t>
      </w:r>
      <w:r w:rsidRPr="00EC081F">
        <w:rPr>
          <w:rFonts w:eastAsia="Arial Unicode MS"/>
          <w:spacing w:val="4"/>
          <w:sz w:val="22"/>
          <w:szCs w:val="22"/>
          <w:lang w:val="fr-FR" w:eastAsia="fr-FR"/>
        </w:rPr>
        <w:t>le</w:t>
      </w:r>
      <w:r w:rsidRPr="00EC081F">
        <w:rPr>
          <w:rFonts w:eastAsia="Arial Unicode MS"/>
          <w:sz w:val="22"/>
          <w:szCs w:val="22"/>
          <w:lang w:val="fr-FR" w:eastAsia="fr-FR"/>
        </w:rPr>
        <w:t xml:space="preserve">s </w:t>
      </w:r>
      <w:r w:rsidRPr="00EC081F">
        <w:rPr>
          <w:rFonts w:eastAsia="Arial Unicode MS"/>
          <w:spacing w:val="4"/>
          <w:sz w:val="22"/>
          <w:szCs w:val="22"/>
          <w:lang w:val="fr-FR" w:eastAsia="fr-FR"/>
        </w:rPr>
        <w:t>délai</w:t>
      </w:r>
      <w:r w:rsidRPr="00EC081F">
        <w:rPr>
          <w:rFonts w:eastAsia="Arial Unicode MS"/>
          <w:sz w:val="22"/>
          <w:szCs w:val="22"/>
          <w:lang w:val="fr-FR" w:eastAsia="fr-FR"/>
        </w:rPr>
        <w:t xml:space="preserve">s </w:t>
      </w:r>
      <w:r w:rsidRPr="00EC081F">
        <w:rPr>
          <w:rFonts w:eastAsia="Arial Unicode MS"/>
          <w:spacing w:val="4"/>
          <w:sz w:val="22"/>
          <w:szCs w:val="22"/>
          <w:lang w:val="fr-FR" w:eastAsia="fr-FR"/>
        </w:rPr>
        <w:t xml:space="preserve">seront </w:t>
      </w:r>
      <w:r w:rsidRPr="00EC081F">
        <w:rPr>
          <w:rFonts w:eastAsia="Arial Unicode MS"/>
          <w:sz w:val="22"/>
          <w:szCs w:val="22"/>
          <w:lang w:val="fr-FR" w:eastAsia="fr-FR"/>
        </w:rPr>
        <w:t>signés par</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l’Autorité Contractante et</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notifiés</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 xml:space="preserve">par </w:t>
      </w:r>
      <w:r w:rsidRPr="00EC081F">
        <w:rPr>
          <w:rFonts w:eastAsia="Arial Unicode MS"/>
          <w:i/>
          <w:iCs/>
          <w:sz w:val="22"/>
          <w:szCs w:val="22"/>
          <w:lang w:val="fr-FR" w:eastAsia="fr-FR"/>
        </w:rPr>
        <w:t>le Maître d’Ouvrage</w:t>
      </w:r>
      <w:r w:rsidRPr="00EC081F">
        <w:rPr>
          <w:rFonts w:eastAsia="Arial Unicode MS"/>
          <w:sz w:val="22"/>
          <w:szCs w:val="22"/>
          <w:lang w:val="fr-FR" w:eastAsia="fr-FR"/>
        </w:rPr>
        <w:t xml:space="preserve"> avec copie à  l’Ingénieur.</w:t>
      </w:r>
    </w:p>
    <w:p w:rsidR="00EC081F" w:rsidRPr="00EC081F" w:rsidRDefault="00EC081F" w:rsidP="00EC081F">
      <w:pPr>
        <w:widowControl w:val="0"/>
        <w:autoSpaceDE w:val="0"/>
        <w:autoSpaceDN w:val="0"/>
        <w:adjustRightInd w:val="0"/>
        <w:spacing w:after="60" w:line="250" w:lineRule="auto"/>
        <w:ind w:right="95"/>
        <w:jc w:val="both"/>
        <w:rPr>
          <w:rFonts w:eastAsia="Arial Unicode MS"/>
          <w:sz w:val="22"/>
          <w:szCs w:val="22"/>
          <w:lang w:val="fr-FR" w:eastAsia="fr-FR"/>
        </w:rPr>
      </w:pPr>
      <w:r w:rsidRPr="00EC081F">
        <w:rPr>
          <w:rFonts w:eastAsia="Arial Unicode MS"/>
          <w:b/>
          <w:sz w:val="22"/>
          <w:szCs w:val="22"/>
          <w:lang w:val="fr-FR" w:eastAsia="fr-FR"/>
        </w:rPr>
        <w:t>8.3</w:t>
      </w:r>
      <w:r w:rsidRPr="00EC081F">
        <w:rPr>
          <w:rFonts w:eastAsia="Arial Unicode MS"/>
          <w:sz w:val="22"/>
          <w:szCs w:val="22"/>
          <w:lang w:val="fr-FR" w:eastAsia="fr-FR"/>
        </w:rPr>
        <w:t>.</w:t>
      </w:r>
      <w:r w:rsidRPr="00EC081F">
        <w:rPr>
          <w:rFonts w:eastAsia="Arial Unicode MS"/>
          <w:spacing w:val="26"/>
          <w:sz w:val="22"/>
          <w:szCs w:val="22"/>
          <w:lang w:val="fr-FR" w:eastAsia="fr-FR"/>
        </w:rPr>
        <w:t xml:space="preserve"> </w:t>
      </w:r>
      <w:r w:rsidRPr="00EC081F">
        <w:rPr>
          <w:rFonts w:eastAsia="Arial Unicode MS"/>
          <w:sz w:val="22"/>
          <w:szCs w:val="22"/>
          <w:lang w:val="fr-FR" w:eastAsia="fr-FR"/>
        </w:rPr>
        <w:t>Les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ordres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service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à</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caractère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technique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liés au</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déroulement</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normal</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du</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chantier</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et</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sans</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incidence</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financière</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seront</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préparés, signés</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et</w:t>
      </w:r>
      <w:r w:rsidRPr="00EC081F">
        <w:rPr>
          <w:rFonts w:eastAsia="Arial Unicode MS"/>
          <w:spacing w:val="-8"/>
          <w:sz w:val="22"/>
          <w:szCs w:val="22"/>
          <w:lang w:val="fr-FR" w:eastAsia="fr-FR"/>
        </w:rPr>
        <w:t xml:space="preserve"> </w:t>
      </w:r>
      <w:r w:rsidRPr="00EC081F">
        <w:rPr>
          <w:rFonts w:eastAsia="Arial Unicode MS"/>
          <w:sz w:val="22"/>
          <w:szCs w:val="22"/>
          <w:lang w:val="fr-FR" w:eastAsia="fr-FR"/>
        </w:rPr>
        <w:t>notifiés</w:t>
      </w:r>
      <w:r w:rsidRPr="00EC081F">
        <w:rPr>
          <w:rFonts w:eastAsia="Arial Unicode MS"/>
          <w:spacing w:val="-8"/>
          <w:sz w:val="22"/>
          <w:szCs w:val="22"/>
          <w:lang w:val="fr-FR" w:eastAsia="fr-FR"/>
        </w:rPr>
        <w:t xml:space="preserve"> </w:t>
      </w:r>
      <w:r w:rsidRPr="00EC081F">
        <w:rPr>
          <w:rFonts w:eastAsia="Arial Unicode MS"/>
          <w:sz w:val="22"/>
          <w:szCs w:val="22"/>
          <w:lang w:val="fr-FR" w:eastAsia="fr-FR"/>
        </w:rPr>
        <w:t xml:space="preserve">par </w:t>
      </w:r>
      <w:r w:rsidRPr="00EC081F">
        <w:rPr>
          <w:rFonts w:eastAsia="Arial Unicode MS"/>
          <w:i/>
          <w:sz w:val="22"/>
          <w:szCs w:val="22"/>
          <w:lang w:val="fr-FR" w:eastAsia="fr-FR"/>
        </w:rPr>
        <w:t>l’Ingénieur</w:t>
      </w:r>
      <w:r w:rsidRPr="00EC081F">
        <w:rPr>
          <w:rFonts w:eastAsia="Arial Unicode MS"/>
          <w:i/>
          <w:iCs/>
          <w:sz w:val="22"/>
          <w:szCs w:val="22"/>
          <w:lang w:val="fr-FR" w:eastAsia="fr-FR"/>
        </w:rPr>
        <w:t xml:space="preserve"> de la Lettre-commande à élaborer.</w:t>
      </w:r>
    </w:p>
    <w:p w:rsidR="00EC081F" w:rsidRPr="00EC081F" w:rsidRDefault="00EC081F" w:rsidP="00EC081F">
      <w:pPr>
        <w:widowControl w:val="0"/>
        <w:autoSpaceDE w:val="0"/>
        <w:autoSpaceDN w:val="0"/>
        <w:adjustRightInd w:val="0"/>
        <w:spacing w:after="60"/>
        <w:ind w:right="-34"/>
        <w:jc w:val="both"/>
        <w:rPr>
          <w:rFonts w:eastAsia="Arial Unicode MS"/>
          <w:sz w:val="22"/>
          <w:szCs w:val="22"/>
          <w:lang w:val="fr-FR" w:eastAsia="fr-FR"/>
        </w:rPr>
      </w:pPr>
      <w:r w:rsidRPr="00EC081F">
        <w:rPr>
          <w:rFonts w:eastAsia="Arial Unicode MS"/>
          <w:b/>
          <w:sz w:val="22"/>
          <w:szCs w:val="22"/>
          <w:lang w:val="fr-FR" w:eastAsia="fr-FR"/>
        </w:rPr>
        <w:t>8.4</w:t>
      </w:r>
      <w:r w:rsidRPr="00EC081F">
        <w:rPr>
          <w:rFonts w:eastAsia="Arial Unicode MS"/>
          <w:sz w:val="22"/>
          <w:szCs w:val="22"/>
          <w:lang w:val="fr-FR" w:eastAsia="fr-FR"/>
        </w:rPr>
        <w:t>.</w:t>
      </w:r>
      <w:r w:rsidRPr="00EC081F">
        <w:rPr>
          <w:rFonts w:eastAsia="Arial Unicode MS"/>
          <w:spacing w:val="26"/>
          <w:sz w:val="22"/>
          <w:szCs w:val="22"/>
          <w:lang w:val="fr-FR" w:eastAsia="fr-FR"/>
        </w:rPr>
        <w:t xml:space="preserve"> </w:t>
      </w:r>
      <w:r w:rsidRPr="00EC081F">
        <w:rPr>
          <w:rFonts w:eastAsia="Arial Unicode MS"/>
          <w:sz w:val="22"/>
          <w:szCs w:val="22"/>
          <w:lang w:val="fr-FR" w:eastAsia="fr-FR"/>
        </w:rPr>
        <w:t>Les</w:t>
      </w:r>
      <w:r w:rsidRPr="00EC081F">
        <w:rPr>
          <w:rFonts w:eastAsia="Arial Unicode MS"/>
          <w:spacing w:val="17"/>
          <w:sz w:val="22"/>
          <w:szCs w:val="22"/>
          <w:lang w:val="fr-FR" w:eastAsia="fr-FR"/>
        </w:rPr>
        <w:t xml:space="preserve"> </w:t>
      </w:r>
      <w:r w:rsidRPr="00EC081F">
        <w:rPr>
          <w:rFonts w:eastAsia="Arial Unicode MS"/>
          <w:sz w:val="22"/>
          <w:szCs w:val="22"/>
          <w:lang w:val="fr-FR" w:eastAsia="fr-FR"/>
        </w:rPr>
        <w:t>ordres</w:t>
      </w:r>
      <w:r w:rsidRPr="00EC081F">
        <w:rPr>
          <w:rFonts w:eastAsia="Arial Unicode MS"/>
          <w:spacing w:val="17"/>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17"/>
          <w:sz w:val="22"/>
          <w:szCs w:val="22"/>
          <w:lang w:val="fr-FR" w:eastAsia="fr-FR"/>
        </w:rPr>
        <w:t xml:space="preserve"> </w:t>
      </w:r>
      <w:r w:rsidRPr="00EC081F">
        <w:rPr>
          <w:rFonts w:eastAsia="Arial Unicode MS"/>
          <w:sz w:val="22"/>
          <w:szCs w:val="22"/>
          <w:lang w:val="fr-FR" w:eastAsia="fr-FR"/>
        </w:rPr>
        <w:t>services</w:t>
      </w:r>
      <w:r w:rsidRPr="00EC081F">
        <w:rPr>
          <w:rFonts w:eastAsia="Arial Unicode MS"/>
          <w:spacing w:val="17"/>
          <w:sz w:val="22"/>
          <w:szCs w:val="22"/>
          <w:lang w:val="fr-FR" w:eastAsia="fr-FR"/>
        </w:rPr>
        <w:t xml:space="preserve"> </w:t>
      </w:r>
      <w:r w:rsidRPr="00EC081F">
        <w:rPr>
          <w:rFonts w:eastAsia="Arial Unicode MS"/>
          <w:sz w:val="22"/>
          <w:szCs w:val="22"/>
          <w:lang w:val="fr-FR" w:eastAsia="fr-FR"/>
        </w:rPr>
        <w:t>valant</w:t>
      </w:r>
      <w:r w:rsidRPr="00EC081F">
        <w:rPr>
          <w:rFonts w:eastAsia="Arial Unicode MS"/>
          <w:spacing w:val="17"/>
          <w:sz w:val="22"/>
          <w:szCs w:val="22"/>
          <w:lang w:val="fr-FR" w:eastAsia="fr-FR"/>
        </w:rPr>
        <w:t xml:space="preserve"> </w:t>
      </w:r>
      <w:r w:rsidRPr="00EC081F">
        <w:rPr>
          <w:rFonts w:eastAsia="Arial Unicode MS"/>
          <w:sz w:val="22"/>
          <w:szCs w:val="22"/>
          <w:lang w:val="fr-FR" w:eastAsia="fr-FR"/>
        </w:rPr>
        <w:t>mise</w:t>
      </w:r>
      <w:r w:rsidRPr="00EC081F">
        <w:rPr>
          <w:rFonts w:eastAsia="Arial Unicode MS"/>
          <w:spacing w:val="17"/>
          <w:sz w:val="22"/>
          <w:szCs w:val="22"/>
          <w:lang w:val="fr-FR" w:eastAsia="fr-FR"/>
        </w:rPr>
        <w:t xml:space="preserve"> </w:t>
      </w:r>
      <w:r w:rsidRPr="00EC081F">
        <w:rPr>
          <w:rFonts w:eastAsia="Arial Unicode MS"/>
          <w:sz w:val="22"/>
          <w:szCs w:val="22"/>
          <w:lang w:val="fr-FR" w:eastAsia="fr-FR"/>
        </w:rPr>
        <w:t>en</w:t>
      </w:r>
      <w:r w:rsidRPr="00EC081F">
        <w:rPr>
          <w:rFonts w:eastAsia="Arial Unicode MS"/>
          <w:spacing w:val="17"/>
          <w:sz w:val="22"/>
          <w:szCs w:val="22"/>
          <w:lang w:val="fr-FR" w:eastAsia="fr-FR"/>
        </w:rPr>
        <w:t xml:space="preserve"> </w:t>
      </w:r>
      <w:r w:rsidRPr="00EC081F">
        <w:rPr>
          <w:rFonts w:eastAsia="Arial Unicode MS"/>
          <w:sz w:val="22"/>
          <w:szCs w:val="22"/>
          <w:lang w:val="fr-FR" w:eastAsia="fr-FR"/>
        </w:rPr>
        <w:t>demeure sont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signés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par</w:t>
      </w:r>
      <w:r w:rsidRPr="00EC081F">
        <w:rPr>
          <w:rFonts w:eastAsia="Arial Unicode MS"/>
          <w:spacing w:val="6"/>
          <w:sz w:val="22"/>
          <w:szCs w:val="22"/>
          <w:lang w:val="fr-FR" w:eastAsia="fr-FR"/>
        </w:rPr>
        <w:t xml:space="preserve"> </w:t>
      </w:r>
      <w:r w:rsidRPr="00EC081F">
        <w:rPr>
          <w:rFonts w:eastAsia="Arial Unicode MS"/>
          <w:i/>
          <w:spacing w:val="6"/>
          <w:sz w:val="22"/>
          <w:szCs w:val="22"/>
          <w:lang w:val="fr-FR" w:eastAsia="fr-FR"/>
        </w:rPr>
        <w:t>l’Autorité Contractante</w:t>
      </w:r>
      <w:r w:rsidRPr="00EC081F">
        <w:rPr>
          <w:rFonts w:eastAsia="Arial Unicode MS"/>
          <w:spacing w:val="6"/>
          <w:sz w:val="22"/>
          <w:szCs w:val="22"/>
          <w:lang w:val="fr-FR" w:eastAsia="fr-FR"/>
        </w:rPr>
        <w:t xml:space="preserve"> </w:t>
      </w:r>
      <w:r w:rsidRPr="00EC081F">
        <w:rPr>
          <w:rFonts w:eastAsia="Arial Unicode MS"/>
          <w:i/>
          <w:iCs/>
          <w:sz w:val="22"/>
          <w:szCs w:val="22"/>
          <w:lang w:val="fr-FR" w:eastAsia="fr-FR"/>
        </w:rPr>
        <w:t>et</w:t>
      </w:r>
      <w:r w:rsidRPr="00EC081F">
        <w:rPr>
          <w:rFonts w:eastAsia="Arial Unicode MS"/>
          <w:b/>
          <w:i/>
          <w:iCs/>
          <w:sz w:val="22"/>
          <w:szCs w:val="22"/>
          <w:lang w:val="fr-FR" w:eastAsia="fr-FR"/>
        </w:rPr>
        <w:t xml:space="preserve">  </w:t>
      </w:r>
      <w:r w:rsidRPr="00EC081F">
        <w:rPr>
          <w:rFonts w:eastAsia="Arial Unicode MS"/>
          <w:sz w:val="22"/>
          <w:szCs w:val="22"/>
          <w:lang w:val="fr-FR" w:eastAsia="fr-FR"/>
        </w:rPr>
        <w:t xml:space="preserve"> notifiés par </w:t>
      </w:r>
      <w:r w:rsidRPr="00EC081F">
        <w:rPr>
          <w:rFonts w:eastAsia="Arial Unicode MS"/>
          <w:i/>
          <w:iCs/>
          <w:sz w:val="22"/>
          <w:szCs w:val="22"/>
          <w:lang w:val="fr-FR" w:eastAsia="fr-FR"/>
        </w:rPr>
        <w:t>le Maître d’Ouvrage</w:t>
      </w:r>
      <w:r w:rsidRPr="00EC081F">
        <w:rPr>
          <w:rFonts w:eastAsia="Arial Unicode MS"/>
          <w:sz w:val="22"/>
          <w:szCs w:val="22"/>
          <w:lang w:val="fr-FR" w:eastAsia="fr-FR"/>
        </w:rPr>
        <w:t>, avec copie à  l’Ingénieur.</w:t>
      </w:r>
    </w:p>
    <w:p w:rsidR="00EC081F" w:rsidRPr="00EC081F" w:rsidRDefault="00EC081F" w:rsidP="00EC081F">
      <w:pPr>
        <w:widowControl w:val="0"/>
        <w:autoSpaceDE w:val="0"/>
        <w:autoSpaceDN w:val="0"/>
        <w:adjustRightInd w:val="0"/>
        <w:spacing w:after="60"/>
        <w:ind w:right="-34"/>
        <w:jc w:val="both"/>
        <w:rPr>
          <w:rFonts w:eastAsia="Arial Unicode MS"/>
          <w:sz w:val="22"/>
          <w:szCs w:val="22"/>
          <w:lang w:val="fr-FR" w:eastAsia="fr-FR"/>
        </w:rPr>
      </w:pPr>
      <w:r w:rsidRPr="00EC081F">
        <w:rPr>
          <w:rFonts w:eastAsia="Arial Unicode MS"/>
          <w:b/>
          <w:sz w:val="22"/>
          <w:szCs w:val="22"/>
          <w:lang w:val="fr-FR" w:eastAsia="fr-FR"/>
        </w:rPr>
        <w:t>8.5</w:t>
      </w:r>
      <w:r w:rsidRPr="00EC081F">
        <w:rPr>
          <w:rFonts w:eastAsia="Arial Unicode MS"/>
          <w:sz w:val="22"/>
          <w:szCs w:val="22"/>
          <w:lang w:val="fr-FR" w:eastAsia="fr-FR"/>
        </w:rPr>
        <w:t>.</w:t>
      </w:r>
      <w:r w:rsidRPr="00EC081F">
        <w:rPr>
          <w:rFonts w:eastAsia="Arial Unicode MS"/>
          <w:spacing w:val="26"/>
          <w:sz w:val="22"/>
          <w:szCs w:val="22"/>
          <w:lang w:val="fr-FR" w:eastAsia="fr-FR"/>
        </w:rPr>
        <w:t xml:space="preserve"> </w:t>
      </w:r>
      <w:r w:rsidRPr="00EC081F">
        <w:rPr>
          <w:rFonts w:eastAsia="Arial Unicode MS"/>
          <w:sz w:val="22"/>
          <w:szCs w:val="22"/>
          <w:lang w:val="fr-FR" w:eastAsia="fr-FR"/>
        </w:rPr>
        <w:t>Le co-contractant dispose d’un délai de quinze (15) jours pour émettre des réserves sur tout Ordre de Service reçu. Le fait d’émettre des réserves ne dispense pas l’entreprise d’exécuter</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ordres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service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reçus.</w:t>
      </w:r>
    </w:p>
    <w:p w:rsidR="00EC081F" w:rsidRPr="00EC081F" w:rsidRDefault="00EC081F" w:rsidP="00EC081F">
      <w:pPr>
        <w:keepNext/>
        <w:spacing w:before="120" w:after="120"/>
        <w:outlineLvl w:val="1"/>
        <w:rPr>
          <w:rFonts w:eastAsia="Arial Unicode MS"/>
          <w:sz w:val="22"/>
          <w:szCs w:val="22"/>
          <w:lang w:val="fr-FR" w:eastAsia="fr-FR"/>
        </w:rPr>
      </w:pPr>
      <w:r w:rsidRPr="00EC081F">
        <w:rPr>
          <w:rFonts w:eastAsia="Arial Unicode MS"/>
          <w:b/>
          <w:sz w:val="22"/>
          <w:szCs w:val="22"/>
          <w:lang w:val="fr-FR" w:eastAsia="fr-FR"/>
        </w:rPr>
        <w:t>Article 9 : Lettre-Commande à tranches</w:t>
      </w:r>
      <w:r w:rsidRPr="00EC081F">
        <w:rPr>
          <w:rFonts w:eastAsia="Arial Unicode MS"/>
          <w:sz w:val="22"/>
          <w:szCs w:val="22"/>
          <w:lang w:val="fr-FR" w:eastAsia="fr-FR"/>
        </w:rPr>
        <w:t xml:space="preserve"> </w:t>
      </w:r>
      <w:r w:rsidRPr="00EC081F">
        <w:rPr>
          <w:rFonts w:eastAsia="Arial Unicode MS"/>
          <w:b/>
          <w:sz w:val="22"/>
          <w:szCs w:val="22"/>
          <w:lang w:val="fr-FR" w:eastAsia="fr-FR"/>
        </w:rPr>
        <w:t>conditionnelles</w:t>
      </w:r>
    </w:p>
    <w:p w:rsidR="00EC081F" w:rsidRPr="00EC081F" w:rsidRDefault="00EC081F" w:rsidP="00EC081F">
      <w:pPr>
        <w:keepNext/>
        <w:jc w:val="both"/>
        <w:outlineLvl w:val="0"/>
        <w:rPr>
          <w:rFonts w:eastAsia="Arial Unicode MS"/>
          <w:bCs/>
          <w:sz w:val="22"/>
          <w:szCs w:val="22"/>
          <w:lang w:val="fr-FR" w:eastAsia="fr-FR"/>
        </w:rPr>
      </w:pPr>
      <w:r w:rsidRPr="00EC081F">
        <w:rPr>
          <w:rFonts w:eastAsia="Arial Unicode MS"/>
          <w:bCs/>
          <w:sz w:val="22"/>
          <w:szCs w:val="22"/>
          <w:lang w:val="fr-FR" w:eastAsia="fr-FR"/>
        </w:rPr>
        <w:t xml:space="preserve">La  Lettre-Commande à élaborer à l’issue du présent appel d’offres comportera  une tranche unique. </w:t>
      </w:r>
    </w:p>
    <w:p w:rsidR="00EC081F" w:rsidRPr="00EC081F" w:rsidRDefault="00EC081F" w:rsidP="00EC081F">
      <w:pPr>
        <w:keepNext/>
        <w:spacing w:before="120" w:after="120"/>
        <w:outlineLvl w:val="1"/>
        <w:rPr>
          <w:rFonts w:eastAsia="Arial Unicode MS"/>
          <w:b/>
          <w:sz w:val="22"/>
          <w:szCs w:val="22"/>
          <w:lang w:val="fr-FR" w:eastAsia="fr-FR"/>
        </w:rPr>
      </w:pPr>
      <w:r w:rsidRPr="00EC081F">
        <w:rPr>
          <w:rFonts w:eastAsia="Arial Unicode MS"/>
          <w:b/>
          <w:sz w:val="22"/>
          <w:szCs w:val="22"/>
          <w:lang w:val="fr-FR" w:eastAsia="fr-FR"/>
        </w:rPr>
        <w:t>Article 10 : Matériel et personnel du  co-contractant</w:t>
      </w:r>
    </w:p>
    <w:p w:rsidR="00EC081F" w:rsidRPr="00EC081F" w:rsidRDefault="00EC081F" w:rsidP="00EC081F">
      <w:pPr>
        <w:widowControl w:val="0"/>
        <w:autoSpaceDE w:val="0"/>
        <w:autoSpaceDN w:val="0"/>
        <w:adjustRightInd w:val="0"/>
        <w:spacing w:line="250" w:lineRule="auto"/>
        <w:ind w:right="-34"/>
        <w:jc w:val="both"/>
        <w:rPr>
          <w:rFonts w:eastAsia="Arial Unicode MS"/>
          <w:sz w:val="22"/>
          <w:szCs w:val="22"/>
          <w:lang w:val="fr-FR" w:eastAsia="fr-FR"/>
        </w:rPr>
      </w:pPr>
      <w:r w:rsidRPr="00EC081F">
        <w:rPr>
          <w:rFonts w:eastAsia="Arial Unicode MS"/>
          <w:b/>
          <w:sz w:val="22"/>
          <w:szCs w:val="22"/>
          <w:lang w:val="fr-FR" w:eastAsia="fr-FR"/>
        </w:rPr>
        <w:t>10.1</w:t>
      </w:r>
      <w:r w:rsidRPr="00EC081F">
        <w:rPr>
          <w:rFonts w:eastAsia="Arial Unicode MS"/>
          <w:sz w:val="22"/>
          <w:szCs w:val="22"/>
          <w:lang w:val="fr-FR" w:eastAsia="fr-FR"/>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rsidR="00EC081F" w:rsidRPr="00EC081F" w:rsidRDefault="00EC081F" w:rsidP="00EC081F">
      <w:pPr>
        <w:widowControl w:val="0"/>
        <w:autoSpaceDE w:val="0"/>
        <w:autoSpaceDN w:val="0"/>
        <w:adjustRightInd w:val="0"/>
        <w:ind w:right="-1"/>
        <w:jc w:val="both"/>
        <w:rPr>
          <w:rFonts w:eastAsia="Arial Unicode MS"/>
          <w:sz w:val="22"/>
          <w:szCs w:val="22"/>
          <w:lang w:val="fr-FR" w:eastAsia="fr-FR"/>
        </w:rPr>
      </w:pPr>
      <w:r w:rsidRPr="00EC081F">
        <w:rPr>
          <w:rFonts w:eastAsia="Arial Unicode MS"/>
          <w:b/>
          <w:sz w:val="22"/>
          <w:szCs w:val="22"/>
          <w:lang w:val="fr-FR" w:eastAsia="fr-FR"/>
        </w:rPr>
        <w:t>10.2</w:t>
      </w:r>
      <w:r w:rsidRPr="00EC081F">
        <w:rPr>
          <w:rFonts w:eastAsia="Arial Unicode MS"/>
          <w:sz w:val="22"/>
          <w:szCs w:val="22"/>
          <w:lang w:val="fr-FR" w:eastAsia="fr-FR"/>
        </w:rPr>
        <w:t>. En tout état de cause, les listes du personnel d’encadrement à mettre en place ainsi que du matériel d’exécution des travaux seront soumises à l’agrément de l’Ingénieur de la Lettre-Commande à élaborer,</w:t>
      </w:r>
      <w:r w:rsidRPr="00EC081F">
        <w:rPr>
          <w:rFonts w:eastAsia="Arial Unicode MS"/>
          <w:w w:val="99"/>
          <w:sz w:val="22"/>
          <w:szCs w:val="22"/>
          <w:lang w:val="fr-FR" w:eastAsia="fr-FR"/>
        </w:rPr>
        <w:t xml:space="preserve"> </w:t>
      </w:r>
      <w:r w:rsidRPr="00EC081F">
        <w:rPr>
          <w:rFonts w:eastAsia="Arial Unicode MS"/>
          <w:sz w:val="22"/>
          <w:szCs w:val="22"/>
          <w:lang w:val="fr-FR" w:eastAsia="fr-FR"/>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C081F" w:rsidRPr="00EC081F" w:rsidRDefault="00EC081F" w:rsidP="00EC081F">
      <w:pPr>
        <w:widowControl w:val="0"/>
        <w:autoSpaceDE w:val="0"/>
        <w:autoSpaceDN w:val="0"/>
        <w:adjustRightInd w:val="0"/>
        <w:spacing w:line="250" w:lineRule="auto"/>
        <w:ind w:right="94"/>
        <w:jc w:val="both"/>
        <w:rPr>
          <w:rFonts w:eastAsia="Arial Unicode MS"/>
          <w:sz w:val="22"/>
          <w:szCs w:val="22"/>
          <w:lang w:val="fr-FR" w:eastAsia="fr-FR"/>
        </w:rPr>
      </w:pPr>
      <w:r w:rsidRPr="00EC081F">
        <w:rPr>
          <w:rFonts w:eastAsia="Arial Unicode MS"/>
          <w:b/>
          <w:sz w:val="22"/>
          <w:szCs w:val="22"/>
          <w:lang w:val="fr-FR" w:eastAsia="fr-FR"/>
        </w:rPr>
        <w:t>10.3</w:t>
      </w:r>
      <w:r w:rsidRPr="00EC081F">
        <w:rPr>
          <w:rFonts w:eastAsia="Arial Unicode MS"/>
          <w:sz w:val="22"/>
          <w:szCs w:val="22"/>
          <w:lang w:val="fr-FR" w:eastAsia="fr-FR"/>
        </w:rPr>
        <w:t>. Toute modification unilatérale apportée aux propositions en personnel d’encadrement et en matériel de travaux de la proposition approuvée, avant et pendant les travaux constitue un motif de résiliation de la  Lettre-</w:t>
      </w:r>
      <w:r w:rsidRPr="00EC081F">
        <w:rPr>
          <w:rFonts w:eastAsia="Arial Unicode MS"/>
          <w:sz w:val="22"/>
          <w:szCs w:val="22"/>
          <w:lang w:val="fr-FR" w:eastAsia="fr-FR"/>
        </w:rPr>
        <w:lastRenderedPageBreak/>
        <w:t>Commande à élaborer tel que visé dans son article 41.</w:t>
      </w:r>
    </w:p>
    <w:p w:rsidR="00EC081F" w:rsidRPr="00EC081F" w:rsidRDefault="00EC081F" w:rsidP="00EC081F">
      <w:pPr>
        <w:widowControl w:val="0"/>
        <w:autoSpaceDE w:val="0"/>
        <w:autoSpaceDN w:val="0"/>
        <w:adjustRightInd w:val="0"/>
        <w:spacing w:line="250" w:lineRule="auto"/>
        <w:ind w:right="94"/>
        <w:jc w:val="both"/>
        <w:rPr>
          <w:rFonts w:eastAsia="Arial Unicode MS"/>
          <w:sz w:val="22"/>
          <w:szCs w:val="22"/>
          <w:lang w:val="fr-FR" w:eastAsia="fr-FR"/>
        </w:rPr>
      </w:pPr>
    </w:p>
    <w:p w:rsidR="00EC081F" w:rsidRPr="00EC081F" w:rsidRDefault="00EC081F" w:rsidP="00EC081F">
      <w:pPr>
        <w:keepNext/>
        <w:outlineLvl w:val="0"/>
        <w:rPr>
          <w:rFonts w:eastAsia="Arial Unicode MS"/>
          <w:b/>
          <w:i/>
          <w:sz w:val="22"/>
          <w:szCs w:val="22"/>
          <w:lang w:val="fr-FR" w:eastAsia="fr-FR"/>
        </w:rPr>
      </w:pPr>
      <w:r w:rsidRPr="00EC081F">
        <w:rPr>
          <w:rFonts w:eastAsia="Arial Unicode MS"/>
          <w:b/>
          <w:bCs/>
          <w:i/>
          <w:sz w:val="22"/>
          <w:szCs w:val="22"/>
          <w:lang w:val="fr-FR" w:eastAsia="fr-FR"/>
        </w:rPr>
        <w:t>CHAPITRE II : CLAUSES FINANCIERES</w:t>
      </w:r>
    </w:p>
    <w:p w:rsidR="00EC081F" w:rsidRPr="00EC081F" w:rsidRDefault="00EC081F" w:rsidP="00EC081F">
      <w:pPr>
        <w:widowControl w:val="0"/>
        <w:autoSpaceDE w:val="0"/>
        <w:autoSpaceDN w:val="0"/>
        <w:adjustRightInd w:val="0"/>
        <w:spacing w:after="60"/>
        <w:jc w:val="both"/>
        <w:outlineLvl w:val="1"/>
        <w:rPr>
          <w:rFonts w:eastAsia="Arial Unicode MS"/>
          <w:b/>
          <w:sz w:val="22"/>
          <w:szCs w:val="22"/>
          <w:lang w:val="fr-FR" w:eastAsia="fr-FR"/>
        </w:rPr>
      </w:pPr>
      <w:r w:rsidRPr="00EC081F">
        <w:rPr>
          <w:rFonts w:eastAsia="Arial Unicode MS"/>
          <w:b/>
          <w:sz w:val="22"/>
          <w:szCs w:val="22"/>
          <w:lang w:val="fr-FR" w:eastAsia="fr-FR"/>
        </w:rPr>
        <w:t>Article 11 : Garanties et cautions</w:t>
      </w:r>
    </w:p>
    <w:p w:rsidR="00EC081F" w:rsidRPr="00EC081F" w:rsidRDefault="00EC081F" w:rsidP="00EC081F">
      <w:pPr>
        <w:widowControl w:val="0"/>
        <w:autoSpaceDE w:val="0"/>
        <w:autoSpaceDN w:val="0"/>
        <w:adjustRightInd w:val="0"/>
        <w:ind w:right="-20"/>
        <w:rPr>
          <w:rFonts w:eastAsia="Arial Unicode MS"/>
          <w:b/>
          <w:iCs/>
          <w:sz w:val="22"/>
          <w:szCs w:val="22"/>
          <w:lang w:val="fr-FR" w:eastAsia="fr-FR"/>
        </w:rPr>
      </w:pPr>
      <w:r w:rsidRPr="00EC081F">
        <w:rPr>
          <w:rFonts w:eastAsia="Arial Unicode MS"/>
          <w:b/>
          <w:bCs/>
          <w:sz w:val="22"/>
          <w:szCs w:val="22"/>
          <w:lang w:val="fr-FR" w:eastAsia="fr-FR"/>
        </w:rPr>
        <w:t>11.1</w:t>
      </w:r>
      <w:r w:rsidRPr="00EC081F">
        <w:rPr>
          <w:rFonts w:eastAsia="Arial Unicode MS"/>
          <w:i/>
          <w:iCs/>
          <w:sz w:val="22"/>
          <w:szCs w:val="22"/>
          <w:lang w:val="fr-FR" w:eastAsia="fr-FR"/>
        </w:rPr>
        <w:t>.</w:t>
      </w:r>
      <w:r w:rsidRPr="00EC081F">
        <w:rPr>
          <w:rFonts w:eastAsia="Arial Unicode MS"/>
          <w:i/>
          <w:iCs/>
          <w:spacing w:val="6"/>
          <w:sz w:val="22"/>
          <w:szCs w:val="22"/>
          <w:lang w:val="fr-FR" w:eastAsia="fr-FR"/>
        </w:rPr>
        <w:t xml:space="preserve"> </w:t>
      </w:r>
      <w:r w:rsidRPr="00EC081F">
        <w:rPr>
          <w:rFonts w:eastAsia="Arial Unicode MS"/>
          <w:b/>
          <w:iCs/>
          <w:sz w:val="22"/>
          <w:szCs w:val="22"/>
          <w:lang w:val="fr-FR" w:eastAsia="fr-FR"/>
        </w:rPr>
        <w:t>Cautionnement</w:t>
      </w:r>
      <w:r w:rsidRPr="00EC081F">
        <w:rPr>
          <w:rFonts w:eastAsia="Arial Unicode MS"/>
          <w:b/>
          <w:iCs/>
          <w:spacing w:val="6"/>
          <w:sz w:val="22"/>
          <w:szCs w:val="22"/>
          <w:lang w:val="fr-FR" w:eastAsia="fr-FR"/>
        </w:rPr>
        <w:t xml:space="preserve"> </w:t>
      </w:r>
      <w:r w:rsidRPr="00EC081F">
        <w:rPr>
          <w:rFonts w:eastAsia="Arial Unicode MS"/>
          <w:b/>
          <w:iCs/>
          <w:sz w:val="22"/>
          <w:szCs w:val="22"/>
          <w:lang w:val="fr-FR" w:eastAsia="fr-FR"/>
        </w:rPr>
        <w:t>définitif</w:t>
      </w:r>
    </w:p>
    <w:p w:rsidR="00EC081F" w:rsidRPr="00EC081F" w:rsidRDefault="00EC081F" w:rsidP="00EC081F">
      <w:pPr>
        <w:keepNext/>
        <w:tabs>
          <w:tab w:val="left" w:pos="4640"/>
        </w:tabs>
        <w:jc w:val="both"/>
        <w:outlineLvl w:val="0"/>
        <w:rPr>
          <w:bCs/>
          <w:spacing w:val="1"/>
          <w:sz w:val="20"/>
          <w:szCs w:val="20"/>
          <w:lang w:val="fr-FR" w:eastAsia="fr-FR"/>
        </w:rPr>
      </w:pPr>
      <w:r w:rsidRPr="00EC081F">
        <w:rPr>
          <w:bCs/>
          <w:spacing w:val="1"/>
          <w:sz w:val="20"/>
          <w:szCs w:val="20"/>
          <w:lang w:val="fr-FR" w:eastAsia="fr-FR"/>
        </w:rPr>
        <w:t xml:space="preserve">Le cautionnement définitif est fixé à </w:t>
      </w:r>
      <w:r w:rsidRPr="00EC081F">
        <w:rPr>
          <w:b/>
          <w:bCs/>
          <w:spacing w:val="1"/>
          <w:sz w:val="20"/>
          <w:szCs w:val="20"/>
          <w:lang w:val="fr-FR" w:eastAsia="fr-FR"/>
        </w:rPr>
        <w:t>deux pour cent (2%)</w:t>
      </w:r>
      <w:r w:rsidRPr="00EC081F">
        <w:rPr>
          <w:bCs/>
          <w:spacing w:val="1"/>
          <w:sz w:val="20"/>
          <w:szCs w:val="20"/>
          <w:lang w:val="fr-FR" w:eastAsia="fr-FR"/>
        </w:rPr>
        <w:t xml:space="preserve"> du montant TTC  de la Lettre-Commande </w:t>
      </w:r>
      <w:r w:rsidRPr="00EC081F">
        <w:rPr>
          <w:b/>
          <w:bCs/>
          <w:spacing w:val="1"/>
          <w:sz w:val="20"/>
          <w:szCs w:val="20"/>
          <w:lang w:val="fr-FR" w:eastAsia="fr-FR"/>
        </w:rPr>
        <w:t>à élaborer à l’issue du présent appel d’offres</w:t>
      </w:r>
      <w:r w:rsidRPr="00EC081F">
        <w:rPr>
          <w:bCs/>
          <w:spacing w:val="1"/>
          <w:sz w:val="20"/>
          <w:szCs w:val="20"/>
          <w:lang w:val="fr-FR" w:eastAsia="fr-FR"/>
        </w:rPr>
        <w:t xml:space="preserve">. Il est constitué et transmis au Chef de service de la Lettre-commande </w:t>
      </w:r>
      <w:r w:rsidRPr="00EC081F">
        <w:rPr>
          <w:b/>
          <w:bCs/>
          <w:spacing w:val="1"/>
          <w:sz w:val="20"/>
          <w:szCs w:val="20"/>
          <w:lang w:val="fr-FR" w:eastAsia="fr-FR"/>
        </w:rPr>
        <w:t>à élaborer</w:t>
      </w:r>
      <w:r w:rsidRPr="00EC081F">
        <w:rPr>
          <w:bCs/>
          <w:spacing w:val="1"/>
          <w:sz w:val="20"/>
          <w:szCs w:val="20"/>
          <w:lang w:val="fr-FR" w:eastAsia="fr-FR"/>
        </w:rPr>
        <w:t xml:space="preserve"> dans un délai maximum de vingt (20) jours à compter de la date de notification de ladite Lettre-Commande, avec copie à l’Autorité contractante et à l’Ingénieur.</w:t>
      </w:r>
    </w:p>
    <w:p w:rsidR="00EC081F" w:rsidRPr="00EC081F" w:rsidRDefault="00EC081F" w:rsidP="00EC081F">
      <w:pPr>
        <w:rPr>
          <w:rFonts w:eastAsia="Calibri"/>
          <w:sz w:val="20"/>
          <w:szCs w:val="20"/>
          <w:lang w:val="fr-FR" w:eastAsia="fr-FR"/>
        </w:rPr>
      </w:pPr>
    </w:p>
    <w:p w:rsidR="00EC081F" w:rsidRPr="00EC081F" w:rsidRDefault="00EC081F" w:rsidP="00EC081F">
      <w:pPr>
        <w:keepNext/>
        <w:tabs>
          <w:tab w:val="left" w:pos="4640"/>
        </w:tabs>
        <w:jc w:val="both"/>
        <w:outlineLvl w:val="0"/>
        <w:rPr>
          <w:bCs/>
          <w:sz w:val="20"/>
          <w:szCs w:val="20"/>
          <w:lang w:val="fr-FR" w:eastAsia="fr-FR"/>
        </w:rPr>
      </w:pPr>
      <w:r w:rsidRPr="00EC081F">
        <w:rPr>
          <w:bCs/>
          <w:spacing w:val="1"/>
          <w:sz w:val="20"/>
          <w:szCs w:val="20"/>
          <w:lang w:val="fr-FR" w:eastAsia="fr-FR"/>
        </w:rPr>
        <w:t>L</w:t>
      </w:r>
      <w:r w:rsidRPr="00EC081F">
        <w:rPr>
          <w:bCs/>
          <w:sz w:val="20"/>
          <w:szCs w:val="20"/>
          <w:lang w:val="fr-FR" w:eastAsia="fr-FR"/>
        </w:rPr>
        <w:t xml:space="preserve">e </w:t>
      </w:r>
      <w:r w:rsidRPr="00EC081F">
        <w:rPr>
          <w:bCs/>
          <w:spacing w:val="1"/>
          <w:sz w:val="20"/>
          <w:szCs w:val="20"/>
          <w:lang w:val="fr-FR" w:eastAsia="fr-FR"/>
        </w:rPr>
        <w:t>cautionnemen</w:t>
      </w:r>
      <w:r w:rsidRPr="00EC081F">
        <w:rPr>
          <w:bCs/>
          <w:sz w:val="20"/>
          <w:szCs w:val="20"/>
          <w:lang w:val="fr-FR" w:eastAsia="fr-FR"/>
        </w:rPr>
        <w:t xml:space="preserve">t </w:t>
      </w:r>
      <w:r w:rsidRPr="00EC081F">
        <w:rPr>
          <w:bCs/>
          <w:spacing w:val="1"/>
          <w:sz w:val="20"/>
          <w:szCs w:val="20"/>
          <w:lang w:val="fr-FR" w:eastAsia="fr-FR"/>
        </w:rPr>
        <w:t>ser</w:t>
      </w:r>
      <w:r w:rsidRPr="00EC081F">
        <w:rPr>
          <w:bCs/>
          <w:sz w:val="20"/>
          <w:szCs w:val="20"/>
          <w:lang w:val="fr-FR" w:eastAsia="fr-FR"/>
        </w:rPr>
        <w:t xml:space="preserve">a </w:t>
      </w:r>
      <w:r w:rsidRPr="00EC081F">
        <w:rPr>
          <w:bCs/>
          <w:spacing w:val="1"/>
          <w:sz w:val="20"/>
          <w:szCs w:val="20"/>
          <w:lang w:val="fr-FR" w:eastAsia="fr-FR"/>
        </w:rPr>
        <w:t>restitué</w:t>
      </w:r>
      <w:r w:rsidRPr="00EC081F">
        <w:rPr>
          <w:bCs/>
          <w:sz w:val="20"/>
          <w:szCs w:val="20"/>
          <w:lang w:val="fr-FR" w:eastAsia="fr-FR"/>
        </w:rPr>
        <w:t xml:space="preserve">, </w:t>
      </w:r>
      <w:r w:rsidRPr="00EC081F">
        <w:rPr>
          <w:bCs/>
          <w:spacing w:val="1"/>
          <w:sz w:val="20"/>
          <w:szCs w:val="20"/>
          <w:lang w:val="fr-FR" w:eastAsia="fr-FR"/>
        </w:rPr>
        <w:t>o</w:t>
      </w:r>
      <w:r w:rsidRPr="00EC081F">
        <w:rPr>
          <w:bCs/>
          <w:sz w:val="20"/>
          <w:szCs w:val="20"/>
          <w:lang w:val="fr-FR" w:eastAsia="fr-FR"/>
        </w:rPr>
        <w:t xml:space="preserve">u </w:t>
      </w:r>
      <w:r w:rsidRPr="00EC081F">
        <w:rPr>
          <w:bCs/>
          <w:spacing w:val="1"/>
          <w:sz w:val="20"/>
          <w:szCs w:val="20"/>
          <w:lang w:val="fr-FR" w:eastAsia="fr-FR"/>
        </w:rPr>
        <w:t>l</w:t>
      </w:r>
      <w:r w:rsidRPr="00EC081F">
        <w:rPr>
          <w:bCs/>
          <w:sz w:val="20"/>
          <w:szCs w:val="20"/>
          <w:lang w:val="fr-FR" w:eastAsia="fr-FR"/>
        </w:rPr>
        <w:t xml:space="preserve">a </w:t>
      </w:r>
      <w:r w:rsidRPr="00EC081F">
        <w:rPr>
          <w:bCs/>
          <w:spacing w:val="1"/>
          <w:sz w:val="20"/>
          <w:szCs w:val="20"/>
          <w:lang w:val="fr-FR" w:eastAsia="fr-FR"/>
        </w:rPr>
        <w:t xml:space="preserve">garantie </w:t>
      </w:r>
      <w:r w:rsidRPr="00EC081F">
        <w:rPr>
          <w:bCs/>
          <w:sz w:val="20"/>
          <w:szCs w:val="20"/>
          <w:lang w:val="fr-FR" w:eastAsia="fr-FR"/>
        </w:rPr>
        <w:t>libérée, dans</w:t>
      </w:r>
      <w:r w:rsidRPr="00EC081F">
        <w:rPr>
          <w:bCs/>
          <w:spacing w:val="23"/>
          <w:sz w:val="20"/>
          <w:szCs w:val="20"/>
          <w:lang w:val="fr-FR" w:eastAsia="fr-FR"/>
        </w:rPr>
        <w:t xml:space="preserve"> </w:t>
      </w:r>
      <w:r w:rsidRPr="00EC081F">
        <w:rPr>
          <w:bCs/>
          <w:sz w:val="20"/>
          <w:szCs w:val="20"/>
          <w:lang w:val="fr-FR" w:eastAsia="fr-FR"/>
        </w:rPr>
        <w:t>un</w:t>
      </w:r>
      <w:r w:rsidRPr="00EC081F">
        <w:rPr>
          <w:bCs/>
          <w:spacing w:val="23"/>
          <w:sz w:val="20"/>
          <w:szCs w:val="20"/>
          <w:lang w:val="fr-FR" w:eastAsia="fr-FR"/>
        </w:rPr>
        <w:t xml:space="preserve"> </w:t>
      </w:r>
      <w:r w:rsidRPr="00EC081F">
        <w:rPr>
          <w:bCs/>
          <w:sz w:val="20"/>
          <w:szCs w:val="20"/>
          <w:lang w:val="fr-FR" w:eastAsia="fr-FR"/>
        </w:rPr>
        <w:t>délai d’un</w:t>
      </w:r>
      <w:r w:rsidRPr="00EC081F">
        <w:rPr>
          <w:bCs/>
          <w:spacing w:val="23"/>
          <w:sz w:val="20"/>
          <w:szCs w:val="20"/>
          <w:lang w:val="fr-FR" w:eastAsia="fr-FR"/>
        </w:rPr>
        <w:t xml:space="preserve"> (01) </w:t>
      </w:r>
      <w:r w:rsidRPr="00EC081F">
        <w:rPr>
          <w:bCs/>
          <w:sz w:val="20"/>
          <w:szCs w:val="20"/>
          <w:lang w:val="fr-FR" w:eastAsia="fr-FR"/>
        </w:rPr>
        <w:t>mois</w:t>
      </w:r>
      <w:r w:rsidRPr="00EC081F">
        <w:rPr>
          <w:bCs/>
          <w:spacing w:val="23"/>
          <w:sz w:val="20"/>
          <w:szCs w:val="20"/>
          <w:lang w:val="fr-FR" w:eastAsia="fr-FR"/>
        </w:rPr>
        <w:t xml:space="preserve"> </w:t>
      </w:r>
      <w:r w:rsidRPr="00EC081F">
        <w:rPr>
          <w:bCs/>
          <w:sz w:val="20"/>
          <w:szCs w:val="20"/>
          <w:lang w:val="fr-FR" w:eastAsia="fr-FR"/>
        </w:rPr>
        <w:t>suivant</w:t>
      </w:r>
      <w:r w:rsidRPr="00EC081F">
        <w:rPr>
          <w:bCs/>
          <w:spacing w:val="23"/>
          <w:sz w:val="20"/>
          <w:szCs w:val="20"/>
          <w:lang w:val="fr-FR" w:eastAsia="fr-FR"/>
        </w:rPr>
        <w:t xml:space="preserve"> </w:t>
      </w:r>
      <w:r w:rsidRPr="00EC081F">
        <w:rPr>
          <w:bCs/>
          <w:sz w:val="20"/>
          <w:szCs w:val="20"/>
          <w:lang w:val="fr-FR" w:eastAsia="fr-FR"/>
        </w:rPr>
        <w:t>la</w:t>
      </w:r>
      <w:r w:rsidRPr="00EC081F">
        <w:rPr>
          <w:bCs/>
          <w:spacing w:val="23"/>
          <w:sz w:val="20"/>
          <w:szCs w:val="20"/>
          <w:lang w:val="fr-FR" w:eastAsia="fr-FR"/>
        </w:rPr>
        <w:t xml:space="preserve"> </w:t>
      </w:r>
      <w:r w:rsidRPr="00EC081F">
        <w:rPr>
          <w:bCs/>
          <w:sz w:val="20"/>
          <w:szCs w:val="20"/>
          <w:lang w:val="fr-FR" w:eastAsia="fr-FR"/>
        </w:rPr>
        <w:t>date</w:t>
      </w:r>
      <w:r w:rsidRPr="00EC081F">
        <w:rPr>
          <w:bCs/>
          <w:spacing w:val="23"/>
          <w:sz w:val="20"/>
          <w:szCs w:val="20"/>
          <w:lang w:val="fr-FR" w:eastAsia="fr-FR"/>
        </w:rPr>
        <w:t xml:space="preserve"> </w:t>
      </w:r>
      <w:r w:rsidRPr="00EC081F">
        <w:rPr>
          <w:bCs/>
          <w:sz w:val="20"/>
          <w:szCs w:val="20"/>
          <w:lang w:val="fr-FR" w:eastAsia="fr-FR"/>
        </w:rPr>
        <w:t>de réception provisoire des travaux, à la suite d’une main-levée délivrée par le Chef Service de la Lettre-Commande ou par l’Autorité Contractante, après demande</w:t>
      </w:r>
      <w:r w:rsidRPr="00EC081F">
        <w:rPr>
          <w:bCs/>
          <w:spacing w:val="6"/>
          <w:sz w:val="20"/>
          <w:szCs w:val="20"/>
          <w:lang w:val="fr-FR" w:eastAsia="fr-FR"/>
        </w:rPr>
        <w:t xml:space="preserve"> </w:t>
      </w:r>
      <w:r w:rsidRPr="00EC081F">
        <w:rPr>
          <w:bCs/>
          <w:sz w:val="20"/>
          <w:szCs w:val="20"/>
          <w:lang w:val="fr-FR" w:eastAsia="fr-FR"/>
        </w:rPr>
        <w:t>du Co-contractant.</w:t>
      </w:r>
    </w:p>
    <w:p w:rsidR="00EC081F" w:rsidRPr="00EC081F" w:rsidRDefault="00EC081F" w:rsidP="00EC081F">
      <w:pPr>
        <w:widowControl w:val="0"/>
        <w:autoSpaceDE w:val="0"/>
        <w:autoSpaceDN w:val="0"/>
        <w:adjustRightInd w:val="0"/>
        <w:spacing w:before="120"/>
        <w:ind w:right="-20"/>
        <w:rPr>
          <w:rFonts w:eastAsia="Arial Unicode MS"/>
          <w:b/>
          <w:iCs/>
          <w:spacing w:val="6"/>
          <w:sz w:val="22"/>
          <w:szCs w:val="22"/>
          <w:lang w:val="fr-FR" w:eastAsia="fr-FR"/>
        </w:rPr>
      </w:pPr>
      <w:r w:rsidRPr="00EC081F">
        <w:rPr>
          <w:rFonts w:eastAsia="Arial Unicode MS"/>
          <w:b/>
          <w:bCs/>
          <w:sz w:val="22"/>
          <w:szCs w:val="22"/>
          <w:lang w:val="fr-FR" w:eastAsia="fr-FR"/>
        </w:rPr>
        <w:t>11.2</w:t>
      </w:r>
      <w:r w:rsidRPr="00EC081F">
        <w:rPr>
          <w:rFonts w:eastAsia="Arial Unicode MS"/>
          <w:i/>
          <w:iCs/>
          <w:spacing w:val="6"/>
          <w:sz w:val="22"/>
          <w:szCs w:val="22"/>
          <w:lang w:val="fr-FR" w:eastAsia="fr-FR"/>
        </w:rPr>
        <w:t xml:space="preserve">. </w:t>
      </w:r>
      <w:r w:rsidRPr="00EC081F">
        <w:rPr>
          <w:rFonts w:eastAsia="Arial Unicode MS"/>
          <w:b/>
          <w:iCs/>
          <w:spacing w:val="6"/>
          <w:sz w:val="22"/>
          <w:szCs w:val="22"/>
          <w:lang w:val="fr-FR" w:eastAsia="fr-FR"/>
        </w:rPr>
        <w:t>Cautionnement de garantie</w:t>
      </w:r>
    </w:p>
    <w:p w:rsidR="00EC081F" w:rsidRPr="00EC081F" w:rsidRDefault="00EC081F" w:rsidP="00EC081F">
      <w:pPr>
        <w:keepNext/>
        <w:jc w:val="both"/>
        <w:outlineLvl w:val="0"/>
        <w:rPr>
          <w:rFonts w:eastAsia="Arial Unicode MS"/>
          <w:spacing w:val="1"/>
          <w:sz w:val="22"/>
          <w:szCs w:val="22"/>
          <w:lang w:val="fr-FR" w:eastAsia="fr-FR"/>
        </w:rPr>
      </w:pPr>
      <w:r w:rsidRPr="00EC081F">
        <w:rPr>
          <w:rFonts w:eastAsia="Arial Unicode MS"/>
          <w:spacing w:val="1"/>
          <w:sz w:val="22"/>
          <w:szCs w:val="22"/>
          <w:lang w:val="fr-FR" w:eastAsia="fr-FR"/>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12 : Montant de la Lettre-Commande</w:t>
      </w:r>
    </w:p>
    <w:p w:rsidR="00EC081F" w:rsidRPr="00EC081F" w:rsidRDefault="00EC081F" w:rsidP="00EC081F">
      <w:pPr>
        <w:widowControl w:val="0"/>
        <w:autoSpaceDE w:val="0"/>
        <w:autoSpaceDN w:val="0"/>
        <w:adjustRightInd w:val="0"/>
        <w:ind w:right="-1"/>
        <w:jc w:val="both"/>
        <w:rPr>
          <w:rFonts w:eastAsia="Arial Unicode MS"/>
          <w:sz w:val="22"/>
          <w:szCs w:val="22"/>
          <w:lang w:val="fr-FR" w:eastAsia="fr-FR"/>
        </w:rPr>
      </w:pPr>
      <w:r w:rsidRPr="00EC081F">
        <w:rPr>
          <w:rFonts w:eastAsia="Arial Unicode MS"/>
          <w:sz w:val="22"/>
          <w:szCs w:val="22"/>
          <w:lang w:val="fr-FR" w:eastAsia="fr-FR"/>
        </w:rPr>
        <w:t>Le</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montant</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de la Lettre-Commande à élaborer,</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tel</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qu’il</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ressort</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des détails</w:t>
      </w:r>
      <w:r w:rsidRPr="00EC081F">
        <w:rPr>
          <w:rFonts w:eastAsia="Arial Unicode MS"/>
          <w:spacing w:val="20"/>
          <w:sz w:val="22"/>
          <w:szCs w:val="22"/>
          <w:lang w:val="fr-FR" w:eastAsia="fr-FR"/>
        </w:rPr>
        <w:t xml:space="preserve"> </w:t>
      </w:r>
      <w:r w:rsidRPr="00EC081F">
        <w:rPr>
          <w:rFonts w:eastAsia="Arial Unicode MS"/>
          <w:sz w:val="22"/>
          <w:szCs w:val="22"/>
          <w:lang w:val="fr-FR" w:eastAsia="fr-FR"/>
        </w:rPr>
        <w:t>estimatifs,</w:t>
      </w:r>
      <w:r w:rsidRPr="00EC081F">
        <w:rPr>
          <w:rFonts w:eastAsia="Arial Unicode MS"/>
          <w:spacing w:val="20"/>
          <w:sz w:val="22"/>
          <w:szCs w:val="22"/>
          <w:lang w:val="fr-FR" w:eastAsia="fr-FR"/>
        </w:rPr>
        <w:t xml:space="preserve"> </w:t>
      </w:r>
      <w:r w:rsidRPr="00EC081F">
        <w:rPr>
          <w:rFonts w:eastAsia="Arial Unicode MS"/>
          <w:sz w:val="22"/>
          <w:szCs w:val="22"/>
          <w:lang w:val="fr-FR" w:eastAsia="fr-FR"/>
        </w:rPr>
        <w:t>est</w:t>
      </w:r>
      <w:r w:rsidRPr="00EC081F">
        <w:rPr>
          <w:rFonts w:eastAsia="Arial Unicode MS"/>
          <w:spacing w:val="20"/>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20"/>
          <w:sz w:val="22"/>
          <w:szCs w:val="22"/>
          <w:lang w:val="fr-FR" w:eastAsia="fr-FR"/>
        </w:rPr>
        <w:t xml:space="preserve"> </w:t>
      </w:r>
      <w:r w:rsidRPr="00EC081F">
        <w:rPr>
          <w:rFonts w:eastAsia="Arial Unicode MS"/>
          <w:b/>
          <w:sz w:val="22"/>
          <w:szCs w:val="22"/>
          <w:lang w:val="fr-FR" w:eastAsia="fr-FR"/>
        </w:rPr>
        <w:t xml:space="preserve">___________ </w:t>
      </w:r>
      <w:r w:rsidRPr="00EC081F">
        <w:rPr>
          <w:rFonts w:eastAsia="Arial Unicode MS"/>
          <w:sz w:val="22"/>
          <w:szCs w:val="22"/>
          <w:lang w:val="fr-FR" w:eastAsia="fr-FR"/>
        </w:rPr>
        <w:t>(_______) Francs CFA</w:t>
      </w:r>
      <w:r w:rsidRPr="00EC081F">
        <w:rPr>
          <w:rFonts w:eastAsia="Arial Unicode MS"/>
          <w:spacing w:val="3"/>
          <w:sz w:val="22"/>
          <w:szCs w:val="22"/>
          <w:lang w:val="fr-FR" w:eastAsia="fr-FR"/>
        </w:rPr>
        <w:t xml:space="preserve"> </w:t>
      </w:r>
      <w:r w:rsidRPr="00EC081F">
        <w:rPr>
          <w:rFonts w:eastAsia="Arial Unicode MS"/>
          <w:sz w:val="22"/>
          <w:szCs w:val="22"/>
          <w:lang w:val="fr-FR" w:eastAsia="fr-FR"/>
        </w:rPr>
        <w:t>Toutes</w:t>
      </w:r>
      <w:r w:rsidRPr="00EC081F">
        <w:rPr>
          <w:rFonts w:eastAsia="Arial Unicode MS"/>
          <w:spacing w:val="3"/>
          <w:sz w:val="22"/>
          <w:szCs w:val="22"/>
          <w:lang w:val="fr-FR" w:eastAsia="fr-FR"/>
        </w:rPr>
        <w:t xml:space="preserve"> </w:t>
      </w:r>
      <w:r w:rsidRPr="00EC081F">
        <w:rPr>
          <w:rFonts w:eastAsia="Arial Unicode MS"/>
          <w:sz w:val="22"/>
          <w:szCs w:val="22"/>
          <w:lang w:val="fr-FR" w:eastAsia="fr-FR"/>
        </w:rPr>
        <w:t>Taxes Comprises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(TTC)</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soit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p>
    <w:p w:rsidR="00EC081F" w:rsidRPr="00EC081F" w:rsidRDefault="00EC081F" w:rsidP="00EC081F">
      <w:pPr>
        <w:widowControl w:val="0"/>
        <w:autoSpaceDE w:val="0"/>
        <w:autoSpaceDN w:val="0"/>
        <w:adjustRightInd w:val="0"/>
        <w:ind w:left="708" w:right="-20"/>
        <w:rPr>
          <w:rFonts w:eastAsia="Arial Unicode MS"/>
          <w:sz w:val="22"/>
          <w:szCs w:val="22"/>
          <w:lang w:val="fr-FR" w:eastAsia="fr-FR"/>
        </w:rPr>
      </w:pPr>
      <w:r w:rsidRPr="00EC081F">
        <w:rPr>
          <w:rFonts w:eastAsia="Arial Unicode MS"/>
          <w:sz w:val="22"/>
          <w:szCs w:val="22"/>
          <w:lang w:val="fr-FR" w:eastAsia="fr-FR"/>
        </w:rPr>
        <w:t xml:space="preserve">-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Montant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HTVA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r w:rsidRPr="00EC081F">
        <w:rPr>
          <w:rFonts w:eastAsia="Arial Unicode MS"/>
          <w:spacing w:val="6"/>
          <w:sz w:val="22"/>
          <w:szCs w:val="22"/>
          <w:lang w:val="fr-FR" w:eastAsia="fr-FR"/>
        </w:rPr>
        <w:t xml:space="preserve"> </w:t>
      </w:r>
      <w:r w:rsidRPr="00EC081F">
        <w:rPr>
          <w:rFonts w:eastAsia="Arial Unicode MS"/>
          <w:b/>
          <w:sz w:val="22"/>
          <w:szCs w:val="22"/>
          <w:lang w:val="fr-FR" w:eastAsia="fr-FR"/>
        </w:rPr>
        <w:t xml:space="preserve">_________________________________ (_______) </w:t>
      </w:r>
      <w:r w:rsidRPr="00EC081F">
        <w:rPr>
          <w:rFonts w:eastAsia="Arial Unicode MS"/>
          <w:sz w:val="22"/>
          <w:szCs w:val="22"/>
          <w:lang w:val="fr-FR" w:eastAsia="fr-FR"/>
        </w:rPr>
        <w:t>francs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CFA</w:t>
      </w:r>
    </w:p>
    <w:p w:rsidR="00EC081F" w:rsidRPr="00EC081F" w:rsidRDefault="00EC081F" w:rsidP="00EC081F">
      <w:pPr>
        <w:widowControl w:val="0"/>
        <w:autoSpaceDE w:val="0"/>
        <w:autoSpaceDN w:val="0"/>
        <w:adjustRightInd w:val="0"/>
        <w:ind w:left="708" w:right="-20"/>
        <w:rPr>
          <w:rFonts w:eastAsia="Arial Unicode MS"/>
          <w:sz w:val="22"/>
          <w:szCs w:val="22"/>
          <w:lang w:val="fr-FR" w:eastAsia="fr-FR"/>
        </w:rPr>
      </w:pPr>
      <w:r w:rsidRPr="00EC081F">
        <w:rPr>
          <w:rFonts w:eastAsia="Arial Unicode MS"/>
          <w:sz w:val="22"/>
          <w:szCs w:val="22"/>
          <w:lang w:val="fr-FR" w:eastAsia="fr-FR"/>
        </w:rPr>
        <w:t xml:space="preserve">-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Montant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TVA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 xml:space="preserve">: </w:t>
      </w:r>
      <w:r w:rsidRPr="00EC081F">
        <w:rPr>
          <w:rFonts w:eastAsia="Arial Unicode MS"/>
          <w:b/>
          <w:sz w:val="22"/>
          <w:szCs w:val="22"/>
          <w:lang w:val="fr-FR" w:eastAsia="fr-FR"/>
        </w:rPr>
        <w:t xml:space="preserve">_______________________________ (_______) </w:t>
      </w:r>
      <w:r w:rsidRPr="00EC081F">
        <w:rPr>
          <w:rFonts w:eastAsia="Arial Unicode MS"/>
          <w:sz w:val="22"/>
          <w:szCs w:val="22"/>
          <w:lang w:val="fr-FR" w:eastAsia="fr-FR"/>
        </w:rPr>
        <w:t>francs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CFA</w:t>
      </w:r>
    </w:p>
    <w:p w:rsidR="00EC081F" w:rsidRPr="00EC081F" w:rsidRDefault="00EC081F" w:rsidP="00EC081F">
      <w:pPr>
        <w:widowControl w:val="0"/>
        <w:autoSpaceDE w:val="0"/>
        <w:autoSpaceDN w:val="0"/>
        <w:adjustRightInd w:val="0"/>
        <w:jc w:val="center"/>
        <w:rPr>
          <w:rFonts w:eastAsia="Arial Unicode MS"/>
          <w:b/>
          <w:sz w:val="22"/>
          <w:szCs w:val="22"/>
          <w:lang w:val="fr-FR" w:eastAsia="fr-FR"/>
        </w:rPr>
      </w:pPr>
      <w:r w:rsidRPr="00EC081F">
        <w:rPr>
          <w:rFonts w:eastAsia="Arial Unicode MS"/>
          <w:sz w:val="22"/>
          <w:szCs w:val="22"/>
          <w:lang w:val="fr-FR" w:eastAsia="fr-FR"/>
        </w:rPr>
        <w:t>Il s'obtient par application des prix du bordereau aux quantités du détail estimatif.</w:t>
      </w:r>
    </w:p>
    <w:p w:rsidR="00EC081F" w:rsidRPr="00EC081F" w:rsidRDefault="00EC081F" w:rsidP="00EC081F">
      <w:pPr>
        <w:keepNext/>
        <w:spacing w:before="120" w:after="120"/>
        <w:outlineLvl w:val="1"/>
        <w:rPr>
          <w:rFonts w:eastAsia="Arial Unicode MS"/>
          <w:b/>
          <w:sz w:val="22"/>
          <w:szCs w:val="22"/>
          <w:lang w:val="fr-FR" w:eastAsia="fr-FR"/>
        </w:rPr>
      </w:pPr>
      <w:r w:rsidRPr="00EC081F">
        <w:rPr>
          <w:rFonts w:eastAsia="Arial Unicode MS"/>
          <w:b/>
          <w:sz w:val="22"/>
          <w:szCs w:val="22"/>
          <w:lang w:val="fr-FR" w:eastAsia="fr-FR"/>
        </w:rPr>
        <w:t>Article 13 : Consistance des prix</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Les prix figurant au bordereau sont réputés avoir été établis sur la base des conditions économiques existantes en République du Cameroun.</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co-contractant est réputé avoir parfaite connaissance de toutes les sujétions imposées par l'exécution des travaux et de toutes les conditions locales susceptibles d'influer sur cette exécution notamment :</w:t>
      </w:r>
    </w:p>
    <w:p w:rsidR="00EC081F" w:rsidRPr="00EC081F" w:rsidRDefault="00EC081F" w:rsidP="00085446">
      <w:pPr>
        <w:widowControl w:val="0"/>
        <w:numPr>
          <w:ilvl w:val="0"/>
          <w:numId w:val="64"/>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la nature et la qualité des sols et terrains ;</w:t>
      </w:r>
    </w:p>
    <w:p w:rsidR="00EC081F" w:rsidRPr="00EC081F" w:rsidRDefault="00EC081F" w:rsidP="00085446">
      <w:pPr>
        <w:widowControl w:val="0"/>
        <w:numPr>
          <w:ilvl w:val="0"/>
          <w:numId w:val="64"/>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les conditions de transport et d'accès au chantier à toute époque de l'année ;</w:t>
      </w:r>
    </w:p>
    <w:p w:rsidR="00EC081F" w:rsidRPr="00EC081F" w:rsidRDefault="00EC081F" w:rsidP="00085446">
      <w:pPr>
        <w:widowControl w:val="0"/>
        <w:numPr>
          <w:ilvl w:val="0"/>
          <w:numId w:val="64"/>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régime des eaux et des pluies dans la région et les risques d'inondation ;</w:t>
      </w:r>
    </w:p>
    <w:p w:rsidR="00EC081F" w:rsidRPr="00EC081F" w:rsidRDefault="00EC081F" w:rsidP="00085446">
      <w:pPr>
        <w:widowControl w:val="0"/>
        <w:numPr>
          <w:ilvl w:val="0"/>
          <w:numId w:val="64"/>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les sujétions liées à la situation des travaux.</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14 : Mode de règlement des travaux</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EC081F">
        <w:rPr>
          <w:rFonts w:eastAsia="Arial Unicode MS"/>
          <w:bCs/>
          <w:sz w:val="22"/>
          <w:szCs w:val="22"/>
          <w:lang w:val="fr-FR" w:eastAsia="fr-FR"/>
        </w:rPr>
        <w:t xml:space="preserve">. </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montant de chaque décompte sera la somme du montant des travaux, fournitures et approvisionnement qui seront réglés suivant métrés des quantités réellement exécutées, dans les conditions d'application des prix du bordereau.</w:t>
      </w:r>
    </w:p>
    <w:p w:rsidR="00EC081F" w:rsidRPr="00EC081F" w:rsidRDefault="00EC081F" w:rsidP="00EC081F">
      <w:pPr>
        <w:tabs>
          <w:tab w:val="left" w:pos="1965"/>
        </w:tabs>
        <w:jc w:val="both"/>
        <w:rPr>
          <w:rFonts w:eastAsia="Arial Unicode MS"/>
          <w:bCs/>
          <w:sz w:val="22"/>
          <w:szCs w:val="22"/>
          <w:lang w:val="fr-FR" w:eastAsia="fr-FR"/>
        </w:rPr>
      </w:pPr>
      <w:r w:rsidRPr="00EC081F">
        <w:rPr>
          <w:rFonts w:eastAsia="Arial Unicode MS"/>
          <w:sz w:val="22"/>
          <w:szCs w:val="22"/>
          <w:lang w:val="fr-FR" w:eastAsia="fr-FR"/>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EC081F">
        <w:rPr>
          <w:rFonts w:eastAsia="Arial Unicode MS"/>
          <w:bCs/>
          <w:sz w:val="22"/>
          <w:szCs w:val="22"/>
          <w:lang w:val="fr-FR" w:eastAsia="fr-FR"/>
        </w:rPr>
        <w:t xml:space="preserve"> </w:t>
      </w:r>
      <w:r w:rsidRPr="00EC081F">
        <w:rPr>
          <w:rFonts w:eastAsia="Arial Unicode MS"/>
          <w:sz w:val="22"/>
          <w:szCs w:val="22"/>
          <w:lang w:val="fr-FR" w:eastAsia="fr-FR"/>
        </w:rPr>
        <w:t>toutefois, un montant de 10% sera retenu sur tout paiement. Ce montant qui constituera la retenue de garantie, sera restitué au co-contractant un (1) an après la date de réception provisoire de l’ouvrage par main levée de l’Autorité Contractante.</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15 : Lieu et mode de paiement</w:t>
      </w:r>
    </w:p>
    <w:p w:rsidR="00EC081F" w:rsidRPr="00EC081F" w:rsidRDefault="00EC081F" w:rsidP="00EC081F">
      <w:pPr>
        <w:widowControl w:val="0"/>
        <w:autoSpaceDE w:val="0"/>
        <w:autoSpaceDN w:val="0"/>
        <w:adjustRightInd w:val="0"/>
        <w:ind w:right="-19"/>
        <w:jc w:val="both"/>
        <w:rPr>
          <w:rFonts w:eastAsia="Arial Unicode MS"/>
          <w:sz w:val="22"/>
          <w:szCs w:val="22"/>
          <w:lang w:val="fr-FR" w:eastAsia="fr-FR"/>
        </w:rPr>
      </w:pPr>
      <w:r w:rsidRPr="00EC081F">
        <w:rPr>
          <w:rFonts w:eastAsia="Arial Unicode MS"/>
          <w:b/>
          <w:sz w:val="22"/>
          <w:szCs w:val="22"/>
          <w:lang w:val="fr-FR" w:eastAsia="fr-FR"/>
        </w:rPr>
        <w:t>15.1.</w:t>
      </w:r>
      <w:r w:rsidRPr="00EC081F">
        <w:rPr>
          <w:rFonts w:eastAsia="Arial Unicode MS"/>
          <w:sz w:val="22"/>
          <w:szCs w:val="22"/>
          <w:lang w:val="fr-FR" w:eastAsia="fr-FR"/>
        </w:rPr>
        <w:t xml:space="preserve"> En</w:t>
      </w:r>
      <w:r w:rsidRPr="00EC081F">
        <w:rPr>
          <w:rFonts w:eastAsia="Arial Unicode MS"/>
          <w:spacing w:val="-1"/>
          <w:sz w:val="22"/>
          <w:szCs w:val="22"/>
          <w:lang w:val="fr-FR" w:eastAsia="fr-FR"/>
        </w:rPr>
        <w:t xml:space="preserve"> </w:t>
      </w:r>
      <w:r w:rsidRPr="00EC081F">
        <w:rPr>
          <w:rFonts w:eastAsia="Arial Unicode MS"/>
          <w:sz w:val="22"/>
          <w:szCs w:val="22"/>
          <w:lang w:val="fr-FR" w:eastAsia="fr-FR"/>
        </w:rPr>
        <w:t>contrepartie</w:t>
      </w:r>
      <w:r w:rsidRPr="00EC081F">
        <w:rPr>
          <w:rFonts w:eastAsia="Arial Unicode MS"/>
          <w:spacing w:val="-1"/>
          <w:sz w:val="22"/>
          <w:szCs w:val="22"/>
          <w:lang w:val="fr-FR" w:eastAsia="fr-FR"/>
        </w:rPr>
        <w:t xml:space="preserve"> </w:t>
      </w:r>
      <w:r w:rsidRPr="00EC081F">
        <w:rPr>
          <w:rFonts w:eastAsia="Arial Unicode MS"/>
          <w:sz w:val="22"/>
          <w:szCs w:val="22"/>
          <w:lang w:val="fr-FR" w:eastAsia="fr-FR"/>
        </w:rPr>
        <w:t>des</w:t>
      </w:r>
      <w:r w:rsidRPr="00EC081F">
        <w:rPr>
          <w:rFonts w:eastAsia="Arial Unicode MS"/>
          <w:spacing w:val="-1"/>
          <w:sz w:val="22"/>
          <w:szCs w:val="22"/>
          <w:lang w:val="fr-FR" w:eastAsia="fr-FR"/>
        </w:rPr>
        <w:t xml:space="preserve"> </w:t>
      </w:r>
      <w:r w:rsidRPr="00EC081F">
        <w:rPr>
          <w:rFonts w:eastAsia="Arial Unicode MS"/>
          <w:sz w:val="22"/>
          <w:szCs w:val="22"/>
          <w:lang w:val="fr-FR" w:eastAsia="fr-FR"/>
        </w:rPr>
        <w:t>paiements</w:t>
      </w:r>
      <w:r w:rsidRPr="00EC081F">
        <w:rPr>
          <w:rFonts w:eastAsia="Arial Unicode MS"/>
          <w:spacing w:val="-1"/>
          <w:sz w:val="22"/>
          <w:szCs w:val="22"/>
          <w:lang w:val="fr-FR" w:eastAsia="fr-FR"/>
        </w:rPr>
        <w:t xml:space="preserve"> </w:t>
      </w:r>
      <w:r w:rsidRPr="00EC081F">
        <w:rPr>
          <w:rFonts w:eastAsia="Arial Unicode MS"/>
          <w:sz w:val="22"/>
          <w:szCs w:val="22"/>
          <w:lang w:val="fr-FR" w:eastAsia="fr-FR"/>
        </w:rPr>
        <w:t>à</w:t>
      </w:r>
      <w:r w:rsidRPr="00EC081F">
        <w:rPr>
          <w:rFonts w:eastAsia="Arial Unicode MS"/>
          <w:spacing w:val="-1"/>
          <w:sz w:val="22"/>
          <w:szCs w:val="22"/>
          <w:lang w:val="fr-FR" w:eastAsia="fr-FR"/>
        </w:rPr>
        <w:t xml:space="preserve"> </w:t>
      </w:r>
      <w:r w:rsidRPr="00EC081F">
        <w:rPr>
          <w:rFonts w:eastAsia="Arial Unicode MS"/>
          <w:sz w:val="22"/>
          <w:szCs w:val="22"/>
          <w:lang w:val="fr-FR" w:eastAsia="fr-FR"/>
        </w:rPr>
        <w:t>effectuer</w:t>
      </w:r>
      <w:r w:rsidRPr="00EC081F">
        <w:rPr>
          <w:rFonts w:eastAsia="Arial Unicode MS"/>
          <w:spacing w:val="-1"/>
          <w:sz w:val="22"/>
          <w:szCs w:val="22"/>
          <w:lang w:val="fr-FR" w:eastAsia="fr-FR"/>
        </w:rPr>
        <w:t xml:space="preserve"> </w:t>
      </w:r>
      <w:r w:rsidRPr="00EC081F">
        <w:rPr>
          <w:rFonts w:eastAsia="Arial Unicode MS"/>
          <w:sz w:val="22"/>
          <w:szCs w:val="22"/>
          <w:lang w:val="fr-FR" w:eastAsia="fr-FR"/>
        </w:rPr>
        <w:t>par l’Administration au Co-contractant, dans les conditions</w:t>
      </w:r>
      <w:r w:rsidRPr="00EC081F">
        <w:rPr>
          <w:rFonts w:eastAsia="Arial Unicode MS"/>
          <w:spacing w:val="21"/>
          <w:sz w:val="22"/>
          <w:szCs w:val="22"/>
          <w:lang w:val="fr-FR" w:eastAsia="fr-FR"/>
        </w:rPr>
        <w:t xml:space="preserve"> </w:t>
      </w:r>
      <w:r w:rsidRPr="00EC081F">
        <w:rPr>
          <w:rFonts w:eastAsia="Arial Unicode MS"/>
          <w:sz w:val="22"/>
          <w:szCs w:val="22"/>
          <w:lang w:val="fr-FR" w:eastAsia="fr-FR"/>
        </w:rPr>
        <w:t>indiquées</w:t>
      </w:r>
      <w:r w:rsidRPr="00EC081F">
        <w:rPr>
          <w:rFonts w:eastAsia="Arial Unicode MS"/>
          <w:spacing w:val="21"/>
          <w:sz w:val="22"/>
          <w:szCs w:val="22"/>
          <w:lang w:val="fr-FR" w:eastAsia="fr-FR"/>
        </w:rPr>
        <w:t xml:space="preserve"> </w:t>
      </w:r>
      <w:r w:rsidRPr="00EC081F">
        <w:rPr>
          <w:rFonts w:eastAsia="Arial Unicode MS"/>
          <w:sz w:val="22"/>
          <w:szCs w:val="22"/>
          <w:lang w:val="fr-FR" w:eastAsia="fr-FR"/>
        </w:rPr>
        <w:t>dans</w:t>
      </w:r>
      <w:r w:rsidRPr="00EC081F">
        <w:rPr>
          <w:rFonts w:eastAsia="Arial Unicode MS"/>
          <w:spacing w:val="21"/>
          <w:sz w:val="22"/>
          <w:szCs w:val="22"/>
          <w:lang w:val="fr-FR" w:eastAsia="fr-FR"/>
        </w:rPr>
        <w:t xml:space="preserve"> </w:t>
      </w:r>
      <w:r w:rsidRPr="00EC081F">
        <w:rPr>
          <w:rFonts w:eastAsia="Arial Unicode MS"/>
          <w:sz w:val="22"/>
          <w:szCs w:val="22"/>
          <w:lang w:val="fr-FR" w:eastAsia="fr-FR"/>
        </w:rPr>
        <w:t>la Lettre-Commande,</w:t>
      </w:r>
      <w:r w:rsidRPr="00EC081F">
        <w:rPr>
          <w:rFonts w:eastAsia="Arial Unicode MS"/>
          <w:spacing w:val="21"/>
          <w:sz w:val="22"/>
          <w:szCs w:val="22"/>
          <w:lang w:val="fr-FR" w:eastAsia="fr-FR"/>
        </w:rPr>
        <w:t xml:space="preserve"> ce dernier </w:t>
      </w:r>
      <w:r w:rsidRPr="00EC081F">
        <w:rPr>
          <w:rFonts w:eastAsia="Arial Unicode MS"/>
          <w:sz w:val="22"/>
          <w:szCs w:val="22"/>
          <w:lang w:val="fr-FR" w:eastAsia="fr-FR"/>
        </w:rPr>
        <w:t>s’engagera par les présentes à exécuter ladite Lettre-Commande conformément aux dispositions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y portées.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 xml:space="preserve">15.2. </w:t>
      </w:r>
      <w:r w:rsidRPr="00EC081F">
        <w:rPr>
          <w:rFonts w:eastAsia="Arial Unicode MS"/>
          <w:sz w:val="22"/>
          <w:szCs w:val="22"/>
          <w:lang w:val="fr-FR" w:eastAsia="fr-FR"/>
        </w:rPr>
        <w:t>Le Maître d’Ouvrage, après visa de conformité de l’Autorité Contractante, fera libérer les sommes dues au titre de l’exécution de la Lettre-Commande à élaborer par virement au compte n° :</w:t>
      </w:r>
      <w:r w:rsidRPr="00EC081F">
        <w:rPr>
          <w:rFonts w:eastAsia="Arial Unicode MS"/>
          <w:b/>
          <w:bCs/>
          <w:sz w:val="22"/>
          <w:szCs w:val="22"/>
          <w:lang w:val="fr-FR" w:eastAsia="fr-FR"/>
        </w:rPr>
        <w:t xml:space="preserve"> _____ </w:t>
      </w:r>
      <w:r w:rsidRPr="00EC081F">
        <w:rPr>
          <w:rFonts w:eastAsia="Arial Unicode MS"/>
          <w:sz w:val="22"/>
          <w:szCs w:val="22"/>
          <w:lang w:val="fr-FR" w:eastAsia="fr-FR"/>
        </w:rPr>
        <w:t xml:space="preserve">ouvert par le Co-contractant auprès de la banque </w:t>
      </w:r>
      <w:r w:rsidRPr="00EC081F">
        <w:rPr>
          <w:rFonts w:eastAsia="Arial Unicode MS"/>
          <w:b/>
          <w:color w:val="FF0000"/>
          <w:sz w:val="22"/>
          <w:szCs w:val="22"/>
          <w:lang w:val="fr-FR" w:eastAsia="fr-FR"/>
        </w:rPr>
        <w:t>____</w:t>
      </w:r>
      <w:r w:rsidRPr="00EC081F">
        <w:rPr>
          <w:rFonts w:eastAsia="Arial Unicode MS"/>
          <w:sz w:val="22"/>
          <w:szCs w:val="22"/>
          <w:lang w:val="fr-FR" w:eastAsia="fr-FR"/>
        </w:rPr>
        <w:t xml:space="preserve"> </w:t>
      </w:r>
      <w:r w:rsidRPr="00EC081F">
        <w:rPr>
          <w:rFonts w:eastAsia="Arial Unicode MS"/>
          <w:bCs/>
          <w:noProof/>
          <w:sz w:val="22"/>
          <w:szCs w:val="22"/>
          <w:lang w:val="fr-FR" w:eastAsia="fr-FR"/>
        </w:rPr>
        <w:t xml:space="preserve">au nom de </w:t>
      </w:r>
      <w:r w:rsidRPr="00EC081F">
        <w:rPr>
          <w:rFonts w:eastAsia="Arial Unicode MS"/>
          <w:b/>
          <w:sz w:val="22"/>
          <w:szCs w:val="22"/>
          <w:lang w:val="fr-FR" w:eastAsia="fr-FR"/>
        </w:rPr>
        <w:t>________</w:t>
      </w:r>
      <w:r w:rsidRPr="00EC081F">
        <w:rPr>
          <w:rFonts w:eastAsia="Arial Unicode MS"/>
          <w:sz w:val="22"/>
          <w:szCs w:val="22"/>
          <w:lang w:val="fr-FR" w:eastAsia="fr-FR"/>
        </w:rPr>
        <w:t xml:space="preserve">. </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lastRenderedPageBreak/>
        <w:t>Article 16 : Variation des prix</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16.1</w:t>
      </w:r>
      <w:r w:rsidRPr="00EC081F">
        <w:rPr>
          <w:rFonts w:eastAsia="Arial Unicode MS"/>
          <w:sz w:val="22"/>
          <w:szCs w:val="22"/>
          <w:lang w:val="fr-FR" w:eastAsia="fr-FR"/>
        </w:rPr>
        <w:t xml:space="preserve"> Les prix de la présente Lettre-Commande en projet  seront fermes et non révisables.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16.2</w:t>
      </w:r>
      <w:r w:rsidRPr="00EC081F">
        <w:rPr>
          <w:rFonts w:eastAsia="Arial Unicode MS"/>
          <w:sz w:val="22"/>
          <w:szCs w:val="22"/>
          <w:lang w:val="fr-FR" w:eastAsia="fr-FR"/>
        </w:rPr>
        <w:t xml:space="preserve"> Les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prix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du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bordereau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des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prix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unitaires ne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seront pas révisables.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16.3</w:t>
      </w:r>
      <w:r w:rsidRPr="00EC081F">
        <w:rPr>
          <w:rFonts w:eastAsia="Arial Unicode MS"/>
          <w:sz w:val="22"/>
          <w:szCs w:val="22"/>
          <w:lang w:val="fr-FR" w:eastAsia="fr-FR"/>
        </w:rPr>
        <w:t xml:space="preserve"> Les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prix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du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bordereau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des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prix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 xml:space="preserve">unitaires ne </w:t>
      </w:r>
      <w:r w:rsidRPr="00EC081F">
        <w:rPr>
          <w:rFonts w:eastAsia="Arial Unicode MS"/>
          <w:spacing w:val="-29"/>
          <w:sz w:val="22"/>
          <w:szCs w:val="22"/>
          <w:lang w:val="fr-FR" w:eastAsia="fr-FR"/>
        </w:rPr>
        <w:t xml:space="preserve"> </w:t>
      </w:r>
      <w:r w:rsidRPr="00EC081F">
        <w:rPr>
          <w:rFonts w:eastAsia="Arial Unicode MS"/>
          <w:sz w:val="22"/>
          <w:szCs w:val="22"/>
          <w:lang w:val="fr-FR" w:eastAsia="fr-FR"/>
        </w:rPr>
        <w:t>seront pas actualisables.</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17 : Valorisation des travaux</w:t>
      </w:r>
    </w:p>
    <w:p w:rsidR="00EC081F" w:rsidRPr="00EC081F" w:rsidRDefault="00EC081F" w:rsidP="00EC081F">
      <w:pPr>
        <w:widowControl w:val="0"/>
        <w:autoSpaceDE w:val="0"/>
        <w:autoSpaceDN w:val="0"/>
        <w:adjustRightInd w:val="0"/>
        <w:spacing w:line="287" w:lineRule="auto"/>
        <w:ind w:right="-143"/>
        <w:rPr>
          <w:rFonts w:eastAsia="Arial Unicode MS"/>
          <w:sz w:val="22"/>
          <w:szCs w:val="22"/>
          <w:lang w:val="fr-FR" w:eastAsia="fr-FR"/>
        </w:rPr>
      </w:pPr>
      <w:r w:rsidRPr="00EC081F">
        <w:rPr>
          <w:rFonts w:eastAsia="Arial Unicode MS"/>
          <w:sz w:val="22"/>
          <w:szCs w:val="22"/>
          <w:lang w:val="fr-FR" w:eastAsia="fr-FR"/>
        </w:rPr>
        <w:t xml:space="preserve">La Lettre-Commande </w:t>
      </w:r>
      <w:r w:rsidRPr="00EC081F">
        <w:rPr>
          <w:rFonts w:eastAsia="Arial Unicode MS"/>
          <w:b/>
          <w:sz w:val="22"/>
          <w:szCs w:val="22"/>
          <w:lang w:val="fr-FR" w:eastAsia="fr-FR"/>
        </w:rPr>
        <w:t>à élaborer</w:t>
      </w:r>
      <w:r w:rsidRPr="00EC081F">
        <w:rPr>
          <w:rFonts w:eastAsia="Arial Unicode MS"/>
          <w:sz w:val="22"/>
          <w:szCs w:val="22"/>
          <w:lang w:val="fr-FR" w:eastAsia="fr-FR"/>
        </w:rPr>
        <w:t xml:space="preserve"> sera à prix unitaires.</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18 : Intérêts moratoires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19 : Pénalités de retard</w:t>
      </w:r>
    </w:p>
    <w:p w:rsidR="00EC081F" w:rsidRPr="00EC081F" w:rsidRDefault="00EC081F" w:rsidP="00EC081F">
      <w:pPr>
        <w:widowControl w:val="0"/>
        <w:autoSpaceDE w:val="0"/>
        <w:autoSpaceDN w:val="0"/>
        <w:adjustRightInd w:val="0"/>
        <w:jc w:val="both"/>
        <w:rPr>
          <w:rFonts w:eastAsia="Arial Unicode MS"/>
          <w:b/>
          <w:sz w:val="22"/>
          <w:szCs w:val="22"/>
          <w:lang w:val="fr-FR" w:eastAsia="fr-FR"/>
        </w:rPr>
      </w:pPr>
      <w:r w:rsidRPr="00EC081F">
        <w:rPr>
          <w:rFonts w:eastAsia="Arial Unicode MS"/>
          <w:b/>
          <w:sz w:val="22"/>
          <w:szCs w:val="22"/>
          <w:lang w:val="fr-FR" w:eastAsia="fr-FR"/>
        </w:rPr>
        <w:t>19.1. Pénalités pour dépassement de délai contractuel</w:t>
      </w:r>
    </w:p>
    <w:p w:rsidR="00EC081F" w:rsidRPr="00EC081F" w:rsidRDefault="00EC081F" w:rsidP="00EC081F">
      <w:pPr>
        <w:widowControl w:val="0"/>
        <w:autoSpaceDE w:val="0"/>
        <w:autoSpaceDN w:val="0"/>
        <w:adjustRightInd w:val="0"/>
        <w:jc w:val="both"/>
        <w:rPr>
          <w:sz w:val="22"/>
          <w:szCs w:val="22"/>
          <w:lang w:val="fr-FR" w:eastAsia="fr-FR"/>
        </w:rPr>
      </w:pPr>
      <w:r w:rsidRPr="00EC081F">
        <w:rPr>
          <w:sz w:val="22"/>
          <w:szCs w:val="22"/>
          <w:lang w:val="fr-FR" w:eastAsia="fr-FR"/>
        </w:rPr>
        <w:t>En cas de retard sur le délai d'exécution prévu à l'Article 168, le Co-contractant sera passible d'une pénalité pour retard de :</w:t>
      </w:r>
    </w:p>
    <w:p w:rsidR="00EC081F" w:rsidRPr="00EC081F" w:rsidRDefault="00EC081F" w:rsidP="00085446">
      <w:pPr>
        <w:widowControl w:val="0"/>
        <w:numPr>
          <w:ilvl w:val="0"/>
          <w:numId w:val="64"/>
        </w:numPr>
        <w:autoSpaceDE w:val="0"/>
        <w:autoSpaceDN w:val="0"/>
        <w:adjustRightInd w:val="0"/>
        <w:jc w:val="both"/>
        <w:rPr>
          <w:sz w:val="22"/>
          <w:szCs w:val="22"/>
          <w:lang w:val="fr-FR" w:eastAsia="fr-FR"/>
        </w:rPr>
      </w:pPr>
      <w:r w:rsidRPr="00EC081F">
        <w:rPr>
          <w:sz w:val="22"/>
          <w:szCs w:val="22"/>
          <w:lang w:val="fr-FR" w:eastAsia="fr-FR"/>
        </w:rPr>
        <w:t xml:space="preserve">1/2000è du montant TTC de la Lettre-Commande de base par jour calendaire de retard jusqu'au 30è jour </w:t>
      </w:r>
    </w:p>
    <w:p w:rsidR="00EC081F" w:rsidRPr="00EC081F" w:rsidRDefault="00EC081F" w:rsidP="00085446">
      <w:pPr>
        <w:widowControl w:val="0"/>
        <w:numPr>
          <w:ilvl w:val="0"/>
          <w:numId w:val="64"/>
        </w:numPr>
        <w:autoSpaceDE w:val="0"/>
        <w:autoSpaceDN w:val="0"/>
        <w:adjustRightInd w:val="0"/>
        <w:jc w:val="both"/>
        <w:rPr>
          <w:sz w:val="22"/>
          <w:szCs w:val="22"/>
          <w:lang w:val="fr-FR" w:eastAsia="fr-FR"/>
        </w:rPr>
      </w:pPr>
      <w:r w:rsidRPr="00EC081F">
        <w:rPr>
          <w:sz w:val="22"/>
          <w:szCs w:val="22"/>
          <w:lang w:val="fr-FR" w:eastAsia="fr-FR"/>
        </w:rPr>
        <w:t>1/1000è du montant TTC de la Lettre-Commande de base par jour calendaire de retard au-delà du 30è jour.</w:t>
      </w:r>
    </w:p>
    <w:p w:rsidR="00EC081F" w:rsidRPr="00EC081F" w:rsidRDefault="00EC081F" w:rsidP="00EC081F">
      <w:pPr>
        <w:tabs>
          <w:tab w:val="left" w:pos="1965"/>
        </w:tabs>
        <w:rPr>
          <w:sz w:val="22"/>
          <w:szCs w:val="22"/>
          <w:lang w:val="fr-FR" w:eastAsia="fr-FR"/>
        </w:rPr>
      </w:pPr>
      <w:r w:rsidRPr="00EC081F">
        <w:rPr>
          <w:sz w:val="22"/>
          <w:szCs w:val="22"/>
          <w:lang w:val="fr-FR" w:eastAsia="fr-FR"/>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EC081F" w:rsidRPr="00EC081F" w:rsidRDefault="00EC081F" w:rsidP="00EC081F">
      <w:pPr>
        <w:widowControl w:val="0"/>
        <w:autoSpaceDE w:val="0"/>
        <w:autoSpaceDN w:val="0"/>
        <w:adjustRightInd w:val="0"/>
        <w:jc w:val="both"/>
        <w:rPr>
          <w:sz w:val="22"/>
          <w:szCs w:val="22"/>
          <w:lang w:val="fr-FR" w:eastAsia="fr-FR"/>
        </w:rPr>
      </w:pPr>
      <w:r w:rsidRPr="00EC081F">
        <w:rPr>
          <w:sz w:val="22"/>
          <w:szCs w:val="22"/>
          <w:lang w:val="fr-FR" w:eastAsia="fr-FR"/>
        </w:rPr>
        <w:t>Le montant cumulé des pénalités de retard (dépassement de délai contractuel), en tout état de cause, est limité à dix pour cent (10%) du montant TTC de la Lettre-Commande de base et de ses avenants éventuels.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p>
    <w:p w:rsidR="00EC081F" w:rsidRPr="00EC081F" w:rsidRDefault="00EC081F" w:rsidP="00EC081F">
      <w:pPr>
        <w:widowControl w:val="0"/>
        <w:autoSpaceDE w:val="0"/>
        <w:autoSpaceDN w:val="0"/>
        <w:adjustRightInd w:val="0"/>
        <w:jc w:val="both"/>
        <w:rPr>
          <w:rFonts w:eastAsia="Arial Unicode MS"/>
          <w:b/>
          <w:sz w:val="22"/>
          <w:szCs w:val="22"/>
          <w:lang w:val="fr-FR" w:eastAsia="fr-FR"/>
        </w:rPr>
      </w:pPr>
      <w:r w:rsidRPr="00EC081F">
        <w:rPr>
          <w:rFonts w:eastAsia="Arial Unicode MS"/>
          <w:b/>
          <w:sz w:val="22"/>
          <w:szCs w:val="22"/>
          <w:lang w:val="fr-FR" w:eastAsia="fr-FR"/>
        </w:rPr>
        <w:t>19.3. Prime en cas d'avance sur le délai contractuel</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Il n'est pas prévu de prime en cas d'avance sur le délai contractuel.</w:t>
      </w:r>
    </w:p>
    <w:p w:rsidR="00EC081F" w:rsidRPr="00EC081F" w:rsidRDefault="00EC081F" w:rsidP="00EC081F">
      <w:pPr>
        <w:keepNext/>
        <w:spacing w:before="120"/>
        <w:outlineLvl w:val="1"/>
        <w:rPr>
          <w:rFonts w:eastAsia="Arial Unicode MS"/>
          <w:bCs/>
          <w:iCs/>
          <w:sz w:val="22"/>
          <w:szCs w:val="22"/>
          <w:lang w:val="fr-FR" w:eastAsia="fr-FR"/>
        </w:rPr>
      </w:pPr>
      <w:r w:rsidRPr="00EC081F">
        <w:rPr>
          <w:rFonts w:eastAsia="Arial Unicode MS"/>
          <w:b/>
          <w:sz w:val="22"/>
          <w:szCs w:val="22"/>
          <w:lang w:val="fr-FR" w:eastAsia="fr-FR"/>
        </w:rPr>
        <w:t>Article 20 : Règlement en cas de groupement d’Entreprises</w:t>
      </w:r>
      <w:r w:rsidRPr="00EC081F">
        <w:rPr>
          <w:rFonts w:eastAsia="Arial Unicode MS"/>
          <w:sz w:val="22"/>
          <w:szCs w:val="22"/>
          <w:lang w:val="fr-FR" w:eastAsia="fr-FR"/>
        </w:rPr>
        <w:t>.</w:t>
      </w:r>
      <w:r w:rsidRPr="00EC081F">
        <w:rPr>
          <w:rFonts w:eastAsia="Arial Unicode MS"/>
          <w:bCs/>
          <w:iCs/>
          <w:sz w:val="22"/>
          <w:szCs w:val="22"/>
          <w:lang w:val="fr-FR" w:eastAsia="fr-FR"/>
        </w:rPr>
        <w:t xml:space="preserve"> </w:t>
      </w:r>
    </w:p>
    <w:p w:rsidR="00EC081F" w:rsidRPr="00EC081F" w:rsidRDefault="00EC081F" w:rsidP="00EC081F">
      <w:pPr>
        <w:widowControl w:val="0"/>
        <w:autoSpaceDE w:val="0"/>
        <w:autoSpaceDN w:val="0"/>
        <w:adjustRightInd w:val="0"/>
        <w:spacing w:line="250" w:lineRule="auto"/>
        <w:ind w:right="-16"/>
        <w:jc w:val="both"/>
        <w:rPr>
          <w:rFonts w:eastAsia="Arial Unicode MS"/>
          <w:sz w:val="22"/>
          <w:szCs w:val="22"/>
          <w:lang w:val="fr-FR" w:eastAsia="fr-FR"/>
        </w:rPr>
      </w:pPr>
      <w:r w:rsidRPr="00EC081F">
        <w:rPr>
          <w:rFonts w:eastAsia="Arial Unicode MS"/>
          <w:sz w:val="22"/>
          <w:szCs w:val="22"/>
          <w:lang w:val="fr-FR" w:eastAsia="fr-FR"/>
        </w:rPr>
        <w:t>SANS OBJET.</w:t>
      </w:r>
    </w:p>
    <w:p w:rsidR="00EC081F" w:rsidRPr="00EC081F" w:rsidRDefault="00EC081F" w:rsidP="00EC081F">
      <w:pPr>
        <w:keepNext/>
        <w:spacing w:before="120"/>
        <w:outlineLvl w:val="1"/>
        <w:rPr>
          <w:rFonts w:eastAsia="Arial Unicode MS"/>
          <w:b/>
          <w:bCs/>
          <w:iCs/>
          <w:sz w:val="22"/>
          <w:szCs w:val="22"/>
          <w:lang w:val="fr-FR" w:eastAsia="fr-FR"/>
        </w:rPr>
      </w:pPr>
      <w:r w:rsidRPr="00EC081F">
        <w:rPr>
          <w:rFonts w:eastAsia="Arial Unicode MS"/>
          <w:b/>
          <w:sz w:val="22"/>
          <w:szCs w:val="22"/>
          <w:lang w:val="fr-FR" w:eastAsia="fr-FR"/>
        </w:rPr>
        <w:t>Article 21 : Décompte final</w:t>
      </w:r>
      <w:r w:rsidRPr="00EC081F">
        <w:rPr>
          <w:rFonts w:eastAsia="Arial Unicode MS"/>
          <w:b/>
          <w:bCs/>
          <w:iCs/>
          <w:sz w:val="22"/>
          <w:szCs w:val="22"/>
          <w:lang w:val="fr-FR" w:eastAsia="fr-FR"/>
        </w:rPr>
        <w:t xml:space="preserve"> </w:t>
      </w:r>
    </w:p>
    <w:p w:rsidR="00EC081F" w:rsidRPr="00EC081F" w:rsidRDefault="00EC081F" w:rsidP="00EC081F">
      <w:pPr>
        <w:widowControl w:val="0"/>
        <w:autoSpaceDE w:val="0"/>
        <w:autoSpaceDN w:val="0"/>
        <w:adjustRightInd w:val="0"/>
        <w:ind w:right="-16"/>
        <w:jc w:val="both"/>
        <w:rPr>
          <w:rFonts w:eastAsia="Arial Unicode MS"/>
          <w:sz w:val="22"/>
          <w:szCs w:val="22"/>
          <w:lang w:val="fr-FR" w:eastAsia="fr-FR"/>
        </w:rPr>
      </w:pPr>
      <w:r w:rsidRPr="00EC081F">
        <w:rPr>
          <w:rFonts w:eastAsia="Arial Unicode MS"/>
          <w:b/>
          <w:sz w:val="22"/>
          <w:szCs w:val="22"/>
          <w:lang w:val="fr-FR" w:eastAsia="fr-FR"/>
        </w:rPr>
        <w:t>21.1</w:t>
      </w:r>
      <w:r w:rsidRPr="00EC081F">
        <w:rPr>
          <w:rFonts w:eastAsia="Arial Unicode MS"/>
          <w:sz w:val="22"/>
          <w:szCs w:val="22"/>
          <w:lang w:val="fr-FR" w:eastAsia="fr-FR"/>
        </w:rPr>
        <w:t>. Après achèvement des travaux et dans un délai maximum</w:t>
      </w:r>
      <w:r w:rsidRPr="00EC081F">
        <w:rPr>
          <w:rFonts w:eastAsia="Arial Unicode MS"/>
          <w:spacing w:val="16"/>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16"/>
          <w:sz w:val="22"/>
          <w:szCs w:val="22"/>
          <w:lang w:val="fr-FR" w:eastAsia="fr-FR"/>
        </w:rPr>
        <w:t xml:space="preserve"> </w:t>
      </w:r>
      <w:r w:rsidRPr="00EC081F">
        <w:rPr>
          <w:rFonts w:eastAsia="Arial Unicode MS"/>
          <w:sz w:val="22"/>
          <w:szCs w:val="22"/>
          <w:lang w:val="fr-FR" w:eastAsia="fr-FR"/>
        </w:rPr>
        <w:t>trente (30) jours</w:t>
      </w:r>
      <w:r w:rsidRPr="00EC081F">
        <w:rPr>
          <w:rFonts w:eastAsia="Arial Unicode MS"/>
          <w:spacing w:val="16"/>
          <w:sz w:val="22"/>
          <w:szCs w:val="22"/>
          <w:lang w:val="fr-FR" w:eastAsia="fr-FR"/>
        </w:rPr>
        <w:t xml:space="preserve"> </w:t>
      </w:r>
      <w:r w:rsidRPr="00EC081F">
        <w:rPr>
          <w:rFonts w:eastAsia="Arial Unicode MS"/>
          <w:sz w:val="22"/>
          <w:szCs w:val="22"/>
          <w:lang w:val="fr-FR" w:eastAsia="fr-FR"/>
        </w:rPr>
        <w:t>après la</w:t>
      </w:r>
      <w:r w:rsidRPr="00EC081F">
        <w:rPr>
          <w:rFonts w:eastAsia="Arial Unicode MS"/>
          <w:spacing w:val="16"/>
          <w:sz w:val="22"/>
          <w:szCs w:val="22"/>
          <w:lang w:val="fr-FR" w:eastAsia="fr-FR"/>
        </w:rPr>
        <w:t xml:space="preserve"> </w:t>
      </w:r>
      <w:r w:rsidRPr="00EC081F">
        <w:rPr>
          <w:rFonts w:eastAsia="Arial Unicode MS"/>
          <w:sz w:val="22"/>
          <w:szCs w:val="22"/>
          <w:lang w:val="fr-FR" w:eastAsia="fr-FR"/>
        </w:rPr>
        <w:t>date</w:t>
      </w:r>
      <w:r w:rsidRPr="00EC081F">
        <w:rPr>
          <w:rFonts w:eastAsia="Arial Unicode MS"/>
          <w:spacing w:val="16"/>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16"/>
          <w:sz w:val="22"/>
          <w:szCs w:val="22"/>
          <w:lang w:val="fr-FR" w:eastAsia="fr-FR"/>
        </w:rPr>
        <w:t xml:space="preserve"> </w:t>
      </w:r>
      <w:r w:rsidRPr="00EC081F">
        <w:rPr>
          <w:rFonts w:eastAsia="Arial Unicode MS"/>
          <w:sz w:val="22"/>
          <w:szCs w:val="22"/>
          <w:lang w:val="fr-FR" w:eastAsia="fr-FR"/>
        </w:rPr>
        <w:t xml:space="preserve">réception </w:t>
      </w:r>
      <w:r w:rsidRPr="00EC081F">
        <w:rPr>
          <w:rFonts w:eastAsia="Arial Unicode MS"/>
          <w:spacing w:val="5"/>
          <w:sz w:val="22"/>
          <w:szCs w:val="22"/>
          <w:lang w:val="fr-FR" w:eastAsia="fr-FR"/>
        </w:rPr>
        <w:t>provisoire</w:t>
      </w:r>
      <w:r w:rsidRPr="00EC081F">
        <w:rPr>
          <w:rFonts w:eastAsia="Arial Unicode MS"/>
          <w:sz w:val="22"/>
          <w:szCs w:val="22"/>
          <w:lang w:val="fr-FR" w:eastAsia="fr-FR"/>
        </w:rPr>
        <w:t xml:space="preserve">, </w:t>
      </w:r>
      <w:r w:rsidRPr="00EC081F">
        <w:rPr>
          <w:rFonts w:eastAsia="Arial Unicode MS"/>
          <w:spacing w:val="5"/>
          <w:sz w:val="22"/>
          <w:szCs w:val="22"/>
          <w:lang w:val="fr-FR" w:eastAsia="fr-FR"/>
        </w:rPr>
        <w:t>le co-contractant</w:t>
      </w:r>
      <w:r w:rsidRPr="00EC081F">
        <w:rPr>
          <w:rFonts w:eastAsia="Arial Unicode MS"/>
          <w:sz w:val="22"/>
          <w:szCs w:val="22"/>
          <w:lang w:val="fr-FR" w:eastAsia="fr-FR"/>
        </w:rPr>
        <w:t xml:space="preserve"> </w:t>
      </w:r>
      <w:r w:rsidRPr="00EC081F">
        <w:rPr>
          <w:rFonts w:eastAsia="Arial Unicode MS"/>
          <w:spacing w:val="5"/>
          <w:sz w:val="22"/>
          <w:szCs w:val="22"/>
          <w:lang w:val="fr-FR" w:eastAsia="fr-FR"/>
        </w:rPr>
        <w:t>établir</w:t>
      </w:r>
      <w:r w:rsidRPr="00EC081F">
        <w:rPr>
          <w:rFonts w:eastAsia="Arial Unicode MS"/>
          <w:sz w:val="22"/>
          <w:szCs w:val="22"/>
          <w:lang w:val="fr-FR" w:eastAsia="fr-FR"/>
        </w:rPr>
        <w:t xml:space="preserve">a à </w:t>
      </w:r>
      <w:r w:rsidRPr="00EC081F">
        <w:rPr>
          <w:rFonts w:eastAsia="Arial Unicode MS"/>
          <w:spacing w:val="5"/>
          <w:sz w:val="22"/>
          <w:szCs w:val="22"/>
          <w:lang w:val="fr-FR" w:eastAsia="fr-FR"/>
        </w:rPr>
        <w:t>parti</w:t>
      </w:r>
      <w:r w:rsidRPr="00EC081F">
        <w:rPr>
          <w:rFonts w:eastAsia="Arial Unicode MS"/>
          <w:sz w:val="22"/>
          <w:szCs w:val="22"/>
          <w:lang w:val="fr-FR" w:eastAsia="fr-FR"/>
        </w:rPr>
        <w:t xml:space="preserve">r </w:t>
      </w:r>
      <w:r w:rsidRPr="00EC081F">
        <w:rPr>
          <w:rFonts w:eastAsia="Arial Unicode MS"/>
          <w:spacing w:val="5"/>
          <w:sz w:val="22"/>
          <w:szCs w:val="22"/>
          <w:lang w:val="fr-FR" w:eastAsia="fr-FR"/>
        </w:rPr>
        <w:t xml:space="preserve">des </w:t>
      </w:r>
      <w:r w:rsidRPr="00EC081F">
        <w:rPr>
          <w:rFonts w:eastAsia="Arial Unicode MS"/>
          <w:sz w:val="22"/>
          <w:szCs w:val="22"/>
          <w:lang w:val="fr-FR" w:eastAsia="fr-FR"/>
        </w:rPr>
        <w:t>constats contradictoires,</w:t>
      </w:r>
      <w:r w:rsidRPr="00EC081F">
        <w:rPr>
          <w:rFonts w:eastAsia="Arial Unicode MS"/>
          <w:spacing w:val="12"/>
          <w:sz w:val="22"/>
          <w:szCs w:val="22"/>
          <w:lang w:val="fr-FR" w:eastAsia="fr-FR"/>
        </w:rPr>
        <w:t xml:space="preserve"> </w:t>
      </w:r>
      <w:r w:rsidRPr="00EC081F">
        <w:rPr>
          <w:rFonts w:eastAsia="Arial Unicode MS"/>
          <w:sz w:val="22"/>
          <w:szCs w:val="22"/>
          <w:lang w:val="fr-FR" w:eastAsia="fr-FR"/>
        </w:rPr>
        <w:t>le</w:t>
      </w:r>
      <w:r w:rsidRPr="00EC081F">
        <w:rPr>
          <w:rFonts w:eastAsia="Arial Unicode MS"/>
          <w:spacing w:val="12"/>
          <w:sz w:val="22"/>
          <w:szCs w:val="22"/>
          <w:lang w:val="fr-FR" w:eastAsia="fr-FR"/>
        </w:rPr>
        <w:t xml:space="preserve"> </w:t>
      </w:r>
      <w:r w:rsidRPr="00EC081F">
        <w:rPr>
          <w:rFonts w:eastAsia="Arial Unicode MS"/>
          <w:sz w:val="22"/>
          <w:szCs w:val="22"/>
          <w:lang w:val="fr-FR" w:eastAsia="fr-FR"/>
        </w:rPr>
        <w:t>projet</w:t>
      </w:r>
      <w:r w:rsidRPr="00EC081F">
        <w:rPr>
          <w:rFonts w:eastAsia="Arial Unicode MS"/>
          <w:spacing w:val="12"/>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12"/>
          <w:sz w:val="22"/>
          <w:szCs w:val="22"/>
          <w:lang w:val="fr-FR" w:eastAsia="fr-FR"/>
        </w:rPr>
        <w:t xml:space="preserve"> </w:t>
      </w:r>
      <w:r w:rsidRPr="00EC081F">
        <w:rPr>
          <w:rFonts w:eastAsia="Arial Unicode MS"/>
          <w:sz w:val="22"/>
          <w:szCs w:val="22"/>
          <w:lang w:val="fr-FR" w:eastAsia="fr-FR"/>
        </w:rPr>
        <w:t>décompte</w:t>
      </w:r>
      <w:r w:rsidRPr="00EC081F">
        <w:rPr>
          <w:rFonts w:eastAsia="Arial Unicode MS"/>
          <w:spacing w:val="12"/>
          <w:sz w:val="22"/>
          <w:szCs w:val="22"/>
          <w:lang w:val="fr-FR" w:eastAsia="fr-FR"/>
        </w:rPr>
        <w:t xml:space="preserve"> </w:t>
      </w:r>
      <w:r w:rsidRPr="00EC081F">
        <w:rPr>
          <w:rFonts w:eastAsia="Arial Unicode MS"/>
          <w:sz w:val="22"/>
          <w:szCs w:val="22"/>
          <w:lang w:val="fr-FR" w:eastAsia="fr-FR"/>
        </w:rPr>
        <w:t>final des travaux effectivement réalisés qui récapitule le montant total des sommes auxquelles il peut prétendre</w:t>
      </w:r>
      <w:r w:rsidRPr="00EC081F">
        <w:rPr>
          <w:rFonts w:eastAsia="Arial Unicode MS"/>
          <w:spacing w:val="3"/>
          <w:sz w:val="22"/>
          <w:szCs w:val="22"/>
          <w:lang w:val="fr-FR" w:eastAsia="fr-FR"/>
        </w:rPr>
        <w:t xml:space="preserve"> </w:t>
      </w:r>
      <w:r w:rsidRPr="00EC081F">
        <w:rPr>
          <w:rFonts w:eastAsia="Arial Unicode MS"/>
          <w:sz w:val="22"/>
          <w:szCs w:val="22"/>
          <w:lang w:val="fr-FR" w:eastAsia="fr-FR"/>
        </w:rPr>
        <w:t>du</w:t>
      </w:r>
      <w:r w:rsidRPr="00EC081F">
        <w:rPr>
          <w:rFonts w:eastAsia="Arial Unicode MS"/>
          <w:spacing w:val="3"/>
          <w:sz w:val="22"/>
          <w:szCs w:val="22"/>
          <w:lang w:val="fr-FR" w:eastAsia="fr-FR"/>
        </w:rPr>
        <w:t xml:space="preserve"> </w:t>
      </w:r>
      <w:r w:rsidRPr="00EC081F">
        <w:rPr>
          <w:rFonts w:eastAsia="Arial Unicode MS"/>
          <w:sz w:val="22"/>
          <w:szCs w:val="22"/>
          <w:lang w:val="fr-FR" w:eastAsia="fr-FR"/>
        </w:rPr>
        <w:t>fait</w:t>
      </w:r>
      <w:r w:rsidRPr="00EC081F">
        <w:rPr>
          <w:rFonts w:eastAsia="Arial Unicode MS"/>
          <w:spacing w:val="3"/>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3"/>
          <w:sz w:val="22"/>
          <w:szCs w:val="22"/>
          <w:lang w:val="fr-FR" w:eastAsia="fr-FR"/>
        </w:rPr>
        <w:t xml:space="preserve"> </w:t>
      </w:r>
      <w:r w:rsidRPr="00EC081F">
        <w:rPr>
          <w:rFonts w:eastAsia="Arial Unicode MS"/>
          <w:sz w:val="22"/>
          <w:szCs w:val="22"/>
          <w:lang w:val="fr-FR" w:eastAsia="fr-FR"/>
        </w:rPr>
        <w:t>l’exécution</w:t>
      </w:r>
      <w:r w:rsidRPr="00EC081F">
        <w:rPr>
          <w:rFonts w:eastAsia="Arial Unicode MS"/>
          <w:spacing w:val="3"/>
          <w:sz w:val="22"/>
          <w:szCs w:val="22"/>
          <w:lang w:val="fr-FR" w:eastAsia="fr-FR"/>
        </w:rPr>
        <w:t xml:space="preserve"> </w:t>
      </w:r>
      <w:r w:rsidRPr="00EC081F">
        <w:rPr>
          <w:rFonts w:eastAsia="Arial Unicode MS"/>
          <w:sz w:val="22"/>
          <w:szCs w:val="22"/>
          <w:lang w:val="fr-FR" w:eastAsia="fr-FR"/>
        </w:rPr>
        <w:t>de la Lettre-Commande à élaborer dans</w:t>
      </w:r>
      <w:r w:rsidRPr="00EC081F">
        <w:rPr>
          <w:rFonts w:eastAsia="Arial Unicode MS"/>
          <w:spacing w:val="3"/>
          <w:sz w:val="22"/>
          <w:szCs w:val="22"/>
          <w:lang w:val="fr-FR" w:eastAsia="fr-FR"/>
        </w:rPr>
        <w:t xml:space="preserve"> </w:t>
      </w:r>
      <w:r w:rsidRPr="00EC081F">
        <w:rPr>
          <w:rFonts w:eastAsia="Arial Unicode MS"/>
          <w:sz w:val="22"/>
          <w:szCs w:val="22"/>
          <w:lang w:val="fr-FR" w:eastAsia="fr-FR"/>
        </w:rPr>
        <w:t>son ensemble.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21.2</w:t>
      </w:r>
      <w:r w:rsidRPr="00EC081F">
        <w:rPr>
          <w:rFonts w:eastAsia="Arial Unicode MS"/>
          <w:sz w:val="22"/>
          <w:szCs w:val="22"/>
          <w:lang w:val="fr-FR" w:eastAsia="fr-FR"/>
        </w:rPr>
        <w:t xml:space="preserve">. Le Chef de Service disposera de quinze (15) jours pour approuver le décompte ou apporter des observations éventuelles. </w:t>
      </w:r>
    </w:p>
    <w:p w:rsidR="00EC081F" w:rsidRPr="00EC081F" w:rsidRDefault="00EC081F" w:rsidP="00EC081F">
      <w:pPr>
        <w:widowControl w:val="0"/>
        <w:autoSpaceDE w:val="0"/>
        <w:autoSpaceDN w:val="0"/>
        <w:adjustRightInd w:val="0"/>
        <w:spacing w:before="2"/>
        <w:rPr>
          <w:rFonts w:eastAsia="Arial Unicode MS"/>
          <w:sz w:val="22"/>
          <w:szCs w:val="22"/>
          <w:lang w:val="fr-FR" w:eastAsia="fr-FR"/>
        </w:rPr>
      </w:pPr>
      <w:r w:rsidRPr="00EC081F">
        <w:rPr>
          <w:rFonts w:eastAsia="Arial Unicode MS"/>
          <w:b/>
          <w:sz w:val="22"/>
          <w:szCs w:val="22"/>
          <w:lang w:val="fr-FR" w:eastAsia="fr-FR"/>
        </w:rPr>
        <w:t>21.3</w:t>
      </w:r>
      <w:r w:rsidRPr="00EC081F">
        <w:rPr>
          <w:rFonts w:eastAsia="Arial Unicode MS"/>
          <w:sz w:val="22"/>
          <w:szCs w:val="22"/>
          <w:lang w:val="fr-FR" w:eastAsia="fr-FR"/>
        </w:rPr>
        <w:t>. Le co-contractant disposera de sept (7) jours pour renvoyer le décompte corrigé revêtu de sa signature.</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22 : Décompte général et définitif</w:t>
      </w:r>
    </w:p>
    <w:p w:rsidR="00EC081F" w:rsidRPr="00EC081F" w:rsidRDefault="00EC081F" w:rsidP="00EC081F">
      <w:pPr>
        <w:widowControl w:val="0"/>
        <w:autoSpaceDE w:val="0"/>
        <w:autoSpaceDN w:val="0"/>
        <w:adjustRightInd w:val="0"/>
        <w:ind w:right="-1"/>
        <w:jc w:val="both"/>
        <w:rPr>
          <w:rFonts w:eastAsia="Arial Unicode MS"/>
          <w:sz w:val="22"/>
          <w:szCs w:val="22"/>
          <w:lang w:val="fr-FR" w:eastAsia="fr-FR"/>
        </w:rPr>
      </w:pPr>
      <w:r w:rsidRPr="00EC081F">
        <w:rPr>
          <w:rFonts w:eastAsia="Arial Unicode MS"/>
          <w:b/>
          <w:sz w:val="22"/>
          <w:szCs w:val="22"/>
          <w:lang w:val="fr-FR" w:eastAsia="fr-FR"/>
        </w:rPr>
        <w:t>22.1</w:t>
      </w:r>
      <w:r w:rsidRPr="00EC081F">
        <w:rPr>
          <w:rFonts w:eastAsia="Arial Unicode MS"/>
          <w:sz w:val="22"/>
          <w:szCs w:val="22"/>
          <w:lang w:val="fr-FR" w:eastAsia="fr-FR"/>
        </w:rPr>
        <w:t>. L’Ingénieur disposera de quinze (15) jours pour établir le décompte  général à compter de la date de réception définitive des travaux.</w:t>
      </w:r>
    </w:p>
    <w:p w:rsidR="00EC081F" w:rsidRPr="00EC081F" w:rsidRDefault="00EC081F" w:rsidP="00EC081F">
      <w:pPr>
        <w:widowControl w:val="0"/>
        <w:autoSpaceDE w:val="0"/>
        <w:autoSpaceDN w:val="0"/>
        <w:adjustRightInd w:val="0"/>
        <w:spacing w:after="120"/>
        <w:ind w:right="-1"/>
        <w:jc w:val="both"/>
        <w:rPr>
          <w:rFonts w:eastAsia="Arial Unicode MS"/>
          <w:sz w:val="22"/>
          <w:szCs w:val="22"/>
          <w:lang w:val="fr-FR" w:eastAsia="fr-FR"/>
        </w:rPr>
      </w:pPr>
      <w:r w:rsidRPr="00EC081F">
        <w:rPr>
          <w:rFonts w:eastAsia="Arial Unicode MS"/>
          <w:sz w:val="22"/>
          <w:szCs w:val="22"/>
          <w:lang w:val="fr-FR" w:eastAsia="fr-FR"/>
        </w:rPr>
        <w:t>A</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la</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fin</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27"/>
          <w:sz w:val="22"/>
          <w:szCs w:val="22"/>
          <w:lang w:val="fr-FR" w:eastAsia="fr-FR"/>
        </w:rPr>
        <w:t xml:space="preserve"> la </w:t>
      </w:r>
      <w:r w:rsidRPr="00EC081F">
        <w:rPr>
          <w:rFonts w:eastAsia="Arial Unicode MS"/>
          <w:sz w:val="22"/>
          <w:szCs w:val="22"/>
          <w:lang w:val="fr-FR" w:eastAsia="fr-FR"/>
        </w:rPr>
        <w:t>période</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garantie</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qui</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donnera</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lieu</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à</w:t>
      </w:r>
      <w:r w:rsidRPr="00EC081F">
        <w:rPr>
          <w:rFonts w:eastAsia="Arial Unicode MS"/>
          <w:spacing w:val="27"/>
          <w:sz w:val="22"/>
          <w:szCs w:val="22"/>
          <w:lang w:val="fr-FR" w:eastAsia="fr-FR"/>
        </w:rPr>
        <w:t xml:space="preserve"> </w:t>
      </w:r>
      <w:r w:rsidRPr="00EC081F">
        <w:rPr>
          <w:rFonts w:eastAsia="Arial Unicode MS"/>
          <w:sz w:val="22"/>
          <w:szCs w:val="22"/>
          <w:lang w:val="fr-FR" w:eastAsia="fr-FR"/>
        </w:rPr>
        <w:t>la réception</w:t>
      </w:r>
      <w:r w:rsidRPr="00EC081F">
        <w:rPr>
          <w:rFonts w:eastAsia="Arial Unicode MS"/>
          <w:spacing w:val="24"/>
          <w:sz w:val="22"/>
          <w:szCs w:val="22"/>
          <w:lang w:val="fr-FR" w:eastAsia="fr-FR"/>
        </w:rPr>
        <w:t xml:space="preserve"> </w:t>
      </w:r>
      <w:r w:rsidRPr="00EC081F">
        <w:rPr>
          <w:rFonts w:eastAsia="Arial Unicode MS"/>
          <w:sz w:val="22"/>
          <w:szCs w:val="22"/>
          <w:lang w:val="fr-FR" w:eastAsia="fr-FR"/>
        </w:rPr>
        <w:t>définitive</w:t>
      </w:r>
      <w:r w:rsidRPr="00EC081F">
        <w:rPr>
          <w:rFonts w:eastAsia="Arial Unicode MS"/>
          <w:spacing w:val="24"/>
          <w:sz w:val="22"/>
          <w:szCs w:val="22"/>
          <w:lang w:val="fr-FR" w:eastAsia="fr-FR"/>
        </w:rPr>
        <w:t xml:space="preserve"> </w:t>
      </w:r>
      <w:r w:rsidRPr="00EC081F">
        <w:rPr>
          <w:rFonts w:eastAsia="Arial Unicode MS"/>
          <w:sz w:val="22"/>
          <w:szCs w:val="22"/>
          <w:lang w:val="fr-FR" w:eastAsia="fr-FR"/>
        </w:rPr>
        <w:t>des</w:t>
      </w:r>
      <w:r w:rsidRPr="00EC081F">
        <w:rPr>
          <w:rFonts w:eastAsia="Arial Unicode MS"/>
          <w:spacing w:val="24"/>
          <w:sz w:val="22"/>
          <w:szCs w:val="22"/>
          <w:lang w:val="fr-FR" w:eastAsia="fr-FR"/>
        </w:rPr>
        <w:t xml:space="preserve"> </w:t>
      </w:r>
      <w:r w:rsidRPr="00EC081F">
        <w:rPr>
          <w:rFonts w:eastAsia="Arial Unicode MS"/>
          <w:sz w:val="22"/>
          <w:szCs w:val="22"/>
          <w:lang w:val="fr-FR" w:eastAsia="fr-FR"/>
        </w:rPr>
        <w:t>travaux,</w:t>
      </w:r>
      <w:r w:rsidRPr="00EC081F">
        <w:rPr>
          <w:rFonts w:eastAsia="Arial Unicode MS"/>
          <w:spacing w:val="24"/>
          <w:sz w:val="22"/>
          <w:szCs w:val="22"/>
          <w:lang w:val="fr-FR" w:eastAsia="fr-FR"/>
        </w:rPr>
        <w:t xml:space="preserve"> </w:t>
      </w:r>
      <w:r w:rsidRPr="00EC081F">
        <w:rPr>
          <w:rFonts w:eastAsia="Arial Unicode MS"/>
          <w:sz w:val="22"/>
          <w:szCs w:val="22"/>
          <w:lang w:val="fr-FR" w:eastAsia="fr-FR"/>
        </w:rPr>
        <w:t>l’Ingénieur</w:t>
      </w:r>
      <w:r w:rsidRPr="00EC081F">
        <w:rPr>
          <w:rFonts w:eastAsia="Arial Unicode MS"/>
          <w:spacing w:val="24"/>
          <w:sz w:val="22"/>
          <w:szCs w:val="22"/>
          <w:lang w:val="fr-FR" w:eastAsia="fr-FR"/>
        </w:rPr>
        <w:t xml:space="preserve"> </w:t>
      </w:r>
      <w:r w:rsidRPr="00EC081F">
        <w:rPr>
          <w:rFonts w:eastAsia="Arial Unicode MS"/>
          <w:sz w:val="22"/>
          <w:szCs w:val="22"/>
          <w:lang w:val="fr-FR" w:eastAsia="fr-FR"/>
        </w:rPr>
        <w:t>dressera le décompte général et définitif de la Lettre-Commande à élaborer qu’il</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fera</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signer</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contradictoirement</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par</w:t>
      </w:r>
      <w:r w:rsidRPr="00EC081F">
        <w:rPr>
          <w:rFonts w:eastAsia="Arial Unicode MS"/>
          <w:spacing w:val="2"/>
          <w:sz w:val="22"/>
          <w:szCs w:val="22"/>
          <w:lang w:val="fr-FR" w:eastAsia="fr-FR"/>
        </w:rPr>
        <w:t xml:space="preserve"> </w:t>
      </w:r>
      <w:r w:rsidRPr="00EC081F">
        <w:rPr>
          <w:rFonts w:eastAsia="Arial Unicode MS"/>
          <w:sz w:val="22"/>
          <w:szCs w:val="22"/>
          <w:lang w:val="fr-FR" w:eastAsia="fr-FR"/>
        </w:rPr>
        <w:t>le Co-contractant et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l’Autorité Contractante.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décompte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comprendra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p>
    <w:p w:rsidR="00EC081F" w:rsidRPr="00EC081F" w:rsidRDefault="00EC081F" w:rsidP="00EC081F">
      <w:pPr>
        <w:widowControl w:val="0"/>
        <w:autoSpaceDE w:val="0"/>
        <w:autoSpaceDN w:val="0"/>
        <w:adjustRightInd w:val="0"/>
        <w:ind w:right="-20" w:firstLine="708"/>
        <w:rPr>
          <w:rFonts w:eastAsia="Arial Unicode MS"/>
          <w:sz w:val="22"/>
          <w:szCs w:val="22"/>
          <w:lang w:val="fr-FR" w:eastAsia="fr-FR"/>
        </w:rPr>
      </w:pPr>
      <w:r w:rsidRPr="00EC081F">
        <w:rPr>
          <w:rFonts w:eastAsia="Arial Unicode MS"/>
          <w:sz w:val="22"/>
          <w:szCs w:val="22"/>
          <w:lang w:val="fr-FR" w:eastAsia="fr-FR"/>
        </w:rPr>
        <w: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décompte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final,</w:t>
      </w:r>
    </w:p>
    <w:p w:rsidR="00EC081F" w:rsidRPr="00EC081F" w:rsidRDefault="00EC081F" w:rsidP="00EC081F">
      <w:pPr>
        <w:widowControl w:val="0"/>
        <w:autoSpaceDE w:val="0"/>
        <w:autoSpaceDN w:val="0"/>
        <w:adjustRightInd w:val="0"/>
        <w:ind w:right="-20" w:firstLine="708"/>
        <w:rPr>
          <w:rFonts w:eastAsia="Arial Unicode MS"/>
          <w:sz w:val="22"/>
          <w:szCs w:val="22"/>
          <w:lang w:val="fr-FR" w:eastAsia="fr-FR"/>
        </w:rPr>
      </w:pPr>
      <w:r w:rsidRPr="00EC081F">
        <w:rPr>
          <w:rFonts w:eastAsia="Arial Unicode MS"/>
          <w:sz w:val="22"/>
          <w:szCs w:val="22"/>
          <w:lang w:val="fr-FR" w:eastAsia="fr-FR"/>
        </w:rPr>
        <w: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solde,</w:t>
      </w:r>
    </w:p>
    <w:p w:rsidR="00EC081F" w:rsidRPr="00EC081F" w:rsidRDefault="00EC081F" w:rsidP="00EC081F">
      <w:pPr>
        <w:widowControl w:val="0"/>
        <w:autoSpaceDE w:val="0"/>
        <w:autoSpaceDN w:val="0"/>
        <w:adjustRightInd w:val="0"/>
        <w:ind w:right="-20" w:firstLine="708"/>
        <w:rPr>
          <w:rFonts w:eastAsia="Arial Unicode MS"/>
          <w:sz w:val="22"/>
          <w:szCs w:val="22"/>
          <w:lang w:val="fr-FR" w:eastAsia="fr-FR"/>
        </w:rPr>
      </w:pPr>
      <w:r w:rsidRPr="00EC081F">
        <w:rPr>
          <w:rFonts w:eastAsia="Arial Unicode MS"/>
          <w:sz w:val="22"/>
          <w:szCs w:val="22"/>
          <w:lang w:val="fr-FR" w:eastAsia="fr-FR"/>
        </w:rPr>
        <w: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récapitulation</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acomptes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mensuels.</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 xml:space="preserve">La signature du décompte général et définitif sans réserve par le Co-contractant, liera définitivement les </w:t>
      </w:r>
      <w:r w:rsidRPr="00EC081F">
        <w:rPr>
          <w:rFonts w:eastAsia="Arial Unicode MS"/>
          <w:spacing w:val="1"/>
          <w:sz w:val="22"/>
          <w:szCs w:val="22"/>
          <w:lang w:val="fr-FR" w:eastAsia="fr-FR"/>
        </w:rPr>
        <w:t>partie</w:t>
      </w:r>
      <w:r w:rsidRPr="00EC081F">
        <w:rPr>
          <w:rFonts w:eastAsia="Arial Unicode MS"/>
          <w:sz w:val="22"/>
          <w:szCs w:val="22"/>
          <w:lang w:val="fr-FR" w:eastAsia="fr-FR"/>
        </w:rPr>
        <w:t xml:space="preserve">s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e</w:t>
      </w:r>
      <w:r w:rsidRPr="00EC081F">
        <w:rPr>
          <w:rFonts w:eastAsia="Arial Unicode MS"/>
          <w:sz w:val="22"/>
          <w:szCs w:val="22"/>
          <w:lang w:val="fr-FR" w:eastAsia="fr-FR"/>
        </w:rPr>
        <w:t xml:space="preserve">t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me</w:t>
      </w:r>
      <w:r w:rsidRPr="00EC081F">
        <w:rPr>
          <w:rFonts w:eastAsia="Arial Unicode MS"/>
          <w:sz w:val="22"/>
          <w:szCs w:val="22"/>
          <w:lang w:val="fr-FR" w:eastAsia="fr-FR"/>
        </w:rPr>
        <w:t xml:space="preserve">ttra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fi</w:t>
      </w:r>
      <w:r w:rsidRPr="00EC081F">
        <w:rPr>
          <w:rFonts w:eastAsia="Arial Unicode MS"/>
          <w:sz w:val="22"/>
          <w:szCs w:val="22"/>
          <w:lang w:val="fr-FR" w:eastAsia="fr-FR"/>
        </w:rPr>
        <w:t xml:space="preserve">n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à la Lettre-Commande</w:t>
      </w:r>
      <w:r w:rsidRPr="00EC081F">
        <w:rPr>
          <w:rFonts w:eastAsia="Arial Unicode MS"/>
          <w:sz w:val="22"/>
          <w:szCs w:val="22"/>
          <w:lang w:val="fr-FR" w:eastAsia="fr-FR"/>
        </w:rPr>
        <w:t xml:space="preserve">,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sau</w:t>
      </w:r>
      <w:r w:rsidRPr="00EC081F">
        <w:rPr>
          <w:rFonts w:eastAsia="Arial Unicode MS"/>
          <w:sz w:val="22"/>
          <w:szCs w:val="22"/>
          <w:lang w:val="fr-FR" w:eastAsia="fr-FR"/>
        </w:rPr>
        <w:t xml:space="preserve">f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e</w:t>
      </w:r>
      <w:r w:rsidRPr="00EC081F">
        <w:rPr>
          <w:rFonts w:eastAsia="Arial Unicode MS"/>
          <w:sz w:val="22"/>
          <w:szCs w:val="22"/>
          <w:lang w:val="fr-FR" w:eastAsia="fr-FR"/>
        </w:rPr>
        <w:t xml:space="preserve">n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c</w:t>
      </w:r>
      <w:r w:rsidRPr="00EC081F">
        <w:rPr>
          <w:rFonts w:eastAsia="Arial Unicode MS"/>
          <w:sz w:val="22"/>
          <w:szCs w:val="22"/>
          <w:lang w:val="fr-FR" w:eastAsia="fr-FR"/>
        </w:rPr>
        <w:t xml:space="preserve">e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 xml:space="preserve">qui </w:t>
      </w:r>
      <w:r w:rsidRPr="00EC081F">
        <w:rPr>
          <w:rFonts w:eastAsia="Arial Unicode MS"/>
          <w:sz w:val="22"/>
          <w:szCs w:val="22"/>
          <w:lang w:val="fr-FR" w:eastAsia="fr-FR"/>
        </w:rPr>
        <w:t>concerne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intérêts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moratoires.</w:t>
      </w:r>
    </w:p>
    <w:p w:rsidR="00EC081F" w:rsidRPr="00EC081F" w:rsidRDefault="00EC081F" w:rsidP="00EC081F">
      <w:pPr>
        <w:widowControl w:val="0"/>
        <w:autoSpaceDE w:val="0"/>
        <w:autoSpaceDN w:val="0"/>
        <w:adjustRightInd w:val="0"/>
        <w:spacing w:line="258" w:lineRule="auto"/>
        <w:jc w:val="both"/>
        <w:rPr>
          <w:rFonts w:eastAsia="Arial Unicode MS"/>
          <w:sz w:val="22"/>
          <w:szCs w:val="22"/>
          <w:lang w:val="fr-FR" w:eastAsia="fr-FR"/>
        </w:rPr>
      </w:pPr>
      <w:r w:rsidRPr="00EC081F">
        <w:rPr>
          <w:rFonts w:eastAsia="Arial Unicode MS"/>
          <w:b/>
          <w:sz w:val="22"/>
          <w:szCs w:val="22"/>
          <w:lang w:val="fr-FR" w:eastAsia="fr-FR"/>
        </w:rPr>
        <w:t>22.2</w:t>
      </w:r>
      <w:r w:rsidRPr="00EC081F">
        <w:rPr>
          <w:rFonts w:eastAsia="Arial Unicode MS"/>
          <w:sz w:val="22"/>
          <w:szCs w:val="22"/>
          <w:lang w:val="fr-FR" w:eastAsia="fr-FR"/>
        </w:rPr>
        <w:t>. Le Co-contractant disposera de sept (7) jours pour renvoyer le décompte corrigé revêtu de sa signature.</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23 : Régime fiscal et douanier</w:t>
      </w:r>
    </w:p>
    <w:p w:rsidR="00EC081F" w:rsidRPr="00EC081F" w:rsidRDefault="00EC081F" w:rsidP="00EC081F">
      <w:pPr>
        <w:widowControl w:val="0"/>
        <w:autoSpaceDE w:val="0"/>
        <w:autoSpaceDN w:val="0"/>
        <w:adjustRightInd w:val="0"/>
        <w:spacing w:line="250" w:lineRule="auto"/>
        <w:ind w:right="95"/>
        <w:jc w:val="both"/>
        <w:rPr>
          <w:rFonts w:eastAsia="Arial Unicode MS"/>
          <w:sz w:val="22"/>
          <w:szCs w:val="22"/>
          <w:lang w:val="fr-FR" w:eastAsia="fr-FR"/>
        </w:rPr>
      </w:pPr>
      <w:r w:rsidRPr="00EC081F">
        <w:rPr>
          <w:rFonts w:eastAsia="Arial Unicode MS"/>
          <w:sz w:val="22"/>
          <w:szCs w:val="22"/>
          <w:lang w:val="fr-FR" w:eastAsia="fr-FR"/>
        </w:rPr>
        <w:t>Le décret N° 2003/651/PM du 16 avril 2003 définit les modalités de mise en œuvre du régime fiscal des Marchés Publics. La</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fiscalité</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applicable</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à la Lettre-Commande à élaborer à l’issue du présent appel d’Offres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comportera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notamment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p>
    <w:p w:rsidR="00EC081F" w:rsidRPr="00EC081F" w:rsidRDefault="00EC081F" w:rsidP="00EC081F">
      <w:pPr>
        <w:widowControl w:val="0"/>
        <w:autoSpaceDE w:val="0"/>
        <w:autoSpaceDN w:val="0"/>
        <w:adjustRightInd w:val="0"/>
        <w:spacing w:line="250" w:lineRule="auto"/>
        <w:ind w:left="708" w:right="90"/>
        <w:jc w:val="both"/>
        <w:rPr>
          <w:rFonts w:eastAsia="Arial Unicode MS"/>
          <w:sz w:val="22"/>
          <w:szCs w:val="22"/>
          <w:lang w:val="fr-FR" w:eastAsia="fr-FR"/>
        </w:rPr>
      </w:pPr>
      <w:r w:rsidRPr="00EC081F">
        <w:rPr>
          <w:rFonts w:eastAsia="Arial Unicode MS"/>
          <w:sz w:val="22"/>
          <w:szCs w:val="22"/>
          <w:lang w:val="fr-FR" w:eastAsia="fr-FR"/>
        </w:rPr>
        <w:lastRenderedPageBreak/>
        <w:t xml:space="preserve">- </w:t>
      </w:r>
      <w:r w:rsidRPr="00EC081F">
        <w:rPr>
          <w:rFonts w:eastAsia="Arial Unicode MS"/>
          <w:spacing w:val="5"/>
          <w:sz w:val="22"/>
          <w:szCs w:val="22"/>
          <w:lang w:val="fr-FR" w:eastAsia="fr-FR"/>
        </w:rPr>
        <w:t>De</w:t>
      </w:r>
      <w:r w:rsidRPr="00EC081F">
        <w:rPr>
          <w:rFonts w:eastAsia="Arial Unicode MS"/>
          <w:sz w:val="22"/>
          <w:szCs w:val="22"/>
          <w:lang w:val="fr-FR" w:eastAsia="fr-FR"/>
        </w:rPr>
        <w:t xml:space="preserve">s </w:t>
      </w:r>
      <w:r w:rsidRPr="00EC081F">
        <w:rPr>
          <w:rFonts w:eastAsia="Arial Unicode MS"/>
          <w:spacing w:val="5"/>
          <w:sz w:val="22"/>
          <w:szCs w:val="22"/>
          <w:lang w:val="fr-FR" w:eastAsia="fr-FR"/>
        </w:rPr>
        <w:t>impôt</w:t>
      </w:r>
      <w:r w:rsidRPr="00EC081F">
        <w:rPr>
          <w:rFonts w:eastAsia="Arial Unicode MS"/>
          <w:sz w:val="22"/>
          <w:szCs w:val="22"/>
          <w:lang w:val="fr-FR" w:eastAsia="fr-FR"/>
        </w:rPr>
        <w:t xml:space="preserve">s </w:t>
      </w:r>
      <w:r w:rsidRPr="00EC081F">
        <w:rPr>
          <w:rFonts w:eastAsia="Arial Unicode MS"/>
          <w:spacing w:val="5"/>
          <w:sz w:val="22"/>
          <w:szCs w:val="22"/>
          <w:lang w:val="fr-FR" w:eastAsia="fr-FR"/>
        </w:rPr>
        <w:t>e</w:t>
      </w:r>
      <w:r w:rsidRPr="00EC081F">
        <w:rPr>
          <w:rFonts w:eastAsia="Arial Unicode MS"/>
          <w:sz w:val="22"/>
          <w:szCs w:val="22"/>
          <w:lang w:val="fr-FR" w:eastAsia="fr-FR"/>
        </w:rPr>
        <w:t xml:space="preserve">t </w:t>
      </w:r>
      <w:r w:rsidRPr="00EC081F">
        <w:rPr>
          <w:rFonts w:eastAsia="Arial Unicode MS"/>
          <w:spacing w:val="5"/>
          <w:sz w:val="22"/>
          <w:szCs w:val="22"/>
          <w:lang w:val="fr-FR" w:eastAsia="fr-FR"/>
        </w:rPr>
        <w:t>taxe</w:t>
      </w:r>
      <w:r w:rsidRPr="00EC081F">
        <w:rPr>
          <w:rFonts w:eastAsia="Arial Unicode MS"/>
          <w:sz w:val="22"/>
          <w:szCs w:val="22"/>
          <w:lang w:val="fr-FR" w:eastAsia="fr-FR"/>
        </w:rPr>
        <w:t xml:space="preserve">s </w:t>
      </w:r>
      <w:r w:rsidRPr="00EC081F">
        <w:rPr>
          <w:rFonts w:eastAsia="Arial Unicode MS"/>
          <w:spacing w:val="5"/>
          <w:sz w:val="22"/>
          <w:szCs w:val="22"/>
          <w:lang w:val="fr-FR" w:eastAsia="fr-FR"/>
        </w:rPr>
        <w:t>relatif</w:t>
      </w:r>
      <w:r w:rsidRPr="00EC081F">
        <w:rPr>
          <w:rFonts w:eastAsia="Arial Unicode MS"/>
          <w:sz w:val="22"/>
          <w:szCs w:val="22"/>
          <w:lang w:val="fr-FR" w:eastAsia="fr-FR"/>
        </w:rPr>
        <w:t xml:space="preserve">s </w:t>
      </w:r>
      <w:r w:rsidRPr="00EC081F">
        <w:rPr>
          <w:rFonts w:eastAsia="Arial Unicode MS"/>
          <w:spacing w:val="5"/>
          <w:sz w:val="22"/>
          <w:szCs w:val="22"/>
          <w:lang w:val="fr-FR" w:eastAsia="fr-FR"/>
        </w:rPr>
        <w:t>au</w:t>
      </w:r>
      <w:r w:rsidRPr="00EC081F">
        <w:rPr>
          <w:rFonts w:eastAsia="Arial Unicode MS"/>
          <w:sz w:val="22"/>
          <w:szCs w:val="22"/>
          <w:lang w:val="fr-FR" w:eastAsia="fr-FR"/>
        </w:rPr>
        <w:t xml:space="preserve">x </w:t>
      </w:r>
      <w:r w:rsidRPr="00EC081F">
        <w:rPr>
          <w:rFonts w:eastAsia="Arial Unicode MS"/>
          <w:spacing w:val="5"/>
          <w:sz w:val="22"/>
          <w:szCs w:val="22"/>
          <w:lang w:val="fr-FR" w:eastAsia="fr-FR"/>
        </w:rPr>
        <w:t xml:space="preserve">bénéfices </w:t>
      </w:r>
      <w:r w:rsidRPr="00EC081F">
        <w:rPr>
          <w:rFonts w:eastAsia="Arial Unicode MS"/>
          <w:sz w:val="22"/>
          <w:szCs w:val="22"/>
          <w:lang w:val="fr-FR" w:eastAsia="fr-FR"/>
        </w:rPr>
        <w:t>industriels et commerciaux, y compris l’AIR</w:t>
      </w:r>
      <w:r w:rsidRPr="00EC081F">
        <w:rPr>
          <w:rFonts w:eastAsia="Arial Unicode MS"/>
          <w:spacing w:val="-9"/>
          <w:sz w:val="22"/>
          <w:szCs w:val="22"/>
          <w:lang w:val="fr-FR" w:eastAsia="fr-FR"/>
        </w:rPr>
        <w:t xml:space="preserve"> </w:t>
      </w:r>
      <w:r w:rsidRPr="00EC081F">
        <w:rPr>
          <w:rFonts w:eastAsia="Arial Unicode MS"/>
          <w:sz w:val="22"/>
          <w:szCs w:val="22"/>
          <w:lang w:val="fr-FR" w:eastAsia="fr-FR"/>
        </w:rPr>
        <w:t>qui constitue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un</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précompte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sur</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l’impôt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sociétés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p>
    <w:p w:rsidR="00EC081F" w:rsidRPr="00EC081F" w:rsidRDefault="00EC081F" w:rsidP="00EC081F">
      <w:pPr>
        <w:widowControl w:val="0"/>
        <w:autoSpaceDE w:val="0"/>
        <w:autoSpaceDN w:val="0"/>
        <w:adjustRightInd w:val="0"/>
        <w:spacing w:line="250" w:lineRule="auto"/>
        <w:ind w:left="708" w:right="90"/>
        <w:jc w:val="both"/>
        <w:rPr>
          <w:rFonts w:eastAsia="Arial Unicode MS"/>
          <w:sz w:val="22"/>
          <w:szCs w:val="22"/>
          <w:lang w:val="fr-FR" w:eastAsia="fr-FR"/>
        </w:rPr>
      </w:pPr>
      <w:r w:rsidRPr="00EC081F">
        <w:rPr>
          <w:rFonts w:eastAsia="Arial Unicode MS"/>
          <w:sz w:val="22"/>
          <w:szCs w:val="22"/>
          <w:lang w:val="fr-FR" w:eastAsia="fr-FR"/>
        </w:rPr>
        <w:t>-  Des droits d’enregistrement calculés conformément aux stipulations du code des impôts ;</w:t>
      </w:r>
    </w:p>
    <w:p w:rsidR="00EC081F" w:rsidRPr="00EC081F" w:rsidRDefault="00EC081F" w:rsidP="00EC081F">
      <w:pPr>
        <w:widowControl w:val="0"/>
        <w:autoSpaceDE w:val="0"/>
        <w:autoSpaceDN w:val="0"/>
        <w:adjustRightInd w:val="0"/>
        <w:spacing w:line="250" w:lineRule="auto"/>
        <w:ind w:left="708" w:right="90"/>
        <w:jc w:val="both"/>
        <w:rPr>
          <w:rFonts w:eastAsia="Arial Unicode MS"/>
          <w:sz w:val="22"/>
          <w:szCs w:val="22"/>
          <w:lang w:val="fr-FR" w:eastAsia="fr-FR"/>
        </w:rPr>
      </w:pPr>
      <w:r w:rsidRPr="00EC081F">
        <w:rPr>
          <w:rFonts w:eastAsia="Arial Unicode MS"/>
          <w:sz w:val="22"/>
          <w:szCs w:val="22"/>
          <w:lang w:val="fr-FR" w:eastAsia="fr-FR"/>
        </w:rPr>
        <w:t xml:space="preserve">-  Des </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 xml:space="preserve">droits et taxes attachés à la </w:t>
      </w:r>
      <w:r w:rsidRPr="00EC081F">
        <w:rPr>
          <w:rFonts w:eastAsia="Arial Unicode MS"/>
          <w:spacing w:val="-30"/>
          <w:sz w:val="22"/>
          <w:szCs w:val="22"/>
          <w:lang w:val="fr-FR" w:eastAsia="fr-FR"/>
        </w:rPr>
        <w:t xml:space="preserve"> </w:t>
      </w:r>
      <w:r w:rsidRPr="00EC081F">
        <w:rPr>
          <w:rFonts w:eastAsia="Arial Unicode MS"/>
          <w:sz w:val="22"/>
          <w:szCs w:val="22"/>
          <w:lang w:val="fr-FR" w:eastAsia="fr-FR"/>
        </w:rPr>
        <w:t>réalisation des prestations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prévues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par</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la Lettre-Commande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p>
    <w:p w:rsidR="00EC081F" w:rsidRPr="00EC081F" w:rsidRDefault="00EC081F" w:rsidP="00EC081F">
      <w:pPr>
        <w:widowControl w:val="0"/>
        <w:autoSpaceDE w:val="0"/>
        <w:autoSpaceDN w:val="0"/>
        <w:adjustRightInd w:val="0"/>
        <w:spacing w:line="250" w:lineRule="auto"/>
        <w:ind w:left="1189" w:right="95"/>
        <w:jc w:val="both"/>
        <w:rPr>
          <w:rFonts w:eastAsia="Arial Unicode MS"/>
          <w:sz w:val="22"/>
          <w:szCs w:val="22"/>
          <w:lang w:val="fr-FR" w:eastAsia="fr-FR"/>
        </w:rPr>
      </w:pPr>
      <w:r w:rsidRPr="00EC081F">
        <w:rPr>
          <w:rFonts w:eastAsia="Arial Unicode MS"/>
          <w:sz w:val="22"/>
          <w:szCs w:val="22"/>
          <w:lang w:val="fr-FR" w:eastAsia="fr-FR"/>
        </w:rPr>
        <w:t xml:space="preserve">* Des droits et taxes d’entrée sur le territoire camerounais (droits de douanes, TVA, </w:t>
      </w:r>
    </w:p>
    <w:p w:rsidR="00EC081F" w:rsidRPr="00EC081F" w:rsidRDefault="00EC081F" w:rsidP="00EC081F">
      <w:pPr>
        <w:widowControl w:val="0"/>
        <w:autoSpaceDE w:val="0"/>
        <w:autoSpaceDN w:val="0"/>
        <w:adjustRightInd w:val="0"/>
        <w:spacing w:line="250" w:lineRule="auto"/>
        <w:ind w:left="1189" w:right="95"/>
        <w:jc w:val="both"/>
        <w:rPr>
          <w:rFonts w:eastAsia="Arial Unicode MS"/>
          <w:sz w:val="22"/>
          <w:szCs w:val="22"/>
          <w:lang w:val="fr-FR" w:eastAsia="fr-FR"/>
        </w:rPr>
      </w:pPr>
      <w:r w:rsidRPr="00EC081F">
        <w:rPr>
          <w:rFonts w:eastAsia="Arial Unicode MS"/>
          <w:sz w:val="22"/>
          <w:szCs w:val="22"/>
          <w:lang w:val="fr-FR" w:eastAsia="fr-FR"/>
        </w:rPr>
        <w:t xml:space="preserve">   taxe informatique) ; </w:t>
      </w:r>
    </w:p>
    <w:p w:rsidR="00EC081F" w:rsidRPr="00EC081F" w:rsidRDefault="00EC081F" w:rsidP="00EC081F">
      <w:pPr>
        <w:widowControl w:val="0"/>
        <w:autoSpaceDE w:val="0"/>
        <w:autoSpaceDN w:val="0"/>
        <w:adjustRightInd w:val="0"/>
        <w:ind w:left="962" w:right="-20" w:firstLine="227"/>
        <w:rPr>
          <w:rFonts w:eastAsia="Arial Unicode MS"/>
          <w:sz w:val="22"/>
          <w:szCs w:val="22"/>
          <w:lang w:val="fr-FR" w:eastAsia="fr-FR"/>
        </w:rPr>
      </w:pPr>
      <w:r w:rsidRPr="00EC081F">
        <w:rPr>
          <w:rFonts w:eastAsia="Arial Unicode MS"/>
          <w:sz w:val="22"/>
          <w:szCs w:val="22"/>
          <w:lang w:val="fr-FR" w:eastAsia="fr-FR"/>
        </w:rPr>
        <w:t>* Des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droits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et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taxes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communaux</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w:t>
      </w:r>
    </w:p>
    <w:p w:rsidR="00EC081F" w:rsidRPr="00EC081F" w:rsidRDefault="00EC081F" w:rsidP="00EC081F">
      <w:pPr>
        <w:widowControl w:val="0"/>
        <w:autoSpaceDE w:val="0"/>
        <w:autoSpaceDN w:val="0"/>
        <w:adjustRightInd w:val="0"/>
        <w:spacing w:line="250" w:lineRule="auto"/>
        <w:ind w:left="1189" w:right="-24"/>
        <w:rPr>
          <w:rFonts w:eastAsia="Arial Unicode MS"/>
          <w:sz w:val="22"/>
          <w:szCs w:val="22"/>
          <w:lang w:val="fr-FR" w:eastAsia="fr-FR"/>
        </w:rPr>
      </w:pPr>
      <w:r w:rsidRPr="00EC081F">
        <w:rPr>
          <w:rFonts w:eastAsia="Arial Unicode MS"/>
          <w:sz w:val="22"/>
          <w:szCs w:val="22"/>
          <w:lang w:val="fr-FR" w:eastAsia="fr-FR"/>
        </w:rPr>
        <w:t>* Des</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droits</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et</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taxes</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relatifs</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aux</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prélèvements des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matériaux</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et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d’eau.</w:t>
      </w:r>
    </w:p>
    <w:p w:rsidR="00EC081F" w:rsidRPr="00EC081F" w:rsidRDefault="00EC081F" w:rsidP="00EC081F">
      <w:pPr>
        <w:widowControl w:val="0"/>
        <w:autoSpaceDE w:val="0"/>
        <w:autoSpaceDN w:val="0"/>
        <w:adjustRightInd w:val="0"/>
        <w:spacing w:line="250" w:lineRule="auto"/>
        <w:ind w:right="95"/>
        <w:jc w:val="both"/>
        <w:rPr>
          <w:rFonts w:eastAsia="Arial Unicode MS"/>
          <w:sz w:val="22"/>
          <w:szCs w:val="22"/>
          <w:lang w:val="fr-FR" w:eastAsia="fr-FR"/>
        </w:rPr>
      </w:pPr>
      <w:r w:rsidRPr="00EC081F">
        <w:rPr>
          <w:rFonts w:eastAsia="Arial Unicode MS"/>
          <w:sz w:val="22"/>
          <w:szCs w:val="22"/>
          <w:lang w:val="fr-FR" w:eastAsia="fr-FR"/>
        </w:rPr>
        <w:t>Ces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éléments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devront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être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intégrés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dans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charges que</w:t>
      </w:r>
      <w:r w:rsidRPr="00EC081F">
        <w:rPr>
          <w:rFonts w:eastAsia="Arial Unicode MS"/>
          <w:spacing w:val="22"/>
          <w:sz w:val="22"/>
          <w:szCs w:val="22"/>
          <w:lang w:val="fr-FR" w:eastAsia="fr-FR"/>
        </w:rPr>
        <w:t xml:space="preserve"> </w:t>
      </w:r>
      <w:r w:rsidRPr="00EC081F">
        <w:rPr>
          <w:rFonts w:eastAsia="Arial Unicode MS"/>
          <w:sz w:val="22"/>
          <w:szCs w:val="22"/>
          <w:lang w:val="fr-FR" w:eastAsia="fr-FR"/>
        </w:rPr>
        <w:t>l’entreprise</w:t>
      </w:r>
      <w:r w:rsidRPr="00EC081F">
        <w:rPr>
          <w:rFonts w:eastAsia="Arial Unicode MS"/>
          <w:spacing w:val="22"/>
          <w:sz w:val="22"/>
          <w:szCs w:val="22"/>
          <w:lang w:val="fr-FR" w:eastAsia="fr-FR"/>
        </w:rPr>
        <w:t xml:space="preserve"> </w:t>
      </w:r>
      <w:r w:rsidRPr="00EC081F">
        <w:rPr>
          <w:rFonts w:eastAsia="Arial Unicode MS"/>
          <w:sz w:val="22"/>
          <w:szCs w:val="22"/>
          <w:lang w:val="fr-FR" w:eastAsia="fr-FR"/>
        </w:rPr>
        <w:t>imputera</w:t>
      </w:r>
      <w:r w:rsidRPr="00EC081F">
        <w:rPr>
          <w:rFonts w:eastAsia="Arial Unicode MS"/>
          <w:spacing w:val="22"/>
          <w:sz w:val="22"/>
          <w:szCs w:val="22"/>
          <w:lang w:val="fr-FR" w:eastAsia="fr-FR"/>
        </w:rPr>
        <w:t xml:space="preserve"> </w:t>
      </w:r>
      <w:r w:rsidRPr="00EC081F">
        <w:rPr>
          <w:rFonts w:eastAsia="Arial Unicode MS"/>
          <w:sz w:val="22"/>
          <w:szCs w:val="22"/>
          <w:lang w:val="fr-FR" w:eastAsia="fr-FR"/>
        </w:rPr>
        <w:t>sur</w:t>
      </w:r>
      <w:r w:rsidRPr="00EC081F">
        <w:rPr>
          <w:rFonts w:eastAsia="Arial Unicode MS"/>
          <w:spacing w:val="22"/>
          <w:sz w:val="22"/>
          <w:szCs w:val="22"/>
          <w:lang w:val="fr-FR" w:eastAsia="fr-FR"/>
        </w:rPr>
        <w:t xml:space="preserve"> </w:t>
      </w:r>
      <w:r w:rsidRPr="00EC081F">
        <w:rPr>
          <w:rFonts w:eastAsia="Arial Unicode MS"/>
          <w:sz w:val="22"/>
          <w:szCs w:val="22"/>
          <w:lang w:val="fr-FR" w:eastAsia="fr-FR"/>
        </w:rPr>
        <w:t>ses</w:t>
      </w:r>
      <w:r w:rsidRPr="00EC081F">
        <w:rPr>
          <w:rFonts w:eastAsia="Arial Unicode MS"/>
          <w:spacing w:val="22"/>
          <w:sz w:val="22"/>
          <w:szCs w:val="22"/>
          <w:lang w:val="fr-FR" w:eastAsia="fr-FR"/>
        </w:rPr>
        <w:t xml:space="preserve"> </w:t>
      </w:r>
      <w:r w:rsidRPr="00EC081F">
        <w:rPr>
          <w:rFonts w:eastAsia="Arial Unicode MS"/>
          <w:sz w:val="22"/>
          <w:szCs w:val="22"/>
          <w:lang w:val="fr-FR" w:eastAsia="fr-FR"/>
        </w:rPr>
        <w:t>coûts</w:t>
      </w:r>
      <w:r w:rsidRPr="00EC081F">
        <w:rPr>
          <w:rFonts w:eastAsia="Arial Unicode MS"/>
          <w:spacing w:val="22"/>
          <w:sz w:val="22"/>
          <w:szCs w:val="22"/>
          <w:lang w:val="fr-FR" w:eastAsia="fr-FR"/>
        </w:rPr>
        <w:t xml:space="preserve"> </w:t>
      </w:r>
      <w:r w:rsidRPr="00EC081F">
        <w:rPr>
          <w:rFonts w:eastAsia="Arial Unicode MS"/>
          <w:sz w:val="22"/>
          <w:szCs w:val="22"/>
          <w:lang w:val="fr-FR" w:eastAsia="fr-FR"/>
        </w:rPr>
        <w:t>d’intervention et</w:t>
      </w:r>
      <w:r w:rsidRPr="00EC081F">
        <w:rPr>
          <w:rFonts w:eastAsia="Arial Unicode MS"/>
          <w:spacing w:val="7"/>
          <w:sz w:val="22"/>
          <w:szCs w:val="22"/>
          <w:lang w:val="fr-FR" w:eastAsia="fr-FR"/>
        </w:rPr>
        <w:t xml:space="preserve"> </w:t>
      </w:r>
      <w:r w:rsidRPr="00EC081F">
        <w:rPr>
          <w:rFonts w:eastAsia="Arial Unicode MS"/>
          <w:sz w:val="22"/>
          <w:szCs w:val="22"/>
          <w:lang w:val="fr-FR" w:eastAsia="fr-FR"/>
        </w:rPr>
        <w:t>constituer</w:t>
      </w:r>
      <w:r w:rsidRPr="00EC081F">
        <w:rPr>
          <w:rFonts w:eastAsia="Arial Unicode MS"/>
          <w:spacing w:val="7"/>
          <w:sz w:val="22"/>
          <w:szCs w:val="22"/>
          <w:lang w:val="fr-FR" w:eastAsia="fr-FR"/>
        </w:rPr>
        <w:t xml:space="preserve"> </w:t>
      </w:r>
      <w:r w:rsidRPr="00EC081F">
        <w:rPr>
          <w:rFonts w:eastAsia="Arial Unicode MS"/>
          <w:sz w:val="22"/>
          <w:szCs w:val="22"/>
          <w:lang w:val="fr-FR" w:eastAsia="fr-FR"/>
        </w:rPr>
        <w:t>l’un</w:t>
      </w:r>
      <w:r w:rsidRPr="00EC081F">
        <w:rPr>
          <w:rFonts w:eastAsia="Arial Unicode MS"/>
          <w:spacing w:val="7"/>
          <w:sz w:val="22"/>
          <w:szCs w:val="22"/>
          <w:lang w:val="fr-FR" w:eastAsia="fr-FR"/>
        </w:rPr>
        <w:t xml:space="preserve"> </w:t>
      </w:r>
      <w:r w:rsidRPr="00EC081F">
        <w:rPr>
          <w:rFonts w:eastAsia="Arial Unicode MS"/>
          <w:sz w:val="22"/>
          <w:szCs w:val="22"/>
          <w:lang w:val="fr-FR" w:eastAsia="fr-FR"/>
        </w:rPr>
        <w:t>des</w:t>
      </w:r>
      <w:r w:rsidRPr="00EC081F">
        <w:rPr>
          <w:rFonts w:eastAsia="Arial Unicode MS"/>
          <w:spacing w:val="7"/>
          <w:sz w:val="22"/>
          <w:szCs w:val="22"/>
          <w:lang w:val="fr-FR" w:eastAsia="fr-FR"/>
        </w:rPr>
        <w:t xml:space="preserve"> </w:t>
      </w:r>
      <w:r w:rsidRPr="00EC081F">
        <w:rPr>
          <w:rFonts w:eastAsia="Arial Unicode MS"/>
          <w:sz w:val="22"/>
          <w:szCs w:val="22"/>
          <w:lang w:val="fr-FR" w:eastAsia="fr-FR"/>
        </w:rPr>
        <w:t>éléments</w:t>
      </w:r>
      <w:r w:rsidRPr="00EC081F">
        <w:rPr>
          <w:rFonts w:eastAsia="Arial Unicode MS"/>
          <w:spacing w:val="7"/>
          <w:sz w:val="22"/>
          <w:szCs w:val="22"/>
          <w:lang w:val="fr-FR" w:eastAsia="fr-FR"/>
        </w:rPr>
        <w:t xml:space="preserve"> </w:t>
      </w:r>
      <w:r w:rsidRPr="00EC081F">
        <w:rPr>
          <w:rFonts w:eastAsia="Arial Unicode MS"/>
          <w:sz w:val="22"/>
          <w:szCs w:val="22"/>
          <w:lang w:val="fr-FR" w:eastAsia="fr-FR"/>
        </w:rPr>
        <w:t>des</w:t>
      </w:r>
      <w:r w:rsidRPr="00EC081F">
        <w:rPr>
          <w:rFonts w:eastAsia="Arial Unicode MS"/>
          <w:spacing w:val="7"/>
          <w:sz w:val="22"/>
          <w:szCs w:val="22"/>
          <w:lang w:val="fr-FR" w:eastAsia="fr-FR"/>
        </w:rPr>
        <w:t xml:space="preserve"> </w:t>
      </w:r>
      <w:r w:rsidRPr="00EC081F">
        <w:rPr>
          <w:rFonts w:eastAsia="Arial Unicode MS"/>
          <w:sz w:val="22"/>
          <w:szCs w:val="22"/>
          <w:lang w:val="fr-FR" w:eastAsia="fr-FR"/>
        </w:rPr>
        <w:t>sous-détails</w:t>
      </w:r>
      <w:r w:rsidRPr="00EC081F">
        <w:rPr>
          <w:rFonts w:eastAsia="Arial Unicode MS"/>
          <w:spacing w:val="7"/>
          <w:sz w:val="22"/>
          <w:szCs w:val="22"/>
          <w:lang w:val="fr-FR" w:eastAsia="fr-FR"/>
        </w:rPr>
        <w:t xml:space="preserve"> </w:t>
      </w:r>
      <w:r w:rsidRPr="00EC081F">
        <w:rPr>
          <w:rFonts w:eastAsia="Arial Unicode MS"/>
          <w:sz w:val="22"/>
          <w:szCs w:val="22"/>
          <w:lang w:val="fr-FR" w:eastAsia="fr-FR"/>
        </w:rPr>
        <w:t>des prix</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hors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taxes.</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Le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prix</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TTC</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s’entendra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TVA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incluse.</w:t>
      </w: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24 : Nantissement</w:t>
      </w:r>
    </w:p>
    <w:p w:rsidR="00EC081F" w:rsidRPr="00EC081F" w:rsidRDefault="00EC081F" w:rsidP="00EC081F">
      <w:pPr>
        <w:rPr>
          <w:sz w:val="22"/>
          <w:szCs w:val="22"/>
          <w:lang w:val="fr-FR" w:eastAsia="fr-FR"/>
        </w:rPr>
      </w:pPr>
      <w:r w:rsidRPr="00EC081F">
        <w:rPr>
          <w:sz w:val="22"/>
          <w:szCs w:val="22"/>
          <w:lang w:val="fr-FR" w:eastAsia="fr-FR"/>
        </w:rPr>
        <w:t>En application du régime de nantissement institué par le Décret N° 2018/366 du 20 juin 2018 portant Code des Marchés Publics, sont désignés comme suit :</w:t>
      </w:r>
    </w:p>
    <w:p w:rsidR="00EC081F" w:rsidRPr="00EC081F" w:rsidRDefault="00EC081F" w:rsidP="00085446">
      <w:pPr>
        <w:numPr>
          <w:ilvl w:val="0"/>
          <w:numId w:val="53"/>
        </w:numPr>
        <w:jc w:val="both"/>
        <w:rPr>
          <w:sz w:val="22"/>
          <w:szCs w:val="22"/>
          <w:lang w:val="fr-FR" w:eastAsia="fr-FR"/>
        </w:rPr>
      </w:pPr>
      <w:r w:rsidRPr="00EC081F">
        <w:rPr>
          <w:sz w:val="22"/>
          <w:szCs w:val="22"/>
          <w:lang w:val="fr-FR" w:eastAsia="fr-FR"/>
        </w:rPr>
        <w:t xml:space="preserve">Autorité chargée de l’ordonnancement : le </w:t>
      </w:r>
      <w:r w:rsidRPr="00EC081F">
        <w:rPr>
          <w:bCs/>
          <w:sz w:val="22"/>
          <w:szCs w:val="22"/>
          <w:lang w:val="fr-FR" w:eastAsia="fr-FR"/>
        </w:rPr>
        <w:t xml:space="preserve">Maître d’ouvrage </w:t>
      </w:r>
      <w:r w:rsidRPr="00EC081F">
        <w:rPr>
          <w:sz w:val="22"/>
          <w:szCs w:val="22"/>
          <w:lang w:val="fr-FR" w:eastAsia="fr-FR"/>
        </w:rPr>
        <w:t>;</w:t>
      </w:r>
    </w:p>
    <w:p w:rsidR="00EC081F" w:rsidRPr="00EC081F" w:rsidRDefault="00EC081F" w:rsidP="00085446">
      <w:pPr>
        <w:numPr>
          <w:ilvl w:val="0"/>
          <w:numId w:val="53"/>
        </w:numPr>
        <w:jc w:val="both"/>
        <w:rPr>
          <w:sz w:val="22"/>
          <w:szCs w:val="22"/>
          <w:lang w:val="fr-FR" w:eastAsia="fr-FR"/>
        </w:rPr>
      </w:pPr>
      <w:r w:rsidRPr="00EC081F">
        <w:rPr>
          <w:sz w:val="22"/>
          <w:szCs w:val="22"/>
          <w:lang w:val="fr-FR" w:eastAsia="fr-FR"/>
        </w:rPr>
        <w:t xml:space="preserve">Autorité chargée de la liquidation des dépenses : le </w:t>
      </w:r>
      <w:r w:rsidRPr="00EC081F">
        <w:rPr>
          <w:bCs/>
          <w:sz w:val="22"/>
          <w:szCs w:val="22"/>
          <w:lang w:val="fr-FR" w:eastAsia="fr-FR"/>
        </w:rPr>
        <w:t xml:space="preserve">Maître d’ouvrage </w:t>
      </w:r>
      <w:r w:rsidRPr="00EC081F">
        <w:rPr>
          <w:sz w:val="22"/>
          <w:szCs w:val="22"/>
          <w:lang w:val="fr-FR" w:eastAsia="fr-FR"/>
        </w:rPr>
        <w:t>;</w:t>
      </w:r>
    </w:p>
    <w:p w:rsidR="00EC081F" w:rsidRPr="00EC081F" w:rsidRDefault="00EC081F" w:rsidP="00085446">
      <w:pPr>
        <w:numPr>
          <w:ilvl w:val="0"/>
          <w:numId w:val="53"/>
        </w:numPr>
        <w:jc w:val="both"/>
        <w:rPr>
          <w:sz w:val="22"/>
          <w:szCs w:val="22"/>
          <w:lang w:val="fr-FR" w:eastAsia="fr-FR"/>
        </w:rPr>
      </w:pPr>
      <w:r w:rsidRPr="00EC081F">
        <w:rPr>
          <w:sz w:val="22"/>
          <w:szCs w:val="22"/>
          <w:lang w:val="fr-FR" w:eastAsia="fr-FR"/>
        </w:rPr>
        <w:t>Comptable chargé des paiements : le Receveur Municipal de la Commune de BATOURI ;</w:t>
      </w:r>
    </w:p>
    <w:p w:rsidR="00EC081F" w:rsidRPr="00EC081F" w:rsidRDefault="00EC081F" w:rsidP="00085446">
      <w:pPr>
        <w:numPr>
          <w:ilvl w:val="0"/>
          <w:numId w:val="53"/>
        </w:numPr>
        <w:tabs>
          <w:tab w:val="left" w:pos="1134"/>
        </w:tabs>
        <w:jc w:val="both"/>
        <w:rPr>
          <w:sz w:val="22"/>
          <w:szCs w:val="22"/>
          <w:lang w:val="fr-FR" w:eastAsia="fr-FR"/>
        </w:rPr>
      </w:pPr>
      <w:r w:rsidRPr="00EC081F">
        <w:rPr>
          <w:sz w:val="22"/>
          <w:szCs w:val="22"/>
          <w:lang w:val="fr-FR" w:eastAsia="fr-FR"/>
        </w:rPr>
        <w:t xml:space="preserve">Responsable compétent pour fournir les renseignements : le Maire de la Commune de BATOURI. </w:t>
      </w:r>
    </w:p>
    <w:p w:rsidR="00EC081F" w:rsidRPr="00EC081F" w:rsidRDefault="00EC081F" w:rsidP="00EC081F">
      <w:pPr>
        <w:tabs>
          <w:tab w:val="left" w:pos="1134"/>
        </w:tabs>
        <w:jc w:val="both"/>
        <w:rPr>
          <w:sz w:val="22"/>
          <w:szCs w:val="22"/>
          <w:lang w:val="fr-FR" w:eastAsia="fr-FR"/>
        </w:rPr>
      </w:pPr>
      <w:r w:rsidRPr="00EC081F">
        <w:rPr>
          <w:sz w:val="22"/>
          <w:szCs w:val="22"/>
          <w:lang w:val="fr-FR" w:eastAsia="fr-FR"/>
        </w:rPr>
        <w:t>Le nantissement est soumis aux règles applicables en cette matière aux marchés publics de l’Etat, notamment l’article 150 du décret n° 2018/366 du 20 juin 2018 portant code des marchés publics.</w:t>
      </w: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25 : Timbre et enregistrement</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C081F" w:rsidRPr="00EC081F" w:rsidRDefault="00EC081F" w:rsidP="00EC081F">
      <w:pPr>
        <w:keepNext/>
        <w:spacing w:before="120"/>
        <w:outlineLvl w:val="0"/>
        <w:rPr>
          <w:rFonts w:eastAsia="Arial Unicode MS"/>
          <w:b/>
          <w:bCs/>
          <w:i/>
          <w:sz w:val="22"/>
          <w:szCs w:val="22"/>
          <w:lang w:val="fr-FR" w:eastAsia="fr-FR"/>
        </w:rPr>
      </w:pPr>
      <w:r w:rsidRPr="00EC081F">
        <w:rPr>
          <w:rFonts w:eastAsia="Arial Unicode MS"/>
          <w:b/>
          <w:bCs/>
          <w:i/>
          <w:sz w:val="22"/>
          <w:szCs w:val="22"/>
          <w:lang w:val="fr-FR" w:eastAsia="fr-FR"/>
        </w:rPr>
        <w:t>CHAPITRE III : EXECUTION DES TRAVAUX</w:t>
      </w:r>
    </w:p>
    <w:p w:rsidR="00EC081F" w:rsidRPr="00EC081F" w:rsidRDefault="00EC081F" w:rsidP="00EC081F">
      <w:pPr>
        <w:tabs>
          <w:tab w:val="left" w:pos="0"/>
        </w:tabs>
        <w:suppressAutoHyphens/>
        <w:jc w:val="both"/>
        <w:rPr>
          <w:rFonts w:eastAsia="Arial Unicode MS"/>
          <w:b/>
          <w:sz w:val="22"/>
          <w:szCs w:val="22"/>
          <w:lang w:val="fr-FR" w:eastAsia="fr-FR"/>
        </w:rPr>
      </w:pPr>
      <w:r w:rsidRPr="00EC081F">
        <w:rPr>
          <w:rFonts w:eastAsia="Arial Unicode MS"/>
          <w:b/>
          <w:sz w:val="22"/>
          <w:szCs w:val="22"/>
          <w:lang w:val="fr-FR" w:eastAsia="fr-FR"/>
        </w:rPr>
        <w:t>Article 26 : Consistance des travaux</w:t>
      </w:r>
    </w:p>
    <w:p w:rsidR="00EC081F" w:rsidRPr="00EC081F" w:rsidRDefault="00EC081F" w:rsidP="00EC081F">
      <w:pPr>
        <w:tabs>
          <w:tab w:val="left" w:pos="709"/>
        </w:tabs>
        <w:jc w:val="both"/>
        <w:rPr>
          <w:rFonts w:eastAsia="Arial Unicode MS"/>
          <w:sz w:val="22"/>
          <w:szCs w:val="22"/>
          <w:lang w:val="fr-FR" w:eastAsia="fr-FR"/>
        </w:rPr>
      </w:pPr>
      <w:r w:rsidRPr="00EC081F">
        <w:rPr>
          <w:rFonts w:eastAsia="Arial Unicode MS"/>
          <w:sz w:val="22"/>
          <w:szCs w:val="22"/>
          <w:lang w:val="fr-FR" w:eastAsia="fr-FR"/>
        </w:rPr>
        <w:t>Les travaux et les prestations objet de la Lettre-Commande à élaborer à l’issue du présent appel d’offres seront décrits dans le cadre du devis quantitatif et estimatif des travaux et dans le CCTP et définis par les plans visés au CCAP.</w:t>
      </w:r>
    </w:p>
    <w:p w:rsidR="00EC081F" w:rsidRPr="00EC081F" w:rsidRDefault="00EC081F" w:rsidP="00EC081F">
      <w:p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 xml:space="preserve">Article 27 : Obligations du Maître d’Ouvrage </w:t>
      </w:r>
    </w:p>
    <w:p w:rsidR="00EC081F" w:rsidRPr="00EC081F" w:rsidRDefault="00EC081F" w:rsidP="00EC081F">
      <w:pPr>
        <w:widowControl w:val="0"/>
        <w:autoSpaceDE w:val="0"/>
        <w:jc w:val="both"/>
        <w:rPr>
          <w:rFonts w:eastAsia="Arial Unicode MS"/>
          <w:sz w:val="22"/>
          <w:szCs w:val="22"/>
          <w:lang w:val="fr-FR" w:eastAsia="fr-FR"/>
        </w:rPr>
      </w:pPr>
      <w:r w:rsidRPr="00EC081F">
        <w:rPr>
          <w:rFonts w:eastAsia="Arial Unicode MS"/>
          <w:sz w:val="22"/>
          <w:szCs w:val="22"/>
          <w:lang w:val="fr-FR" w:eastAsia="fr-FR"/>
        </w:rPr>
        <w:t>30.1. Le Maître d’ouvrage sera tenu de fournir au co-contractant</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les</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informations</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nécessaires</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à</w:t>
      </w:r>
      <w:r w:rsidRPr="00EC081F">
        <w:rPr>
          <w:rFonts w:eastAsia="Arial Unicode MS"/>
          <w:spacing w:val="19"/>
          <w:sz w:val="22"/>
          <w:szCs w:val="22"/>
          <w:lang w:val="fr-FR" w:eastAsia="fr-FR"/>
        </w:rPr>
        <w:t xml:space="preserve"> </w:t>
      </w:r>
      <w:r w:rsidRPr="00EC081F">
        <w:rPr>
          <w:rFonts w:eastAsia="Arial Unicode MS"/>
          <w:sz w:val="22"/>
          <w:szCs w:val="22"/>
          <w:lang w:val="fr-FR" w:eastAsia="fr-FR"/>
        </w:rPr>
        <w:t>l’exécution</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leur</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mission,</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et</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leur</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garantir,</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aux</w:t>
      </w:r>
      <w:r w:rsidRPr="00EC081F">
        <w:rPr>
          <w:rFonts w:eastAsia="Arial Unicode MS"/>
          <w:spacing w:val="11"/>
          <w:sz w:val="22"/>
          <w:szCs w:val="22"/>
          <w:lang w:val="fr-FR" w:eastAsia="fr-FR"/>
        </w:rPr>
        <w:t xml:space="preserve"> </w:t>
      </w:r>
      <w:r w:rsidRPr="00EC081F">
        <w:rPr>
          <w:rFonts w:eastAsia="Arial Unicode MS"/>
          <w:sz w:val="22"/>
          <w:szCs w:val="22"/>
          <w:lang w:val="fr-FR" w:eastAsia="fr-FR"/>
        </w:rPr>
        <w:t>frais 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derniers,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l’accès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aux</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sites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projets.</w:t>
      </w:r>
    </w:p>
    <w:p w:rsidR="00EC081F" w:rsidRPr="00EC081F" w:rsidRDefault="00EC081F" w:rsidP="00EC081F">
      <w:pPr>
        <w:widowControl w:val="0"/>
        <w:tabs>
          <w:tab w:val="left" w:pos="1660"/>
          <w:tab w:val="left" w:pos="2520"/>
          <w:tab w:val="left" w:pos="3020"/>
          <w:tab w:val="left" w:pos="4220"/>
        </w:tabs>
        <w:autoSpaceDE w:val="0"/>
        <w:jc w:val="both"/>
        <w:rPr>
          <w:rFonts w:eastAsia="Arial Unicode MS"/>
          <w:sz w:val="22"/>
          <w:szCs w:val="22"/>
          <w:lang w:val="fr-FR" w:eastAsia="fr-FR"/>
        </w:rPr>
      </w:pPr>
      <w:r w:rsidRPr="00EC081F">
        <w:rPr>
          <w:rFonts w:eastAsia="Arial Unicode MS"/>
          <w:sz w:val="22"/>
          <w:szCs w:val="22"/>
          <w:lang w:val="fr-FR" w:eastAsia="fr-FR"/>
        </w:rPr>
        <w:t xml:space="preserve">30.2. Le Maître d’ouvrage </w:t>
      </w:r>
      <w:r w:rsidRPr="00EC081F">
        <w:rPr>
          <w:rFonts w:eastAsia="Arial Unicode MS"/>
          <w:spacing w:val="4"/>
          <w:sz w:val="22"/>
          <w:szCs w:val="22"/>
          <w:lang w:val="fr-FR" w:eastAsia="fr-FR"/>
        </w:rPr>
        <w:t>assur</w:t>
      </w:r>
      <w:r w:rsidRPr="00EC081F">
        <w:rPr>
          <w:rFonts w:eastAsia="Arial Unicode MS"/>
          <w:sz w:val="22"/>
          <w:szCs w:val="22"/>
          <w:lang w:val="fr-FR" w:eastAsia="fr-FR"/>
        </w:rPr>
        <w:t xml:space="preserve">era </w:t>
      </w:r>
      <w:r w:rsidRPr="00EC081F">
        <w:rPr>
          <w:rFonts w:eastAsia="Arial Unicode MS"/>
          <w:spacing w:val="4"/>
          <w:sz w:val="22"/>
          <w:szCs w:val="22"/>
          <w:lang w:val="fr-FR" w:eastAsia="fr-FR"/>
        </w:rPr>
        <w:t>a</w:t>
      </w:r>
      <w:r w:rsidRPr="00EC081F">
        <w:rPr>
          <w:rFonts w:eastAsia="Arial Unicode MS"/>
          <w:sz w:val="22"/>
          <w:szCs w:val="22"/>
          <w:lang w:val="fr-FR" w:eastAsia="fr-FR"/>
        </w:rPr>
        <w:t xml:space="preserve">u </w:t>
      </w:r>
      <w:r w:rsidRPr="00EC081F">
        <w:rPr>
          <w:rFonts w:eastAsia="Arial Unicode MS"/>
          <w:spacing w:val="4"/>
          <w:sz w:val="22"/>
          <w:szCs w:val="22"/>
          <w:lang w:val="fr-FR" w:eastAsia="fr-FR"/>
        </w:rPr>
        <w:t xml:space="preserve">co-contractant la </w:t>
      </w:r>
      <w:r w:rsidRPr="00EC081F">
        <w:rPr>
          <w:rFonts w:eastAsia="Arial Unicode MS"/>
          <w:spacing w:val="5"/>
          <w:sz w:val="22"/>
          <w:szCs w:val="22"/>
          <w:lang w:val="fr-FR" w:eastAsia="fr-FR"/>
        </w:rPr>
        <w:t>protectio</w:t>
      </w:r>
      <w:r w:rsidRPr="00EC081F">
        <w:rPr>
          <w:rFonts w:eastAsia="Arial Unicode MS"/>
          <w:sz w:val="22"/>
          <w:szCs w:val="22"/>
          <w:lang w:val="fr-FR" w:eastAsia="fr-FR"/>
        </w:rPr>
        <w:t xml:space="preserve">n </w:t>
      </w:r>
      <w:r w:rsidRPr="00EC081F">
        <w:rPr>
          <w:rFonts w:eastAsia="Arial Unicode MS"/>
          <w:spacing w:val="5"/>
          <w:sz w:val="22"/>
          <w:szCs w:val="22"/>
          <w:lang w:val="fr-FR" w:eastAsia="fr-FR"/>
        </w:rPr>
        <w:t>contr</w:t>
      </w:r>
      <w:r w:rsidRPr="00EC081F">
        <w:rPr>
          <w:rFonts w:eastAsia="Arial Unicode MS"/>
          <w:sz w:val="22"/>
          <w:szCs w:val="22"/>
          <w:lang w:val="fr-FR" w:eastAsia="fr-FR"/>
        </w:rPr>
        <w:t xml:space="preserve">e </w:t>
      </w:r>
      <w:r w:rsidRPr="00EC081F">
        <w:rPr>
          <w:rFonts w:eastAsia="Arial Unicode MS"/>
          <w:spacing w:val="5"/>
          <w:sz w:val="22"/>
          <w:szCs w:val="22"/>
          <w:lang w:val="fr-FR" w:eastAsia="fr-FR"/>
        </w:rPr>
        <w:t>le</w:t>
      </w:r>
      <w:r w:rsidRPr="00EC081F">
        <w:rPr>
          <w:rFonts w:eastAsia="Arial Unicode MS"/>
          <w:sz w:val="22"/>
          <w:szCs w:val="22"/>
          <w:lang w:val="fr-FR" w:eastAsia="fr-FR"/>
        </w:rPr>
        <w:t xml:space="preserve">s </w:t>
      </w:r>
      <w:r w:rsidRPr="00EC081F">
        <w:rPr>
          <w:rFonts w:eastAsia="Arial Unicode MS"/>
          <w:spacing w:val="5"/>
          <w:sz w:val="22"/>
          <w:szCs w:val="22"/>
          <w:lang w:val="fr-FR" w:eastAsia="fr-FR"/>
        </w:rPr>
        <w:t>menaces</w:t>
      </w:r>
      <w:r w:rsidRPr="00EC081F">
        <w:rPr>
          <w:rFonts w:eastAsia="Arial Unicode MS"/>
          <w:sz w:val="22"/>
          <w:szCs w:val="22"/>
          <w:lang w:val="fr-FR" w:eastAsia="fr-FR"/>
        </w:rPr>
        <w:t xml:space="preserve">, </w:t>
      </w:r>
      <w:r w:rsidRPr="00EC081F">
        <w:rPr>
          <w:rFonts w:eastAsia="Arial Unicode MS"/>
          <w:spacing w:val="5"/>
          <w:sz w:val="22"/>
          <w:szCs w:val="22"/>
          <w:lang w:val="fr-FR" w:eastAsia="fr-FR"/>
        </w:rPr>
        <w:t xml:space="preserve">outrages, </w:t>
      </w:r>
      <w:r w:rsidRPr="00EC081F">
        <w:rPr>
          <w:rFonts w:eastAsia="Arial Unicode MS"/>
          <w:sz w:val="22"/>
          <w:szCs w:val="22"/>
          <w:lang w:val="fr-FR" w:eastAsia="fr-FR"/>
        </w:rPr>
        <w:t>violences, voies de fait, injures ou diffamations dont ils peuvent être victimes en raison ou à l’occasion 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l’exercice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leur</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mission.</w:t>
      </w:r>
    </w:p>
    <w:p w:rsidR="00EC081F" w:rsidRPr="00EC081F" w:rsidRDefault="00EC081F" w:rsidP="00EC081F">
      <w:pPr>
        <w:tabs>
          <w:tab w:val="left" w:pos="871"/>
        </w:tabs>
        <w:spacing w:before="120"/>
        <w:jc w:val="both"/>
        <w:rPr>
          <w:rFonts w:eastAsia="Arial Unicode MS"/>
          <w:b/>
          <w:sz w:val="22"/>
          <w:szCs w:val="22"/>
          <w:lang w:val="fr-FR" w:eastAsia="fr-FR"/>
        </w:rPr>
      </w:pPr>
      <w:r w:rsidRPr="00EC081F">
        <w:rPr>
          <w:rFonts w:eastAsia="Arial Unicode MS"/>
          <w:sz w:val="22"/>
          <w:szCs w:val="22"/>
          <w:lang w:val="fr-FR" w:eastAsia="fr-FR"/>
        </w:rPr>
        <w:t xml:space="preserve"> </w:t>
      </w:r>
      <w:r w:rsidRPr="00EC081F">
        <w:rPr>
          <w:rFonts w:eastAsia="Arial Unicode MS"/>
          <w:b/>
          <w:sz w:val="22"/>
          <w:szCs w:val="22"/>
          <w:lang w:val="fr-FR" w:eastAsia="fr-FR"/>
        </w:rPr>
        <w:t>Article 28 : Délai d'exécution de la Lettre-Commande</w:t>
      </w:r>
    </w:p>
    <w:p w:rsidR="00EC081F" w:rsidRPr="00EC081F" w:rsidRDefault="00EC081F" w:rsidP="00EC081F">
      <w:p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 xml:space="preserve">L'ensemble des travaux faisant l'objet de la  Lettre-Commande  à élaborer à l’issue du présent appel d’offres devra être terminé en totalité dans un délai maximum de </w:t>
      </w:r>
      <w:r w:rsidRPr="00EC081F">
        <w:rPr>
          <w:rFonts w:eastAsia="Arial Unicode MS"/>
          <w:b/>
          <w:noProof/>
          <w:sz w:val="22"/>
          <w:szCs w:val="22"/>
          <w:lang w:val="fr-FR" w:eastAsia="fr-FR"/>
        </w:rPr>
        <w:t>quatre (04) mois</w:t>
      </w:r>
      <w:r w:rsidRPr="00EC081F">
        <w:rPr>
          <w:rFonts w:eastAsia="Arial Unicode MS"/>
          <w:sz w:val="22"/>
          <w:szCs w:val="22"/>
          <w:lang w:val="fr-FR" w:eastAsia="fr-FR"/>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C081F" w:rsidRPr="00EC081F" w:rsidRDefault="00EC081F" w:rsidP="00EC081F">
      <w:p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29 : Connaissance des lieux et conditions générales des travaux</w:t>
      </w:r>
    </w:p>
    <w:p w:rsidR="00EC081F" w:rsidRPr="00EC081F" w:rsidRDefault="00EC081F" w:rsidP="00EC081F">
      <w:p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C081F" w:rsidRPr="00EC081F" w:rsidRDefault="00EC081F" w:rsidP="00085446">
      <w:pPr>
        <w:numPr>
          <w:ilvl w:val="0"/>
          <w:numId w:val="67"/>
        </w:num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des conditions générales d'exécution des travaux, en particulier des équipements nécessités par ceux-ci ;</w:t>
      </w:r>
    </w:p>
    <w:p w:rsidR="00EC081F" w:rsidRPr="00EC081F" w:rsidRDefault="00EC081F" w:rsidP="00085446">
      <w:pPr>
        <w:numPr>
          <w:ilvl w:val="0"/>
          <w:numId w:val="65"/>
        </w:num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lastRenderedPageBreak/>
        <w:t>des conditions physiques propres à l'emplacement des travaux, de la nature des sols, de la nature en quantités et en qualités des matériaux rencontrés en surface ou dans le sous-sol ;</w:t>
      </w:r>
    </w:p>
    <w:p w:rsidR="00EC081F" w:rsidRPr="00EC081F" w:rsidRDefault="00EC081F" w:rsidP="00085446">
      <w:pPr>
        <w:numPr>
          <w:ilvl w:val="0"/>
          <w:numId w:val="65"/>
        </w:numPr>
        <w:tabs>
          <w:tab w:val="left" w:pos="0"/>
        </w:tabs>
        <w:suppressAutoHyphens/>
        <w:jc w:val="both"/>
        <w:rPr>
          <w:rFonts w:eastAsia="Arial Unicode MS"/>
          <w:i/>
          <w:sz w:val="22"/>
          <w:szCs w:val="22"/>
          <w:lang w:val="fr-FR" w:eastAsia="fr-FR"/>
        </w:rPr>
      </w:pPr>
      <w:r w:rsidRPr="00EC081F">
        <w:rPr>
          <w:rFonts w:eastAsia="Arial Unicode MS"/>
          <w:i/>
          <w:sz w:val="22"/>
          <w:szCs w:val="22"/>
          <w:lang w:val="fr-FR" w:eastAsia="fr-FR"/>
        </w:rPr>
        <w:t>des circonstances météorologiques ou climatiques, du niveau des rivières et des fleuves, et des possibilités d'inondation, des positions de la nappe phréatique ;</w:t>
      </w:r>
    </w:p>
    <w:p w:rsidR="00EC081F" w:rsidRPr="00EC081F" w:rsidRDefault="00EC081F" w:rsidP="00085446">
      <w:pPr>
        <w:numPr>
          <w:ilvl w:val="0"/>
          <w:numId w:val="65"/>
        </w:num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 xml:space="preserve">des conditions locales, particulièrement des conditions de fourniture et de stockage des matériaux </w:t>
      </w:r>
    </w:p>
    <w:p w:rsidR="00EC081F" w:rsidRPr="00EC081F" w:rsidRDefault="00EC081F" w:rsidP="00085446">
      <w:pPr>
        <w:numPr>
          <w:ilvl w:val="0"/>
          <w:numId w:val="65"/>
        </w:num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des moyens de communication, de transport, des possibilités de fourniture en eau, électricité, carburant ;</w:t>
      </w:r>
    </w:p>
    <w:p w:rsidR="00EC081F" w:rsidRPr="00EC081F" w:rsidRDefault="00EC081F" w:rsidP="00085446">
      <w:pPr>
        <w:numPr>
          <w:ilvl w:val="0"/>
          <w:numId w:val="65"/>
        </w:num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de la disponibilité en main-d’œuvre ;</w:t>
      </w:r>
    </w:p>
    <w:p w:rsidR="00EC081F" w:rsidRPr="00EC081F" w:rsidRDefault="00EC081F" w:rsidP="00085446">
      <w:pPr>
        <w:numPr>
          <w:ilvl w:val="0"/>
          <w:numId w:val="65"/>
        </w:num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de toutes les contraintes résultant de la législation sociale et du régime fiscal et douanier qui lui est applicable;</w:t>
      </w:r>
    </w:p>
    <w:p w:rsidR="00EC081F" w:rsidRPr="00EC081F" w:rsidRDefault="00EC081F" w:rsidP="00085446">
      <w:pPr>
        <w:numPr>
          <w:ilvl w:val="0"/>
          <w:numId w:val="66"/>
        </w:numPr>
        <w:tabs>
          <w:tab w:val="left" w:pos="0"/>
        </w:tabs>
        <w:suppressAutoHyphens/>
        <w:jc w:val="both"/>
        <w:rPr>
          <w:rFonts w:eastAsia="Arial Unicode MS"/>
          <w:sz w:val="22"/>
          <w:szCs w:val="22"/>
          <w:lang w:val="fr-FR" w:eastAsia="fr-FR"/>
        </w:rPr>
      </w:pPr>
      <w:r w:rsidRPr="00EC081F">
        <w:rPr>
          <w:rFonts w:eastAsia="Arial Unicode MS"/>
          <w:sz w:val="22"/>
          <w:szCs w:val="22"/>
          <w:lang w:val="fr-FR" w:eastAsia="fr-FR"/>
        </w:rPr>
        <w:t>de toutes les charges et contraintes résultant des frais de vérification et d'élaboration des documents nécessaires à la réalisation de la Lettre-Commande à élaborer ;</w:t>
      </w:r>
    </w:p>
    <w:p w:rsidR="00EC081F" w:rsidRPr="00EC081F" w:rsidRDefault="00EC081F" w:rsidP="00085446">
      <w:pPr>
        <w:numPr>
          <w:ilvl w:val="0"/>
          <w:numId w:val="66"/>
        </w:numPr>
        <w:tabs>
          <w:tab w:val="left" w:pos="0"/>
        </w:tabs>
        <w:suppressAutoHyphens/>
        <w:spacing w:after="120"/>
        <w:jc w:val="both"/>
        <w:rPr>
          <w:rFonts w:eastAsia="Arial Unicode MS"/>
          <w:sz w:val="22"/>
          <w:szCs w:val="22"/>
          <w:lang w:val="fr-FR" w:eastAsia="fr-FR"/>
        </w:rPr>
      </w:pPr>
      <w:r w:rsidRPr="00EC081F">
        <w:rPr>
          <w:rFonts w:eastAsia="Arial Unicode MS"/>
          <w:sz w:val="22"/>
          <w:szCs w:val="22"/>
          <w:lang w:val="fr-FR" w:eastAsia="fr-FR"/>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C081F" w:rsidRPr="00EC081F" w:rsidRDefault="00EC081F" w:rsidP="00085446">
      <w:pPr>
        <w:numPr>
          <w:ilvl w:val="0"/>
          <w:numId w:val="80"/>
        </w:numPr>
        <w:tabs>
          <w:tab w:val="num" w:pos="510"/>
        </w:tabs>
        <w:jc w:val="both"/>
        <w:rPr>
          <w:rFonts w:eastAsia="Arial Unicode MS"/>
          <w:b/>
          <w:bCs/>
          <w:sz w:val="22"/>
          <w:szCs w:val="22"/>
          <w:lang w:val="fr-FR" w:eastAsia="fr-FR"/>
        </w:rPr>
      </w:pPr>
      <w:r w:rsidRPr="00EC081F">
        <w:rPr>
          <w:rFonts w:eastAsia="Arial Unicode MS"/>
          <w:b/>
          <w:bCs/>
          <w:sz w:val="22"/>
          <w:szCs w:val="22"/>
          <w:lang w:val="fr-FR" w:eastAsia="fr-FR"/>
        </w:rPr>
        <w:t>Mise à disposition des documents et des lieux</w:t>
      </w:r>
    </w:p>
    <w:p w:rsidR="00EC081F" w:rsidRPr="00EC081F" w:rsidRDefault="00EC081F" w:rsidP="00EC081F">
      <w:pPr>
        <w:widowControl w:val="0"/>
        <w:autoSpaceDE w:val="0"/>
        <w:autoSpaceDN w:val="0"/>
        <w:adjustRightInd w:val="0"/>
        <w:ind w:firstLine="708"/>
        <w:jc w:val="both"/>
        <w:rPr>
          <w:rFonts w:eastAsia="Arial Unicode MS"/>
          <w:sz w:val="22"/>
          <w:szCs w:val="22"/>
          <w:lang w:val="fr-FR" w:eastAsia="fr-FR"/>
        </w:rPr>
      </w:pPr>
      <w:r w:rsidRPr="00EC081F">
        <w:rPr>
          <w:rFonts w:eastAsia="Arial Unicode MS"/>
          <w:sz w:val="22"/>
          <w:szCs w:val="22"/>
          <w:lang w:val="fr-FR" w:eastAsia="fr-FR"/>
        </w:rPr>
        <w:t>Les dossiers techniques (pièces écrites et graphiques) nécessaires à l’établissement des plans d’exécution des travaux, sont contenus dans le Dossier d’Appel d’Offres.</w:t>
      </w:r>
    </w:p>
    <w:p w:rsidR="00EC081F" w:rsidRPr="00EC081F" w:rsidRDefault="00EC081F" w:rsidP="00EC081F">
      <w:pPr>
        <w:widowControl w:val="0"/>
        <w:autoSpaceDE w:val="0"/>
        <w:autoSpaceDN w:val="0"/>
        <w:adjustRightInd w:val="0"/>
        <w:ind w:firstLine="708"/>
        <w:jc w:val="both"/>
        <w:rPr>
          <w:rFonts w:eastAsia="Arial Unicode MS"/>
          <w:sz w:val="22"/>
          <w:szCs w:val="22"/>
          <w:lang w:val="fr-FR" w:eastAsia="fr-FR"/>
        </w:rPr>
      </w:pPr>
      <w:r w:rsidRPr="00EC081F">
        <w:rPr>
          <w:rFonts w:eastAsia="Arial Unicode MS"/>
          <w:sz w:val="22"/>
          <w:szCs w:val="22"/>
          <w:lang w:val="fr-FR" w:eastAsia="fr-FR"/>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C081F" w:rsidRPr="00EC081F" w:rsidRDefault="00EC081F" w:rsidP="00EC081F">
      <w:pPr>
        <w:widowControl w:val="0"/>
        <w:autoSpaceDE w:val="0"/>
        <w:autoSpaceDN w:val="0"/>
        <w:adjustRightInd w:val="0"/>
        <w:ind w:firstLine="708"/>
        <w:jc w:val="both"/>
        <w:rPr>
          <w:rFonts w:eastAsia="Arial Unicode MS"/>
          <w:sz w:val="22"/>
          <w:szCs w:val="22"/>
          <w:lang w:val="fr-FR" w:eastAsia="fr-FR"/>
        </w:rPr>
      </w:pPr>
    </w:p>
    <w:p w:rsidR="00EC081F" w:rsidRPr="00EC081F" w:rsidRDefault="00EC081F" w:rsidP="00EC081F">
      <w:pPr>
        <w:widowControl w:val="0"/>
        <w:autoSpaceDE w:val="0"/>
        <w:autoSpaceDN w:val="0"/>
        <w:adjustRightInd w:val="0"/>
        <w:ind w:firstLine="708"/>
        <w:jc w:val="both"/>
        <w:rPr>
          <w:rFonts w:eastAsia="Arial Unicode MS"/>
          <w:sz w:val="22"/>
          <w:szCs w:val="22"/>
          <w:lang w:val="fr-FR" w:eastAsia="fr-FR"/>
        </w:rPr>
      </w:pPr>
      <w:r w:rsidRPr="00EC081F">
        <w:rPr>
          <w:rFonts w:eastAsia="Arial Unicode MS"/>
          <w:sz w:val="22"/>
          <w:szCs w:val="22"/>
          <w:lang w:val="fr-FR" w:eastAsia="fr-FR"/>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C081F" w:rsidRPr="00EC081F" w:rsidRDefault="00EC081F" w:rsidP="00EC081F">
      <w:pPr>
        <w:widowControl w:val="0"/>
        <w:autoSpaceDE w:val="0"/>
        <w:autoSpaceDN w:val="0"/>
        <w:adjustRightInd w:val="0"/>
        <w:ind w:firstLine="708"/>
        <w:jc w:val="both"/>
        <w:rPr>
          <w:rFonts w:eastAsia="Arial Unicode MS"/>
          <w:sz w:val="22"/>
          <w:szCs w:val="22"/>
          <w:lang w:val="fr-FR" w:eastAsia="fr-FR"/>
        </w:rPr>
      </w:pPr>
      <w:r w:rsidRPr="00EC081F">
        <w:rPr>
          <w:rFonts w:eastAsia="Arial Unicode MS"/>
          <w:sz w:val="22"/>
          <w:szCs w:val="22"/>
          <w:lang w:val="fr-FR" w:eastAsia="fr-FR"/>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C081F" w:rsidRPr="00EC081F" w:rsidRDefault="00EC081F" w:rsidP="00EC081F">
      <w:pPr>
        <w:widowControl w:val="0"/>
        <w:autoSpaceDE w:val="0"/>
        <w:autoSpaceDN w:val="0"/>
        <w:adjustRightInd w:val="0"/>
        <w:ind w:firstLine="708"/>
        <w:jc w:val="both"/>
        <w:rPr>
          <w:rFonts w:eastAsia="Arial Unicode MS"/>
          <w:sz w:val="22"/>
          <w:szCs w:val="22"/>
          <w:lang w:val="fr-FR" w:eastAsia="fr-FR"/>
        </w:rPr>
      </w:pPr>
      <w:r w:rsidRPr="00EC081F">
        <w:rPr>
          <w:rFonts w:eastAsia="Arial Unicode MS"/>
          <w:sz w:val="22"/>
          <w:szCs w:val="22"/>
          <w:lang w:val="fr-FR" w:eastAsia="fr-FR"/>
        </w:rPr>
        <w:t>Au cas où le personnel ou les engins du co-contractant ou de ses sous-traitants viendraient à causer un dommage à ces câbles ou canalisations, les travaux de réparation seront à la charge du co-contractant.</w:t>
      </w:r>
    </w:p>
    <w:p w:rsidR="00EC081F" w:rsidRPr="00EC081F" w:rsidRDefault="00EC081F" w:rsidP="00EC081F">
      <w:pPr>
        <w:widowControl w:val="0"/>
        <w:autoSpaceDE w:val="0"/>
        <w:autoSpaceDN w:val="0"/>
        <w:adjustRightInd w:val="0"/>
        <w:ind w:firstLine="708"/>
        <w:jc w:val="both"/>
        <w:rPr>
          <w:rFonts w:eastAsia="Arial Unicode MS"/>
          <w:sz w:val="22"/>
          <w:szCs w:val="22"/>
          <w:lang w:val="fr-FR" w:eastAsia="fr-FR"/>
        </w:rPr>
      </w:pPr>
      <w:r w:rsidRPr="00EC081F">
        <w:rPr>
          <w:rFonts w:eastAsia="Arial Unicode MS"/>
          <w:sz w:val="22"/>
          <w:szCs w:val="22"/>
          <w:lang w:val="fr-FR" w:eastAsia="fr-FR"/>
        </w:rPr>
        <w:t>A cet effet, il prendra attache des concessionnaires concernés.</w:t>
      </w:r>
    </w:p>
    <w:p w:rsidR="00EC081F" w:rsidRPr="00EC081F" w:rsidRDefault="00EC081F" w:rsidP="00EC081F">
      <w:pPr>
        <w:widowControl w:val="0"/>
        <w:autoSpaceDE w:val="0"/>
        <w:autoSpaceDN w:val="0"/>
        <w:adjustRightInd w:val="0"/>
        <w:ind w:firstLine="708"/>
        <w:jc w:val="both"/>
        <w:rPr>
          <w:rFonts w:eastAsia="Arial Unicode MS"/>
          <w:sz w:val="22"/>
          <w:szCs w:val="22"/>
          <w:lang w:val="fr-FR" w:eastAsia="fr-FR"/>
        </w:rPr>
      </w:pPr>
      <w:r w:rsidRPr="00EC081F">
        <w:rPr>
          <w:rFonts w:eastAsia="Arial Unicode MS"/>
          <w:sz w:val="22"/>
          <w:szCs w:val="22"/>
          <w:lang w:val="fr-FR" w:eastAsia="fr-FR"/>
        </w:rPr>
        <w:t>Ces dispositions ne diminueront en rien, pour le co-contractant, sa responsabilité sur les dommages indirects qui pourraient en résulter.</w:t>
      </w:r>
    </w:p>
    <w:p w:rsidR="00EC081F" w:rsidRPr="00EC081F" w:rsidRDefault="00EC081F" w:rsidP="00EC081F">
      <w:pPr>
        <w:jc w:val="both"/>
        <w:rPr>
          <w:rFonts w:eastAsia="Arial Unicode MS"/>
          <w:sz w:val="22"/>
          <w:szCs w:val="22"/>
          <w:lang w:val="fr-FR" w:eastAsia="fr-FR"/>
        </w:rPr>
      </w:pPr>
    </w:p>
    <w:p w:rsidR="00EC081F" w:rsidRPr="00EC081F" w:rsidRDefault="00EC081F" w:rsidP="00EC081F">
      <w:pPr>
        <w:jc w:val="both"/>
        <w:rPr>
          <w:rFonts w:eastAsia="Arial Unicode MS"/>
          <w:b/>
          <w:sz w:val="22"/>
          <w:szCs w:val="22"/>
          <w:lang w:val="fr-FR" w:eastAsia="fr-FR"/>
        </w:rPr>
      </w:pPr>
      <w:r w:rsidRPr="00EC081F">
        <w:rPr>
          <w:rFonts w:eastAsia="Arial Unicode MS"/>
          <w:b/>
          <w:sz w:val="22"/>
          <w:szCs w:val="22"/>
          <w:lang w:val="fr-FR" w:eastAsia="fr-FR"/>
        </w:rPr>
        <w:t xml:space="preserve">Article 31 : Assurance </w:t>
      </w:r>
      <w:r w:rsidRPr="00EC081F">
        <w:rPr>
          <w:rFonts w:eastAsia="Arial Unicode MS"/>
          <w:b/>
          <w:webHidden/>
          <w:sz w:val="22"/>
          <w:szCs w:val="22"/>
          <w:lang w:val="fr-FR" w:eastAsia="fr-FR"/>
        </w:rPr>
        <w:t>des ouvrages et responsabilités civiles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31.1</w:t>
      </w:r>
      <w:r w:rsidRPr="00EC081F">
        <w:rPr>
          <w:rFonts w:eastAsia="Arial Unicode MS"/>
          <w:sz w:val="22"/>
          <w:szCs w:val="22"/>
          <w:lang w:val="fr-FR" w:eastAsia="fr-FR"/>
        </w:rPr>
        <w:t xml:space="preserve"> Dans un délai de vingt (20) jours suivant la date de notification de la Lettre-commande à élaborer à l’issue du présent appel d’offres (et sans pour autant diminuer ses obligations), le co-contractant devra contracter les polices d’assurance ci-après (assurance globale du chantier) :</w:t>
      </w:r>
    </w:p>
    <w:p w:rsidR="00EC081F" w:rsidRPr="00EC081F" w:rsidRDefault="00EC081F" w:rsidP="00085446">
      <w:pPr>
        <w:widowControl w:val="0"/>
        <w:numPr>
          <w:ilvl w:val="0"/>
          <w:numId w:val="53"/>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Assurance responsabilité civile, chef d’entreprise ;</w:t>
      </w:r>
    </w:p>
    <w:p w:rsidR="00EC081F" w:rsidRPr="00EC081F" w:rsidRDefault="00EC081F" w:rsidP="00085446">
      <w:pPr>
        <w:widowControl w:val="0"/>
        <w:numPr>
          <w:ilvl w:val="0"/>
          <w:numId w:val="53"/>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Assurance "Tout risque chantier".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Ces polices d’assurance auront pour but de couvrir les risques afférents :</w:t>
      </w:r>
    </w:p>
    <w:p w:rsidR="00EC081F" w:rsidRPr="00EC081F" w:rsidRDefault="00EC081F" w:rsidP="00085446">
      <w:pPr>
        <w:widowControl w:val="0"/>
        <w:numPr>
          <w:ilvl w:val="0"/>
          <w:numId w:val="64"/>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Aux dommages matériels pouvant être causés aux constructions du fait de l’effondrement partiel ou total des ouvrages en construction ;</w:t>
      </w:r>
    </w:p>
    <w:p w:rsidR="00EC081F" w:rsidRPr="00EC081F" w:rsidRDefault="00EC081F" w:rsidP="00085446">
      <w:pPr>
        <w:widowControl w:val="0"/>
        <w:numPr>
          <w:ilvl w:val="0"/>
          <w:numId w:val="64"/>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Aux désordres causés, le cas échéant, aux constructions et ouvrages voisins ;</w:t>
      </w:r>
    </w:p>
    <w:p w:rsidR="00EC081F" w:rsidRPr="00EC081F" w:rsidRDefault="00EC081F" w:rsidP="00085446">
      <w:pPr>
        <w:widowControl w:val="0"/>
        <w:numPr>
          <w:ilvl w:val="0"/>
          <w:numId w:val="64"/>
        </w:numPr>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règlement du premier décompte des travaux sera subordonné à la production des pièces justificatives de l’assurance globale du chantier.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31.2</w:t>
      </w:r>
      <w:r w:rsidRPr="00EC081F">
        <w:rPr>
          <w:rFonts w:eastAsia="Arial Unicode MS"/>
          <w:sz w:val="22"/>
          <w:szCs w:val="22"/>
          <w:lang w:val="fr-FR" w:eastAsia="fr-FR"/>
        </w:rPr>
        <w:t xml:space="preserve"> Dans les trente (30) jours précédant les réceptions provisoires, le co-contractant devra contracter des </w:t>
      </w:r>
      <w:r w:rsidRPr="00EC081F">
        <w:rPr>
          <w:rFonts w:eastAsia="Arial Unicode MS"/>
          <w:sz w:val="22"/>
          <w:szCs w:val="22"/>
          <w:lang w:val="fr-FR" w:eastAsia="fr-FR"/>
        </w:rPr>
        <w:lastRenderedPageBreak/>
        <w:t>assurances couvrant les mêmes risques que l’assurance globale de chantier, mais s’appliquant à la durée contractuelle d’entretien, comprise entre la réception provisoire et la réception définitive des travaux.</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L’attestation d’assurance de garantie décennale sera présentée avant la réception définitive. Elle devra être jointe à la demande de réception définitive formulée par le  co-contractant.</w:t>
      </w:r>
    </w:p>
    <w:p w:rsidR="00EC081F" w:rsidRPr="00EC081F" w:rsidRDefault="00EC081F" w:rsidP="00EC081F">
      <w:pPr>
        <w:jc w:val="both"/>
        <w:rPr>
          <w:rFonts w:eastAsia="Arial Unicode MS"/>
          <w:sz w:val="22"/>
          <w:szCs w:val="22"/>
          <w:lang w:val="fr-FR" w:eastAsia="fr-FR"/>
        </w:rPr>
      </w:pPr>
    </w:p>
    <w:p w:rsidR="00EC081F" w:rsidRPr="00EC081F" w:rsidRDefault="00EC081F" w:rsidP="00EC081F">
      <w:pPr>
        <w:jc w:val="both"/>
        <w:rPr>
          <w:rFonts w:eastAsia="Arial Unicode MS"/>
          <w:b/>
          <w:bCs/>
          <w:sz w:val="22"/>
          <w:szCs w:val="22"/>
          <w:lang w:val="fr-FR" w:eastAsia="fr-FR"/>
        </w:rPr>
      </w:pPr>
      <w:r w:rsidRPr="00EC081F">
        <w:rPr>
          <w:rFonts w:eastAsia="Arial Unicode MS"/>
          <w:b/>
          <w:sz w:val="22"/>
          <w:szCs w:val="22"/>
          <w:lang w:val="fr-FR" w:eastAsia="fr-FR"/>
        </w:rPr>
        <w:t xml:space="preserve">Article 32 : </w:t>
      </w:r>
      <w:r w:rsidRPr="00EC081F">
        <w:rPr>
          <w:rFonts w:eastAsia="Arial Unicode MS"/>
          <w:b/>
          <w:bCs/>
          <w:sz w:val="22"/>
          <w:szCs w:val="22"/>
          <w:lang w:val="fr-FR" w:eastAsia="fr-FR"/>
        </w:rPr>
        <w:t xml:space="preserve">Organisation et mesures de sécurité  </w:t>
      </w:r>
    </w:p>
    <w:p w:rsidR="00EC081F" w:rsidRPr="00EC081F" w:rsidRDefault="00EC081F" w:rsidP="00EC081F">
      <w:pPr>
        <w:ind w:firstLine="708"/>
        <w:jc w:val="both"/>
        <w:outlineLvl w:val="0"/>
        <w:rPr>
          <w:rFonts w:eastAsia="Arial Unicode MS"/>
          <w:b/>
          <w:sz w:val="22"/>
          <w:szCs w:val="22"/>
          <w:lang w:val="fr-FR" w:eastAsia="fr-FR"/>
        </w:rPr>
      </w:pPr>
      <w:r w:rsidRPr="00EC081F">
        <w:rPr>
          <w:rFonts w:eastAsia="Arial Unicode MS"/>
          <w:b/>
          <w:sz w:val="22"/>
          <w:szCs w:val="22"/>
          <w:lang w:val="fr-FR" w:eastAsia="fr-FR"/>
        </w:rPr>
        <w:t>ACCES AU CHANTIER</w:t>
      </w:r>
    </w:p>
    <w:p w:rsidR="00EC081F" w:rsidRPr="00EC081F" w:rsidRDefault="00EC081F" w:rsidP="00EC081F">
      <w:pPr>
        <w:jc w:val="both"/>
        <w:rPr>
          <w:rFonts w:eastAsia="Arial Unicode MS"/>
          <w:noProof/>
          <w:sz w:val="22"/>
          <w:szCs w:val="22"/>
          <w:lang w:val="fr-FR" w:eastAsia="fr-FR"/>
        </w:rPr>
      </w:pPr>
      <w:r w:rsidRPr="00EC081F">
        <w:rPr>
          <w:rFonts w:eastAsia="Arial Unicode MS"/>
          <w:noProof/>
          <w:sz w:val="22"/>
          <w:szCs w:val="22"/>
          <w:lang w:val="fr-FR" w:eastAsia="fr-FR"/>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C081F" w:rsidRPr="00EC081F" w:rsidRDefault="00EC081F" w:rsidP="00EC081F">
      <w:pPr>
        <w:jc w:val="both"/>
        <w:rPr>
          <w:rFonts w:eastAsia="Arial Unicode MS"/>
          <w:noProof/>
          <w:sz w:val="22"/>
          <w:szCs w:val="22"/>
          <w:lang w:val="fr-FR" w:eastAsia="fr-FR"/>
        </w:rPr>
      </w:pPr>
      <w:r w:rsidRPr="00EC081F">
        <w:rPr>
          <w:rFonts w:eastAsia="Arial Unicode MS"/>
          <w:noProof/>
          <w:sz w:val="22"/>
          <w:szCs w:val="22"/>
          <w:lang w:val="fr-FR" w:eastAsia="fr-FR"/>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Le co-contractant devra accorder toutes les facilités voulues pour permettre ces accès en toute liberté.</w:t>
      </w:r>
    </w:p>
    <w:p w:rsidR="00EC081F" w:rsidRPr="00EC081F" w:rsidRDefault="00EC081F" w:rsidP="00EC081F">
      <w:pPr>
        <w:ind w:firstLine="708"/>
        <w:jc w:val="both"/>
        <w:outlineLvl w:val="0"/>
        <w:rPr>
          <w:rFonts w:eastAsia="Arial Unicode MS"/>
          <w:b/>
          <w:sz w:val="22"/>
          <w:szCs w:val="22"/>
          <w:lang w:val="fr-FR" w:eastAsia="fr-FR"/>
        </w:rPr>
      </w:pPr>
      <w:r w:rsidRPr="00EC081F">
        <w:rPr>
          <w:rFonts w:eastAsia="Arial Unicode MS"/>
          <w:b/>
          <w:sz w:val="22"/>
          <w:szCs w:val="22"/>
          <w:lang w:val="fr-FR" w:eastAsia="fr-FR"/>
        </w:rPr>
        <w:t>SECURITE DE CHANTIER</w:t>
      </w:r>
    </w:p>
    <w:p w:rsidR="00EC081F" w:rsidRPr="00EC081F" w:rsidRDefault="00EC081F" w:rsidP="00EC081F">
      <w:pPr>
        <w:ind w:firstLine="708"/>
        <w:jc w:val="both"/>
        <w:rPr>
          <w:rFonts w:eastAsia="Arial Unicode MS"/>
          <w:noProof/>
          <w:sz w:val="22"/>
          <w:szCs w:val="22"/>
          <w:u w:val="single"/>
          <w:lang w:val="fr-FR" w:eastAsia="fr-FR"/>
        </w:rPr>
      </w:pPr>
      <w:r w:rsidRPr="00EC081F">
        <w:rPr>
          <w:rFonts w:eastAsia="Arial Unicode MS"/>
          <w:noProof/>
          <w:sz w:val="22"/>
          <w:szCs w:val="22"/>
          <w:u w:val="single"/>
          <w:lang w:val="fr-FR" w:eastAsia="fr-FR"/>
        </w:rPr>
        <w:t>Panneaux d’identification de chantier</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C081F" w:rsidRPr="00EC081F" w:rsidRDefault="00EC081F" w:rsidP="00EC081F">
      <w:pPr>
        <w:ind w:firstLine="708"/>
        <w:jc w:val="both"/>
        <w:rPr>
          <w:rFonts w:eastAsia="Arial Unicode MS"/>
          <w:noProof/>
          <w:sz w:val="22"/>
          <w:szCs w:val="22"/>
          <w:u w:val="single"/>
          <w:lang w:val="fr-FR" w:eastAsia="fr-FR"/>
        </w:rPr>
      </w:pPr>
      <w:r w:rsidRPr="00EC081F">
        <w:rPr>
          <w:rFonts w:eastAsia="Arial Unicode MS"/>
          <w:noProof/>
          <w:sz w:val="22"/>
          <w:szCs w:val="22"/>
          <w:u w:val="single"/>
          <w:lang w:val="fr-FR" w:eastAsia="fr-FR"/>
        </w:rPr>
        <w:t>Signalisation des travaux</w:t>
      </w:r>
    </w:p>
    <w:p w:rsidR="00EC081F" w:rsidRPr="00EC081F" w:rsidRDefault="00EC081F" w:rsidP="00EC081F">
      <w:pPr>
        <w:jc w:val="both"/>
        <w:rPr>
          <w:rFonts w:eastAsia="Arial Unicode MS"/>
          <w:noProof/>
          <w:sz w:val="22"/>
          <w:szCs w:val="22"/>
          <w:lang w:val="fr-FR" w:eastAsia="fr-FR"/>
        </w:rPr>
      </w:pPr>
      <w:r w:rsidRPr="00EC081F">
        <w:rPr>
          <w:rFonts w:eastAsia="Arial Unicode MS"/>
          <w:noProof/>
          <w:sz w:val="22"/>
          <w:szCs w:val="22"/>
          <w:lang w:val="fr-FR" w:eastAsia="fr-FR"/>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C081F" w:rsidRPr="00EC081F" w:rsidRDefault="00EC081F" w:rsidP="00EC081F">
      <w:pPr>
        <w:jc w:val="both"/>
        <w:rPr>
          <w:rFonts w:eastAsia="Arial Unicode MS"/>
          <w:noProof/>
          <w:sz w:val="22"/>
          <w:szCs w:val="22"/>
          <w:lang w:val="fr-FR" w:eastAsia="fr-FR"/>
        </w:rPr>
      </w:pPr>
      <w:r w:rsidRPr="00EC081F">
        <w:rPr>
          <w:rFonts w:eastAsia="Arial Unicode MS"/>
          <w:noProof/>
          <w:sz w:val="22"/>
          <w:szCs w:val="22"/>
          <w:lang w:val="fr-FR" w:eastAsia="fr-FR"/>
        </w:rPr>
        <w:t>Le Co-contractant aura la charge de fournir et d’entretenir à ses frais tous dispositifs d’éclairage, de protection, de clôture et de gardiennage qui s’avéreront nécessaires à la bonne exécution des travaux ou qui seront exigés par l’Ingénieur.</w:t>
      </w:r>
    </w:p>
    <w:p w:rsidR="00EC081F" w:rsidRPr="00EC081F" w:rsidRDefault="00EC081F" w:rsidP="00EC081F">
      <w:pPr>
        <w:spacing w:before="120" w:after="120"/>
        <w:ind w:firstLine="708"/>
        <w:jc w:val="both"/>
        <w:rPr>
          <w:rFonts w:eastAsia="Arial Unicode MS"/>
          <w:noProof/>
          <w:sz w:val="22"/>
          <w:szCs w:val="22"/>
          <w:u w:val="single"/>
          <w:lang w:val="fr-FR" w:eastAsia="fr-FR"/>
        </w:rPr>
      </w:pPr>
      <w:r w:rsidRPr="00EC081F">
        <w:rPr>
          <w:rFonts w:eastAsia="Arial Unicode MS"/>
          <w:noProof/>
          <w:sz w:val="22"/>
          <w:szCs w:val="22"/>
          <w:u w:val="single"/>
          <w:lang w:val="fr-FR" w:eastAsia="fr-FR"/>
        </w:rPr>
        <w:t>Travail de nuit, des jours feriés et des dimanches.</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 xml:space="preserve">Les travaux, ne pourront se poursuivre ni la nuit, ni les dimanches, ni les jours fériés sans l'autorisation écrite préalable de l’Ingénieur. </w:t>
      </w:r>
    </w:p>
    <w:p w:rsidR="00EC081F" w:rsidRPr="00EC081F" w:rsidRDefault="00EC081F" w:rsidP="00EC081F">
      <w:pPr>
        <w:jc w:val="both"/>
        <w:rPr>
          <w:rFonts w:eastAsia="Arial Unicode MS"/>
          <w:sz w:val="22"/>
          <w:szCs w:val="22"/>
          <w:lang w:val="fr-FR" w:eastAsia="fr-FR"/>
        </w:rPr>
      </w:pPr>
    </w:p>
    <w:p w:rsidR="00EC081F" w:rsidRPr="00EC081F" w:rsidRDefault="00EC081F" w:rsidP="00EC081F">
      <w:pPr>
        <w:ind w:firstLine="708"/>
        <w:jc w:val="both"/>
        <w:outlineLvl w:val="0"/>
        <w:rPr>
          <w:rFonts w:eastAsia="Arial Unicode MS"/>
          <w:b/>
          <w:sz w:val="22"/>
          <w:szCs w:val="22"/>
          <w:lang w:val="fr-FR" w:eastAsia="fr-FR"/>
        </w:rPr>
      </w:pPr>
      <w:r w:rsidRPr="00EC081F">
        <w:rPr>
          <w:rFonts w:eastAsia="Arial Unicode MS"/>
          <w:b/>
          <w:sz w:val="22"/>
          <w:szCs w:val="22"/>
          <w:lang w:val="fr-FR" w:eastAsia="fr-FR"/>
        </w:rPr>
        <w:t>SUJETIONS RESULTANT DU VOISINAGE D’AUTRES CHANTIERS</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 xml:space="preserve">Le co-contractant devra prendre en compte toutes les mesures nécessaires pour n’apporter aucune entrave à l’exécution des travaux d’autres entreprises. </w:t>
      </w:r>
    </w:p>
    <w:p w:rsidR="00EC081F" w:rsidRPr="00EC081F" w:rsidRDefault="00EC081F" w:rsidP="00EC081F">
      <w:pPr>
        <w:jc w:val="both"/>
        <w:rPr>
          <w:rFonts w:eastAsia="Arial Unicode MS"/>
          <w:b/>
          <w:sz w:val="22"/>
          <w:szCs w:val="22"/>
          <w:lang w:val="fr-FR" w:eastAsia="fr-FR"/>
        </w:rPr>
      </w:pPr>
    </w:p>
    <w:p w:rsidR="00EC081F" w:rsidRPr="00EC081F" w:rsidRDefault="00EC081F" w:rsidP="00EC081F">
      <w:pPr>
        <w:jc w:val="both"/>
        <w:rPr>
          <w:rFonts w:eastAsia="Arial Unicode MS"/>
          <w:b/>
          <w:bCs/>
          <w:sz w:val="22"/>
          <w:szCs w:val="22"/>
          <w:lang w:val="fr-FR" w:eastAsia="fr-FR"/>
        </w:rPr>
      </w:pPr>
      <w:r w:rsidRPr="00EC081F">
        <w:rPr>
          <w:rFonts w:eastAsia="Arial Unicode MS"/>
          <w:b/>
          <w:sz w:val="22"/>
          <w:szCs w:val="22"/>
          <w:lang w:val="fr-FR" w:eastAsia="fr-FR"/>
        </w:rPr>
        <w:t xml:space="preserve">Article 33 : </w:t>
      </w:r>
      <w:r w:rsidRPr="00EC081F">
        <w:rPr>
          <w:rFonts w:eastAsia="Arial Unicode MS"/>
          <w:b/>
          <w:bCs/>
          <w:sz w:val="22"/>
          <w:szCs w:val="22"/>
          <w:lang w:val="fr-FR" w:eastAsia="fr-FR"/>
        </w:rPr>
        <w:t>Protection de l’environnement</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Le co-contractant sera tenu de se conformer aux textes régissant la protection de l’environnement en vigueur au Cameroun et notamment la loi cadre n°096/12 du 05 août 1996 sur la gestion de l’environnement.</w:t>
      </w:r>
    </w:p>
    <w:p w:rsidR="00EC081F" w:rsidRPr="00EC081F" w:rsidRDefault="00EC081F" w:rsidP="00EC081F">
      <w:pPr>
        <w:spacing w:after="120"/>
        <w:jc w:val="both"/>
        <w:rPr>
          <w:rFonts w:eastAsia="Arial Unicode MS"/>
          <w:sz w:val="22"/>
          <w:szCs w:val="22"/>
          <w:lang w:val="fr-FR" w:eastAsia="fr-FR"/>
        </w:rPr>
      </w:pPr>
      <w:r w:rsidRPr="00EC081F">
        <w:rPr>
          <w:rFonts w:eastAsia="Arial Unicode MS"/>
          <w:sz w:val="22"/>
          <w:szCs w:val="22"/>
          <w:lang w:val="fr-FR" w:eastAsia="fr-FR"/>
        </w:rPr>
        <w:t>Il devra se conformer aux prescriptions du CCTP en la matière.</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34 : Rôle et Responsabilité du  Co-contractant</w:t>
      </w:r>
    </w:p>
    <w:p w:rsidR="00EC081F" w:rsidRPr="00EC081F" w:rsidRDefault="00EC081F" w:rsidP="00EC081F">
      <w:pPr>
        <w:tabs>
          <w:tab w:val="left" w:pos="0"/>
        </w:tabs>
        <w:suppressAutoHyphens/>
        <w:spacing w:after="120"/>
        <w:jc w:val="both"/>
        <w:rPr>
          <w:rFonts w:eastAsia="Arial Unicode MS"/>
          <w:sz w:val="22"/>
          <w:szCs w:val="22"/>
          <w:lang w:val="fr-FR" w:eastAsia="fr-FR"/>
        </w:rPr>
      </w:pPr>
      <w:r w:rsidRPr="00EC081F">
        <w:rPr>
          <w:rFonts w:eastAsia="Arial Unicode MS"/>
          <w:b/>
          <w:bCs/>
          <w:sz w:val="22"/>
          <w:szCs w:val="22"/>
          <w:lang w:val="fr-FR" w:eastAsia="fr-FR"/>
        </w:rPr>
        <w:t xml:space="preserve">34.1 </w:t>
      </w:r>
      <w:r w:rsidRPr="00EC081F">
        <w:rPr>
          <w:rFonts w:eastAsia="Arial Unicode MS"/>
          <w:sz w:val="22"/>
          <w:szCs w:val="22"/>
          <w:lang w:val="fr-FR" w:eastAsia="fr-FR"/>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C081F" w:rsidRPr="00EC081F" w:rsidRDefault="00EC081F" w:rsidP="00EC081F">
      <w:pPr>
        <w:tabs>
          <w:tab w:val="left" w:pos="0"/>
        </w:tabs>
        <w:suppressAutoHyphens/>
        <w:spacing w:after="120"/>
        <w:jc w:val="both"/>
        <w:rPr>
          <w:rFonts w:eastAsia="Arial Unicode MS"/>
          <w:sz w:val="22"/>
          <w:szCs w:val="22"/>
          <w:lang w:val="fr-FR" w:eastAsia="fr-FR"/>
        </w:rPr>
      </w:pPr>
      <w:r w:rsidRPr="00EC081F">
        <w:rPr>
          <w:rFonts w:eastAsia="Arial Unicode MS"/>
          <w:b/>
          <w:bCs/>
          <w:sz w:val="22"/>
          <w:szCs w:val="22"/>
          <w:lang w:val="fr-FR" w:eastAsia="fr-FR"/>
        </w:rPr>
        <w:t>34.2</w:t>
      </w:r>
      <w:r w:rsidRPr="00EC081F">
        <w:rPr>
          <w:rFonts w:eastAsia="Arial Unicode MS"/>
          <w:sz w:val="22"/>
          <w:szCs w:val="22"/>
          <w:lang w:val="fr-FR" w:eastAsia="fr-FR"/>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EC081F" w:rsidRPr="00EC081F" w:rsidRDefault="00EC081F" w:rsidP="00EC081F">
      <w:pPr>
        <w:tabs>
          <w:tab w:val="left" w:pos="0"/>
        </w:tabs>
        <w:suppressAutoHyphens/>
        <w:jc w:val="both"/>
        <w:rPr>
          <w:rFonts w:eastAsia="Arial Unicode MS"/>
          <w:sz w:val="22"/>
          <w:szCs w:val="22"/>
          <w:lang w:val="fr-FR" w:eastAsia="fr-FR"/>
        </w:rPr>
      </w:pPr>
      <w:r w:rsidRPr="00EC081F">
        <w:rPr>
          <w:rFonts w:eastAsia="Arial Unicode MS"/>
          <w:b/>
          <w:bCs/>
          <w:sz w:val="22"/>
          <w:szCs w:val="22"/>
          <w:lang w:val="fr-FR" w:eastAsia="fr-FR"/>
        </w:rPr>
        <w:t>34.3</w:t>
      </w:r>
      <w:r w:rsidRPr="00EC081F">
        <w:rPr>
          <w:rFonts w:eastAsia="Arial Unicode MS"/>
          <w:sz w:val="22"/>
          <w:szCs w:val="22"/>
          <w:lang w:val="fr-FR" w:eastAsia="fr-FR"/>
        </w:rPr>
        <w:t xml:space="preserve"> Le co-contractant sera  responsable :</w:t>
      </w:r>
    </w:p>
    <w:p w:rsidR="00EC081F" w:rsidRPr="00EC081F" w:rsidRDefault="00EC081F" w:rsidP="00EC081F">
      <w:pPr>
        <w:tabs>
          <w:tab w:val="left" w:pos="0"/>
        </w:tabs>
        <w:suppressAutoHyphens/>
        <w:jc w:val="both"/>
        <w:rPr>
          <w:rFonts w:eastAsia="Arial Unicode MS"/>
          <w:sz w:val="22"/>
          <w:szCs w:val="22"/>
          <w:lang w:val="fr-FR" w:eastAsia="fr-FR"/>
        </w:rPr>
      </w:pPr>
      <w:r w:rsidRPr="00EC081F">
        <w:rPr>
          <w:rFonts w:eastAsia="Arial Unicode MS"/>
          <w:b/>
          <w:sz w:val="22"/>
          <w:szCs w:val="22"/>
          <w:lang w:val="fr-FR" w:eastAsia="fr-FR"/>
        </w:rPr>
        <w:t>(a)</w:t>
      </w:r>
      <w:r w:rsidRPr="00EC081F">
        <w:rPr>
          <w:rFonts w:eastAsia="Arial Unicode MS"/>
          <w:sz w:val="22"/>
          <w:szCs w:val="22"/>
          <w:lang w:val="fr-FR" w:eastAsia="fr-FR"/>
        </w:rPr>
        <w:t xml:space="preserve"> de l’implantation exacte des ouvrages par rapport aux repères, lignes et niveaux de référence originaux fournis par </w:t>
      </w:r>
      <w:r w:rsidRPr="00EC081F">
        <w:rPr>
          <w:rFonts w:eastAsia="Arial Unicode MS"/>
          <w:noProof/>
          <w:sz w:val="22"/>
          <w:szCs w:val="22"/>
          <w:lang w:val="fr-FR" w:eastAsia="fr-FR"/>
        </w:rPr>
        <w:t xml:space="preserve">l’Ingénieur </w:t>
      </w:r>
      <w:r w:rsidRPr="00EC081F">
        <w:rPr>
          <w:rFonts w:eastAsia="Arial Unicode MS"/>
          <w:sz w:val="22"/>
          <w:szCs w:val="22"/>
          <w:lang w:val="fr-FR" w:eastAsia="fr-FR"/>
        </w:rPr>
        <w:t>;</w:t>
      </w:r>
    </w:p>
    <w:p w:rsidR="00EC081F" w:rsidRPr="00EC081F" w:rsidRDefault="00EC081F" w:rsidP="00EC081F">
      <w:pPr>
        <w:tabs>
          <w:tab w:val="left" w:pos="0"/>
        </w:tabs>
        <w:suppressAutoHyphens/>
        <w:jc w:val="both"/>
        <w:rPr>
          <w:rFonts w:eastAsia="Arial Unicode MS"/>
          <w:sz w:val="22"/>
          <w:szCs w:val="22"/>
          <w:lang w:val="fr-FR" w:eastAsia="fr-FR"/>
        </w:rPr>
      </w:pPr>
      <w:r w:rsidRPr="00EC081F">
        <w:rPr>
          <w:rFonts w:eastAsia="Arial Unicode MS"/>
          <w:b/>
          <w:sz w:val="22"/>
          <w:szCs w:val="22"/>
          <w:lang w:val="fr-FR" w:eastAsia="fr-FR"/>
        </w:rPr>
        <w:t>(b)</w:t>
      </w:r>
      <w:r w:rsidRPr="00EC081F">
        <w:rPr>
          <w:rFonts w:eastAsia="Arial Unicode MS"/>
          <w:sz w:val="22"/>
          <w:szCs w:val="22"/>
          <w:lang w:val="fr-FR" w:eastAsia="fr-FR"/>
        </w:rPr>
        <w:t xml:space="preserve"> de</w:t>
      </w:r>
      <w:r w:rsidRPr="00EC081F">
        <w:rPr>
          <w:rFonts w:eastAsia="Arial Unicode MS"/>
          <w:sz w:val="22"/>
          <w:szCs w:val="22"/>
          <w:lang w:val="fr-FR" w:eastAsia="fr-FR"/>
        </w:rPr>
        <w:tab/>
        <w:t xml:space="preserve">l'exactitude du positionnement, du nivellement, du dimensionnement et de l'alignement de toutes les parties des ouvrages; et </w:t>
      </w:r>
      <w:r w:rsidRPr="00EC081F">
        <w:rPr>
          <w:rFonts w:eastAsia="Arial Unicode MS"/>
          <w:bCs/>
          <w:i/>
          <w:sz w:val="22"/>
          <w:szCs w:val="22"/>
          <w:lang w:val="fr-FR" w:eastAsia="fr-FR"/>
        </w:rPr>
        <w:t xml:space="preserve">(c) </w:t>
      </w:r>
      <w:r w:rsidRPr="00EC081F">
        <w:rPr>
          <w:rFonts w:eastAsia="Arial Unicode MS"/>
          <w:b/>
          <w:bCs/>
          <w:i/>
          <w:sz w:val="22"/>
          <w:szCs w:val="22"/>
          <w:lang w:val="fr-FR" w:eastAsia="fr-FR"/>
        </w:rPr>
        <w:t>de la fourniture de tous les instruments et accessoires et de la main-d'œuvre nécessaires en rapport avec les tâches énumérées ci-dessus.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bCs/>
          <w:sz w:val="22"/>
          <w:szCs w:val="22"/>
          <w:lang w:val="fr-FR" w:eastAsia="fr-FR"/>
        </w:rPr>
        <w:lastRenderedPageBreak/>
        <w:t>34.4.</w:t>
      </w:r>
      <w:r w:rsidRPr="00EC081F">
        <w:rPr>
          <w:rFonts w:eastAsia="Arial Unicode MS"/>
          <w:sz w:val="22"/>
          <w:szCs w:val="22"/>
          <w:lang w:val="fr-FR" w:eastAsia="fr-FR"/>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b/>
          <w:bCs/>
          <w:sz w:val="22"/>
          <w:szCs w:val="22"/>
          <w:lang w:val="fr-FR" w:eastAsia="fr-FR"/>
        </w:rPr>
        <w:t>34.5.</w:t>
      </w:r>
      <w:r w:rsidRPr="00EC081F">
        <w:rPr>
          <w:rFonts w:eastAsia="Arial Unicode MS"/>
          <w:sz w:val="22"/>
          <w:szCs w:val="22"/>
          <w:lang w:val="fr-FR" w:eastAsia="fr-FR"/>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C081F" w:rsidRPr="00EC081F" w:rsidRDefault="00EC081F" w:rsidP="00EC081F">
      <w:pPr>
        <w:keepNext/>
        <w:spacing w:after="120"/>
        <w:outlineLvl w:val="1"/>
        <w:rPr>
          <w:rFonts w:eastAsia="Arial Unicode MS"/>
          <w:b/>
          <w:sz w:val="22"/>
          <w:szCs w:val="22"/>
          <w:lang w:val="fr-FR" w:eastAsia="fr-FR"/>
        </w:rPr>
      </w:pPr>
      <w:r w:rsidRPr="00EC081F">
        <w:rPr>
          <w:rFonts w:eastAsia="Arial Unicode MS"/>
          <w:b/>
          <w:sz w:val="22"/>
          <w:szCs w:val="22"/>
          <w:lang w:val="fr-FR" w:eastAsia="fr-FR"/>
        </w:rPr>
        <w:t>Article 35 : Pièces à fournir par le  co-contractant</w:t>
      </w:r>
    </w:p>
    <w:p w:rsidR="00EC081F" w:rsidRPr="00EC081F" w:rsidRDefault="00EC081F" w:rsidP="00EC081F">
      <w:pPr>
        <w:widowControl w:val="0"/>
        <w:autoSpaceDE w:val="0"/>
        <w:autoSpaceDN w:val="0"/>
        <w:adjustRightInd w:val="0"/>
        <w:ind w:firstLine="708"/>
        <w:jc w:val="both"/>
        <w:rPr>
          <w:rFonts w:eastAsia="Arial Unicode MS"/>
          <w:b/>
          <w:sz w:val="22"/>
          <w:szCs w:val="22"/>
          <w:lang w:val="fr-FR" w:eastAsia="fr-FR"/>
        </w:rPr>
      </w:pPr>
      <w:r w:rsidRPr="00EC081F">
        <w:rPr>
          <w:rFonts w:eastAsia="Arial Unicode MS"/>
          <w:b/>
          <w:sz w:val="22"/>
          <w:szCs w:val="22"/>
          <w:lang w:val="fr-FR" w:eastAsia="fr-FR"/>
        </w:rPr>
        <w:t>Plans – notes de calculs :</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C081F" w:rsidRPr="00EC081F" w:rsidRDefault="00EC081F" w:rsidP="00EC081F">
      <w:pPr>
        <w:widowControl w:val="0"/>
        <w:autoSpaceDE w:val="0"/>
        <w:autoSpaceDN w:val="0"/>
        <w:adjustRightInd w:val="0"/>
        <w:ind w:firstLine="708"/>
        <w:jc w:val="both"/>
        <w:rPr>
          <w:rFonts w:eastAsia="Arial Unicode MS"/>
          <w:b/>
          <w:sz w:val="22"/>
          <w:szCs w:val="22"/>
          <w:lang w:val="fr-FR" w:eastAsia="fr-FR"/>
        </w:rPr>
      </w:pPr>
      <w:r w:rsidRPr="00EC081F">
        <w:rPr>
          <w:rFonts w:eastAsia="Arial Unicode MS"/>
          <w:b/>
          <w:sz w:val="22"/>
          <w:szCs w:val="22"/>
          <w:lang w:val="fr-FR" w:eastAsia="fr-FR"/>
        </w:rPr>
        <w:t>Avant-métrés :</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 xml:space="preserve">Le co-contractant sera tenu d'établir conjointement avec </w:t>
      </w:r>
      <w:r w:rsidRPr="00EC081F">
        <w:rPr>
          <w:rFonts w:eastAsia="Arial Unicode MS"/>
          <w:noProof/>
          <w:sz w:val="22"/>
          <w:szCs w:val="22"/>
          <w:lang w:val="fr-FR" w:eastAsia="fr-FR"/>
        </w:rPr>
        <w:t>l’Ingénieur</w:t>
      </w:r>
      <w:r w:rsidRPr="00EC081F">
        <w:rPr>
          <w:rFonts w:eastAsia="Arial Unicode MS"/>
          <w:sz w:val="22"/>
          <w:szCs w:val="22"/>
          <w:lang w:val="fr-FR" w:eastAsia="fr-FR"/>
        </w:rPr>
        <w:t xml:space="preserve"> au début de chaque mois, un avant-métré relevant toutes les dégradations à réparer au cours du mois, dans les formes définies par le Dossier d’appel d’offres.</w:t>
      </w:r>
    </w:p>
    <w:p w:rsidR="00EC081F" w:rsidRPr="00EC081F" w:rsidRDefault="00EC081F" w:rsidP="00EC081F">
      <w:pPr>
        <w:widowControl w:val="0"/>
        <w:autoSpaceDE w:val="0"/>
        <w:autoSpaceDN w:val="0"/>
        <w:adjustRightInd w:val="0"/>
        <w:ind w:firstLine="708"/>
        <w:jc w:val="both"/>
        <w:rPr>
          <w:rFonts w:eastAsia="Arial Unicode MS"/>
          <w:b/>
          <w:sz w:val="22"/>
          <w:szCs w:val="22"/>
          <w:lang w:val="fr-FR" w:eastAsia="fr-FR"/>
        </w:rPr>
      </w:pPr>
      <w:r w:rsidRPr="00EC081F">
        <w:rPr>
          <w:rFonts w:eastAsia="Arial Unicode MS"/>
          <w:b/>
          <w:sz w:val="22"/>
          <w:szCs w:val="22"/>
          <w:lang w:val="fr-FR" w:eastAsia="fr-FR"/>
        </w:rPr>
        <w:t>Programme d’exécution :</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Ce programme comportera les documents suivants :</w:t>
      </w:r>
    </w:p>
    <w:p w:rsidR="00EC081F" w:rsidRPr="00EC081F" w:rsidRDefault="00EC081F" w:rsidP="00EC081F">
      <w:pPr>
        <w:widowControl w:val="0"/>
        <w:autoSpaceDE w:val="0"/>
        <w:autoSpaceDN w:val="0"/>
        <w:adjustRightInd w:val="0"/>
        <w:spacing w:before="120" w:after="120"/>
        <w:jc w:val="both"/>
        <w:rPr>
          <w:rFonts w:eastAsia="Arial Unicode MS"/>
          <w:sz w:val="22"/>
          <w:szCs w:val="22"/>
          <w:lang w:val="fr-FR" w:eastAsia="fr-FR"/>
        </w:rPr>
      </w:pPr>
      <w:r w:rsidRPr="00EC081F">
        <w:rPr>
          <w:rFonts w:eastAsia="Arial Unicode MS"/>
          <w:b/>
          <w:sz w:val="22"/>
          <w:szCs w:val="22"/>
          <w:lang w:val="fr-FR" w:eastAsia="fr-FR"/>
        </w:rPr>
        <w:t>a)</w:t>
      </w:r>
      <w:r w:rsidRPr="00EC081F">
        <w:rPr>
          <w:rFonts w:eastAsia="Arial Unicode MS"/>
          <w:sz w:val="22"/>
          <w:szCs w:val="22"/>
          <w:lang w:val="fr-FR" w:eastAsia="fr-FR"/>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EC081F">
        <w:rPr>
          <w:rFonts w:eastAsia="Arial Unicode MS"/>
          <w:noProof/>
          <w:sz w:val="22"/>
          <w:szCs w:val="22"/>
          <w:lang w:val="fr-FR" w:eastAsia="fr-FR"/>
        </w:rPr>
        <w:t>l’Ingénieur</w:t>
      </w:r>
      <w:r w:rsidRPr="00EC081F">
        <w:rPr>
          <w:rFonts w:eastAsia="Arial Unicode MS"/>
          <w:sz w:val="22"/>
          <w:szCs w:val="22"/>
          <w:lang w:val="fr-FR" w:eastAsia="fr-FR"/>
        </w:rPr>
        <w:t>.</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b)</w:t>
      </w:r>
      <w:r w:rsidRPr="00EC081F">
        <w:rPr>
          <w:rFonts w:eastAsia="Arial Unicode MS"/>
          <w:sz w:val="22"/>
          <w:szCs w:val="22"/>
          <w:lang w:val="fr-FR" w:eastAsia="fr-FR"/>
        </w:rPr>
        <w:t xml:space="preserve"> un planning graphique des prévisions d'avancement des travaux qui mettra en évidence :</w:t>
      </w:r>
    </w:p>
    <w:p w:rsidR="00EC081F" w:rsidRPr="00EC081F" w:rsidRDefault="00EC081F" w:rsidP="00EC081F">
      <w:pPr>
        <w:widowControl w:val="0"/>
        <w:autoSpaceDE w:val="0"/>
        <w:autoSpaceDN w:val="0"/>
        <w:adjustRightInd w:val="0"/>
        <w:ind w:left="540"/>
        <w:jc w:val="both"/>
        <w:rPr>
          <w:rFonts w:eastAsia="Arial Unicode MS"/>
          <w:sz w:val="22"/>
          <w:szCs w:val="22"/>
          <w:lang w:val="fr-FR" w:eastAsia="fr-FR"/>
        </w:rPr>
      </w:pPr>
      <w:r w:rsidRPr="00EC081F">
        <w:rPr>
          <w:rFonts w:eastAsia="Arial Unicode MS"/>
          <w:sz w:val="22"/>
          <w:szCs w:val="22"/>
          <w:lang w:val="fr-FR" w:eastAsia="fr-FR"/>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C081F" w:rsidRPr="00EC081F" w:rsidRDefault="00EC081F" w:rsidP="00EC081F">
      <w:pPr>
        <w:widowControl w:val="0"/>
        <w:autoSpaceDE w:val="0"/>
        <w:autoSpaceDN w:val="0"/>
        <w:adjustRightInd w:val="0"/>
        <w:ind w:left="540"/>
        <w:jc w:val="both"/>
        <w:rPr>
          <w:rFonts w:eastAsia="Arial Unicode MS"/>
          <w:sz w:val="22"/>
          <w:szCs w:val="22"/>
          <w:lang w:val="fr-FR" w:eastAsia="fr-FR"/>
        </w:rPr>
      </w:pPr>
      <w:r w:rsidRPr="00EC081F">
        <w:rPr>
          <w:rFonts w:eastAsia="Arial Unicode MS"/>
          <w:sz w:val="22"/>
          <w:szCs w:val="22"/>
          <w:lang w:val="fr-FR" w:eastAsia="fr-FR"/>
        </w:rPr>
        <w:t>- les délais de commande et d'approvisionnement ; la fourniture, 15 jours avant la mise en œuvre, des échantillons de tous les matériaux à utiliser dans les travaux, disposés dans un local fermé à clé.</w:t>
      </w:r>
    </w:p>
    <w:p w:rsidR="00EC081F" w:rsidRPr="00EC081F" w:rsidRDefault="00EC081F" w:rsidP="00EC081F">
      <w:pPr>
        <w:widowControl w:val="0"/>
        <w:autoSpaceDE w:val="0"/>
        <w:autoSpaceDN w:val="0"/>
        <w:adjustRightInd w:val="0"/>
        <w:spacing w:before="120" w:after="120"/>
        <w:jc w:val="both"/>
        <w:rPr>
          <w:rFonts w:eastAsia="Arial Unicode MS"/>
          <w:sz w:val="22"/>
          <w:szCs w:val="22"/>
          <w:lang w:val="fr-FR" w:eastAsia="fr-FR"/>
        </w:rPr>
      </w:pPr>
      <w:r w:rsidRPr="00EC081F">
        <w:rPr>
          <w:rFonts w:eastAsia="Arial Unicode MS"/>
          <w:b/>
          <w:sz w:val="22"/>
          <w:szCs w:val="22"/>
          <w:lang w:val="fr-FR" w:eastAsia="fr-FR"/>
        </w:rPr>
        <w:t>c)</w:t>
      </w:r>
      <w:r w:rsidRPr="00EC081F">
        <w:rPr>
          <w:rFonts w:eastAsia="Arial Unicode MS"/>
          <w:sz w:val="22"/>
          <w:szCs w:val="22"/>
          <w:lang w:val="fr-FR" w:eastAsia="fr-FR"/>
        </w:rPr>
        <w:t xml:space="preserve"> une note sur le fonctionnement du laboratoire (locaux, matériel, personnel...).</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sz w:val="22"/>
          <w:szCs w:val="22"/>
          <w:lang w:val="fr-FR" w:eastAsia="fr-FR"/>
        </w:rPr>
        <w:t>d)</w:t>
      </w:r>
      <w:r w:rsidRPr="00EC081F">
        <w:rPr>
          <w:rFonts w:eastAsia="Arial Unicode MS"/>
          <w:sz w:val="22"/>
          <w:szCs w:val="22"/>
          <w:lang w:val="fr-FR" w:eastAsia="fr-FR"/>
        </w:rPr>
        <w:t xml:space="preserve"> une note sur les essais de débit (moyens, méthodes d'investigation, programme...).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L'amenée et la mise en état opérationnel de chaque unité fonctionnelle du matériel seront considérées comme deux tâches élémentaires.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Ces pièces lui seront retournées dans un délai de cinq (05) jours à partir de leur réception, avec soit la mention d'approbation, soit la mention de leur rejet accompagnée des motifs dudit rejet.</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Le co-contractant disposera alors de cinq (05) jours pour présenter un nouveau dossier.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L'approbation donnée par l’Ingénieur et l’Autorité Contractante n'atténuera en rien la responsabilité du co-contractant.</w:t>
      </w:r>
    </w:p>
    <w:p w:rsidR="00EC081F" w:rsidRPr="00EC081F" w:rsidRDefault="00EC081F" w:rsidP="00EC081F">
      <w:pPr>
        <w:widowControl w:val="0"/>
        <w:autoSpaceDE w:val="0"/>
        <w:autoSpaceDN w:val="0"/>
        <w:adjustRightInd w:val="0"/>
        <w:spacing w:before="120"/>
        <w:jc w:val="both"/>
        <w:rPr>
          <w:rFonts w:eastAsia="Arial Unicode MS"/>
          <w:sz w:val="22"/>
          <w:szCs w:val="22"/>
          <w:lang w:val="fr-FR" w:eastAsia="fr-FR"/>
        </w:rPr>
      </w:pPr>
      <w:r w:rsidRPr="00EC081F">
        <w:rPr>
          <w:rFonts w:eastAsia="Arial Unicode MS"/>
          <w:sz w:val="22"/>
          <w:szCs w:val="22"/>
          <w:lang w:val="fr-FR" w:eastAsia="fr-FR"/>
        </w:rPr>
        <w:t>Il sera procédé chaque mois à l'examen et à la mise au point de ce planning, compte tenu de l'état d'avancement des travaux dont le co-contractant sera chargé de fournir le rapport en quatre (04) exemplaires à l’administration.</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36 : Signalisation de chantier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 xml:space="preserve">Le co-contractant devra se conformer rigoureusement aux instructions de </w:t>
      </w:r>
      <w:r w:rsidRPr="00EC081F">
        <w:rPr>
          <w:rFonts w:eastAsia="Arial Unicode MS"/>
          <w:noProof/>
          <w:sz w:val="22"/>
          <w:szCs w:val="22"/>
          <w:lang w:val="fr-FR" w:eastAsia="fr-FR"/>
        </w:rPr>
        <w:t>l’Ingénieur</w:t>
      </w:r>
      <w:r w:rsidRPr="00EC081F">
        <w:rPr>
          <w:rFonts w:eastAsia="Arial Unicode MS"/>
          <w:sz w:val="22"/>
          <w:szCs w:val="22"/>
          <w:lang w:val="fr-FR" w:eastAsia="fr-FR"/>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Tous les frais entraînés par la signalisation routière propre au chantier seront à la charge du</w:t>
      </w:r>
      <w:r w:rsidRPr="00EC081F">
        <w:rPr>
          <w:rFonts w:eastAsia="Arial Unicode MS"/>
          <w:sz w:val="22"/>
          <w:szCs w:val="22"/>
          <w:lang w:val="fr-FR" w:eastAsia="fr-FR"/>
        </w:rPr>
        <w:br/>
        <w:t>co-contractant. Celui-ci restera seul et entièrement responsable de tous les accidents ou dommages causés aux tiers, au cours de l'exécution des travaux par le fait de leur matériel ou d'erreurs et d'omissions concernant la signalisation.</w:t>
      </w:r>
    </w:p>
    <w:p w:rsidR="00EC081F" w:rsidRPr="00EC081F" w:rsidRDefault="00EC081F" w:rsidP="00EC081F">
      <w:pPr>
        <w:widowControl w:val="0"/>
        <w:autoSpaceDE w:val="0"/>
        <w:spacing w:before="120"/>
        <w:jc w:val="both"/>
        <w:rPr>
          <w:rFonts w:eastAsia="Arial Unicode MS"/>
          <w:b/>
          <w:bCs/>
          <w:sz w:val="22"/>
          <w:szCs w:val="22"/>
          <w:lang w:val="fr-FR" w:eastAsia="fr-FR"/>
        </w:rPr>
      </w:pPr>
      <w:r w:rsidRPr="00EC081F">
        <w:rPr>
          <w:rFonts w:eastAsia="Arial Unicode MS"/>
          <w:b/>
          <w:bCs/>
          <w:sz w:val="22"/>
          <w:szCs w:val="22"/>
          <w:lang w:val="fr-FR" w:eastAsia="fr-FR"/>
        </w:rPr>
        <w:lastRenderedPageBreak/>
        <w:t>Article</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37</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 Implantation</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des</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 xml:space="preserve">ouvrages </w:t>
      </w:r>
    </w:p>
    <w:p w:rsidR="00EC081F" w:rsidRPr="00EC081F" w:rsidRDefault="00EC081F" w:rsidP="00EC081F">
      <w:pPr>
        <w:widowControl w:val="0"/>
        <w:autoSpaceDE w:val="0"/>
        <w:jc w:val="both"/>
        <w:rPr>
          <w:rFonts w:eastAsia="Arial Unicode MS"/>
          <w:sz w:val="22"/>
          <w:szCs w:val="22"/>
          <w:lang w:val="fr-FR" w:eastAsia="fr-FR"/>
        </w:rPr>
      </w:pPr>
      <w:r w:rsidRPr="00EC081F">
        <w:rPr>
          <w:rFonts w:eastAsia="Arial Unicode MS"/>
          <w:spacing w:val="1"/>
          <w:sz w:val="22"/>
          <w:szCs w:val="22"/>
          <w:lang w:val="fr-FR" w:eastAsia="fr-FR"/>
        </w:rPr>
        <w:t>L’Ingénieur de la Lettre-commande</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notifier</w:t>
      </w:r>
      <w:r w:rsidRPr="00EC081F">
        <w:rPr>
          <w:rFonts w:eastAsia="Arial Unicode MS"/>
          <w:sz w:val="22"/>
          <w:szCs w:val="22"/>
          <w:lang w:val="fr-FR" w:eastAsia="fr-FR"/>
        </w:rPr>
        <w:t xml:space="preserve">a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dan</w:t>
      </w:r>
      <w:r w:rsidRPr="00EC081F">
        <w:rPr>
          <w:rFonts w:eastAsia="Arial Unicode MS"/>
          <w:sz w:val="22"/>
          <w:szCs w:val="22"/>
          <w:lang w:val="fr-FR" w:eastAsia="fr-FR"/>
        </w:rPr>
        <w:t xml:space="preserve">s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u</w:t>
      </w:r>
      <w:r w:rsidRPr="00EC081F">
        <w:rPr>
          <w:rFonts w:eastAsia="Arial Unicode MS"/>
          <w:sz w:val="22"/>
          <w:szCs w:val="22"/>
          <w:lang w:val="fr-FR" w:eastAsia="fr-FR"/>
        </w:rPr>
        <w:t xml:space="preserve">n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déla</w:t>
      </w:r>
      <w:r w:rsidRPr="00EC081F">
        <w:rPr>
          <w:rFonts w:eastAsia="Arial Unicode MS"/>
          <w:sz w:val="22"/>
          <w:szCs w:val="22"/>
          <w:lang w:val="fr-FR" w:eastAsia="fr-FR"/>
        </w:rPr>
        <w:t xml:space="preserve">i </w:t>
      </w:r>
      <w:r w:rsidRPr="00EC081F">
        <w:rPr>
          <w:rFonts w:eastAsia="Arial Unicode MS"/>
          <w:spacing w:val="-29"/>
          <w:sz w:val="22"/>
          <w:szCs w:val="22"/>
          <w:lang w:val="fr-FR" w:eastAsia="fr-FR"/>
        </w:rPr>
        <w:t xml:space="preserve"> </w:t>
      </w:r>
      <w:r w:rsidRPr="00EC081F">
        <w:rPr>
          <w:rFonts w:eastAsia="Arial Unicode MS"/>
          <w:spacing w:val="1"/>
          <w:sz w:val="22"/>
          <w:szCs w:val="22"/>
          <w:lang w:val="fr-FR" w:eastAsia="fr-FR"/>
        </w:rPr>
        <w:t xml:space="preserve">de </w:t>
      </w:r>
      <w:r w:rsidRPr="00EC081F">
        <w:rPr>
          <w:rFonts w:eastAsia="Arial Unicode MS"/>
          <w:iCs/>
          <w:sz w:val="22"/>
          <w:szCs w:val="22"/>
          <w:lang w:val="fr-FR" w:eastAsia="fr-FR"/>
        </w:rPr>
        <w:t xml:space="preserve">sept (07) </w:t>
      </w:r>
      <w:r w:rsidRPr="00EC081F">
        <w:rPr>
          <w:rFonts w:eastAsia="Arial Unicode MS"/>
          <w:sz w:val="22"/>
          <w:szCs w:val="22"/>
          <w:lang w:val="fr-FR" w:eastAsia="fr-FR"/>
        </w:rPr>
        <w:t>jours suivant la date de notification des ordres de services de commencer les travaux, les points</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et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niveaux</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base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du</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projet.</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38 : Sous-traitance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C081F" w:rsidRPr="00EC081F" w:rsidRDefault="00EC081F" w:rsidP="00EC081F">
      <w:pPr>
        <w:keepNext/>
        <w:spacing w:before="120" w:after="120"/>
        <w:outlineLvl w:val="1"/>
        <w:rPr>
          <w:rFonts w:eastAsia="Arial Unicode MS"/>
          <w:b/>
          <w:sz w:val="22"/>
          <w:szCs w:val="22"/>
          <w:lang w:val="fr-FR" w:eastAsia="fr-FR"/>
        </w:rPr>
      </w:pPr>
      <w:r w:rsidRPr="00EC081F">
        <w:rPr>
          <w:rFonts w:eastAsia="Arial Unicode MS"/>
          <w:b/>
          <w:sz w:val="22"/>
          <w:szCs w:val="22"/>
          <w:lang w:val="fr-FR" w:eastAsia="fr-FR"/>
        </w:rPr>
        <w:t>Article 39: Journal de chantier</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 xml:space="preserve">Le co-contractant tiendra un journal de chantier mis à jour de façon quotidienne. Il sera conservé en permanence sur les lieux du chantier et mis à la disposition du Chef de service, de </w:t>
      </w:r>
      <w:r w:rsidRPr="00EC081F">
        <w:rPr>
          <w:rFonts w:eastAsia="Arial Unicode MS"/>
          <w:noProof/>
          <w:sz w:val="22"/>
          <w:szCs w:val="22"/>
          <w:lang w:val="fr-FR" w:eastAsia="fr-FR"/>
        </w:rPr>
        <w:t>l’Ingénieur</w:t>
      </w:r>
      <w:r w:rsidRPr="00EC081F">
        <w:rPr>
          <w:rFonts w:eastAsia="Arial Unicode MS"/>
          <w:sz w:val="22"/>
          <w:szCs w:val="22"/>
          <w:lang w:val="fr-FR" w:eastAsia="fr-FR"/>
        </w:rPr>
        <w:t xml:space="preserve"> et de l’Autorité Contractante ou de leurs représentants. Y sont consignés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les conditions atmosphériques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 xml:space="preserve">l’avancement des travaux ;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 personnel présent sur le chantier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les réceptions de matériaux et agréments de toutes sortes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les travaux exécutés dans la journée, les quantités mises en œuvre et le matériel employé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 xml:space="preserve">les prestations réalisées par les sous-traitants ;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les incidents dans la mise en œuvre des ouvrages et les solutions techniques mises en œuvre;</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 xml:space="preserve">les prescriptions, les non conformités et les incidents relevés par </w:t>
      </w:r>
      <w:r w:rsidRPr="00EC081F">
        <w:rPr>
          <w:rFonts w:eastAsia="Arial Unicode MS"/>
          <w:noProof/>
          <w:sz w:val="22"/>
          <w:szCs w:val="22"/>
          <w:lang w:val="fr-FR" w:eastAsia="fr-FR"/>
        </w:rPr>
        <w:t>l’Ingénieur</w:t>
      </w:r>
      <w:r w:rsidRPr="00EC081F">
        <w:rPr>
          <w:rFonts w:eastAsia="Arial Unicode MS"/>
          <w:sz w:val="22"/>
          <w:szCs w:val="22"/>
          <w:lang w:val="fr-FR" w:eastAsia="fr-FR"/>
        </w:rPr>
        <w:t>, ainsi que les observations susceptibles de donner lieu à réclamations de sa part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 xml:space="preserve">les observations de toute nature relevées par </w:t>
      </w:r>
      <w:r w:rsidRPr="00EC081F">
        <w:rPr>
          <w:rFonts w:eastAsia="Arial Unicode MS"/>
          <w:noProof/>
          <w:sz w:val="22"/>
          <w:szCs w:val="22"/>
          <w:lang w:val="fr-FR" w:eastAsia="fr-FR"/>
        </w:rPr>
        <w:t>l’Ingénieur</w:t>
      </w:r>
      <w:r w:rsidRPr="00EC081F">
        <w:rPr>
          <w:rFonts w:eastAsia="Arial Unicode MS"/>
          <w:sz w:val="22"/>
          <w:szCs w:val="22"/>
          <w:lang w:val="fr-FR" w:eastAsia="fr-FR"/>
        </w:rPr>
        <w:t xml:space="preserve"> ou le Co-contractant, et relatives à la qualité de la mise en œuvre, aux matériaux fournis, au personnel employé ou au chronogramme des travaux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les opérations administratives relatives à l’exécution et au règlement de la Lettre-Commande (notifications, résultats d’essais, attachements)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les visites officielles.</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 xml:space="preserve">Le journal est signé contradictoirement par </w:t>
      </w:r>
      <w:r w:rsidRPr="00EC081F">
        <w:rPr>
          <w:rFonts w:eastAsia="Arial Unicode MS"/>
          <w:noProof/>
          <w:sz w:val="22"/>
          <w:szCs w:val="22"/>
          <w:lang w:val="fr-FR" w:eastAsia="fr-FR"/>
        </w:rPr>
        <w:t xml:space="preserve">les responsables de l’administration (Chef de service </w:t>
      </w:r>
      <w:r w:rsidRPr="00EC081F">
        <w:rPr>
          <w:rFonts w:eastAsia="Arial Unicode MS"/>
          <w:sz w:val="22"/>
          <w:szCs w:val="22"/>
          <w:lang w:val="fr-FR" w:eastAsia="fr-FR"/>
        </w:rPr>
        <w:t>de la Lettre-Commande</w:t>
      </w:r>
      <w:r w:rsidRPr="00EC081F">
        <w:rPr>
          <w:rFonts w:eastAsia="Arial Unicode MS"/>
          <w:noProof/>
          <w:sz w:val="22"/>
          <w:szCs w:val="22"/>
          <w:lang w:val="fr-FR" w:eastAsia="fr-FR"/>
        </w:rPr>
        <w:t xml:space="preserve">, Ingénieur, …) </w:t>
      </w:r>
      <w:r w:rsidRPr="00EC081F">
        <w:rPr>
          <w:rFonts w:eastAsia="Arial Unicode MS"/>
          <w:sz w:val="22"/>
          <w:szCs w:val="22"/>
          <w:lang w:val="fr-FR" w:eastAsia="fr-FR"/>
        </w:rPr>
        <w:t xml:space="preserve">et les responsables des travaux représentant le Co-contractant, à chaque visite du chantier ; il est visé systématiquement lors des réunions de chantiers. </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 xml:space="preserve">En cas de réclamation du co-contractant, il ne pourra être fait état que des évènements ou documents mentionnés en temps utiles dans le journal de chantier. </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 xml:space="preserve">Tout refus de présentation du journal de chantier à l’Autorité Contractante, au Chef de service ou à </w:t>
      </w:r>
      <w:r w:rsidRPr="00EC081F">
        <w:rPr>
          <w:rFonts w:eastAsia="Arial Unicode MS"/>
          <w:noProof/>
          <w:sz w:val="22"/>
          <w:szCs w:val="22"/>
          <w:lang w:val="fr-FR" w:eastAsia="fr-FR"/>
        </w:rPr>
        <w:t>l’Ingénieur de la Lettre-Commande</w:t>
      </w:r>
      <w:r w:rsidRPr="00EC081F">
        <w:rPr>
          <w:rFonts w:eastAsia="Arial Unicode MS"/>
          <w:sz w:val="22"/>
          <w:szCs w:val="22"/>
          <w:lang w:val="fr-FR" w:eastAsia="fr-FR"/>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t>Article 40 : Réunions de chantier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Des réunions de chantier auront lieu régulièrement à l'initiative de l’Ingénieur. La présence du co-contractant ou de leur représentant à ces réunions sera obligatoire.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L’Ingénieur, le cas échéant, assurera le secrétariat de ces réunions.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 xml:space="preserve">Article 41 : Attributions de l’Ingénieur </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 xml:space="preserve">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w:t>
      </w:r>
      <w:r w:rsidRPr="00EC081F">
        <w:rPr>
          <w:rFonts w:eastAsia="Arial Unicode MS"/>
          <w:sz w:val="22"/>
          <w:szCs w:val="22"/>
          <w:lang w:val="fr-FR" w:eastAsia="fr-FR"/>
        </w:rPr>
        <w:lastRenderedPageBreak/>
        <w:t>par le Chef de Service, ni ordonner une modification importante quelconque à l’ouvrage à exécuter. Il sera compétent pour préparer et signer les Ordres de Service à caractère technique.</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L’Ingénieur exercera  les fonctions suivantes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la vérification du projet d’exécution, notamment des pièces graphiques et des notes de calcul et la transmission motivée à l’Autorité Contractante pour avis;</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 contrôle et l’approbation de l’implantation des ouvrages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 contrôle et l’approbation des matériaux, matériels et équipements du bâtiment utilisés dans la mise en œuvre des ouvrages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 contrôle de la qualité de la mise en œuvre des ouvrages effectuée par le Co-contractant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la prise en attachement des travaux et des approvisionnements présentés par le Co-contractant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 xml:space="preserve">la préparation des opérations de réception provisoire ou définitive à la demande du Co-contractant ;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la préparation des décomptes et des situations mensuelles provisoires des travaux et leur transmission au Chef de service de la Lettre-Commande;</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 xml:space="preserve">l’identification et la formulation de solution techniques relatives à la résolution des problèmes techniques rencontrés par le Co-contractant dans la mise en œuvre des ouvrages ; </w:t>
      </w:r>
    </w:p>
    <w:p w:rsidR="00EC081F" w:rsidRPr="00EC081F" w:rsidRDefault="00EC081F" w:rsidP="00085446">
      <w:pPr>
        <w:numPr>
          <w:ilvl w:val="0"/>
          <w:numId w:val="58"/>
        </w:numPr>
        <w:jc w:val="both"/>
        <w:rPr>
          <w:rFonts w:eastAsia="Arial Unicode MS"/>
          <w:sz w:val="22"/>
          <w:szCs w:val="22"/>
          <w:lang w:val="fr-FR" w:eastAsia="fr-FR"/>
        </w:rPr>
      </w:pPr>
      <w:r w:rsidRPr="00EC081F">
        <w:rPr>
          <w:rFonts w:eastAsia="Arial Unicode MS"/>
          <w:sz w:val="22"/>
          <w:szCs w:val="22"/>
          <w:lang w:val="fr-FR" w:eastAsia="fr-FR"/>
        </w:rPr>
        <w:t>le contrôle des délais de réalisation conformément au chronogramme contractuel d’exécution des travaux.</w:t>
      </w:r>
    </w:p>
    <w:p w:rsidR="00EC081F" w:rsidRPr="00EC081F" w:rsidRDefault="00EC081F" w:rsidP="00EC081F">
      <w:pPr>
        <w:jc w:val="both"/>
        <w:rPr>
          <w:rFonts w:eastAsia="Arial Unicode MS"/>
          <w:sz w:val="22"/>
          <w:szCs w:val="22"/>
          <w:lang w:val="fr-FR" w:eastAsia="fr-FR"/>
        </w:rPr>
      </w:pPr>
      <w:r w:rsidRPr="00EC081F">
        <w:rPr>
          <w:rFonts w:eastAsia="Arial Unicode MS"/>
          <w:sz w:val="22"/>
          <w:szCs w:val="22"/>
          <w:lang w:val="fr-FR" w:eastAsia="fr-FR"/>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EC081F" w:rsidRPr="00EC081F" w:rsidRDefault="00EC081F" w:rsidP="00EC081F">
      <w:pPr>
        <w:spacing w:after="120"/>
        <w:jc w:val="both"/>
        <w:rPr>
          <w:rFonts w:eastAsia="Arial Unicode MS"/>
          <w:sz w:val="22"/>
          <w:szCs w:val="22"/>
          <w:lang w:val="fr-FR" w:eastAsia="fr-FR"/>
        </w:rPr>
      </w:pPr>
      <w:r w:rsidRPr="00EC081F">
        <w:rPr>
          <w:rFonts w:eastAsia="Arial Unicode MS"/>
          <w:sz w:val="22"/>
          <w:szCs w:val="22"/>
          <w:lang w:val="fr-FR" w:eastAsia="fr-FR"/>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rsidR="00EC081F" w:rsidRPr="00EC081F" w:rsidRDefault="00EC081F" w:rsidP="00EC081F">
      <w:pPr>
        <w:keepNext/>
        <w:outlineLvl w:val="0"/>
        <w:rPr>
          <w:rFonts w:eastAsia="Arial Unicode MS"/>
          <w:b/>
          <w:bCs/>
          <w:i/>
          <w:sz w:val="22"/>
          <w:szCs w:val="22"/>
          <w:lang w:val="fr-FR" w:eastAsia="fr-FR"/>
        </w:rPr>
      </w:pPr>
      <w:r w:rsidRPr="00EC081F">
        <w:rPr>
          <w:rFonts w:eastAsia="Arial Unicode MS"/>
          <w:b/>
          <w:bCs/>
          <w:i/>
          <w:sz w:val="22"/>
          <w:szCs w:val="22"/>
          <w:lang w:val="fr-FR" w:eastAsia="fr-FR"/>
        </w:rPr>
        <w:t>CHAPITRE IV : DE LA RECEPTION</w:t>
      </w:r>
    </w:p>
    <w:p w:rsidR="00EC081F" w:rsidRPr="00EC081F" w:rsidRDefault="00EC081F" w:rsidP="00EC081F">
      <w:pPr>
        <w:rPr>
          <w:rFonts w:eastAsia="Arial Unicode MS"/>
          <w:sz w:val="22"/>
          <w:szCs w:val="22"/>
          <w:lang w:val="fr-FR" w:eastAsia="fr-FR"/>
        </w:rPr>
      </w:pP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42 : Réception provisoire</w:t>
      </w:r>
    </w:p>
    <w:p w:rsidR="00EC081F" w:rsidRPr="00EC081F" w:rsidRDefault="00EC081F" w:rsidP="00EC081F">
      <w:pPr>
        <w:widowControl w:val="0"/>
        <w:tabs>
          <w:tab w:val="left" w:pos="900"/>
          <w:tab w:val="left" w:pos="1300"/>
          <w:tab w:val="left" w:pos="2480"/>
          <w:tab w:val="left" w:pos="3760"/>
        </w:tabs>
        <w:autoSpaceDE w:val="0"/>
        <w:jc w:val="both"/>
        <w:rPr>
          <w:rFonts w:eastAsia="Arial Unicode MS"/>
          <w:sz w:val="22"/>
          <w:szCs w:val="22"/>
          <w:lang w:val="fr-FR" w:eastAsia="fr-FR"/>
        </w:rPr>
      </w:pPr>
      <w:r w:rsidRPr="00EC081F">
        <w:rPr>
          <w:rFonts w:eastAsia="Arial Unicode MS"/>
          <w:spacing w:val="5"/>
          <w:sz w:val="22"/>
          <w:szCs w:val="22"/>
          <w:lang w:val="fr-FR" w:eastAsia="fr-FR"/>
        </w:rPr>
        <w:t>Avan</w:t>
      </w:r>
      <w:r w:rsidRPr="00EC081F">
        <w:rPr>
          <w:rFonts w:eastAsia="Arial Unicode MS"/>
          <w:sz w:val="22"/>
          <w:szCs w:val="22"/>
          <w:lang w:val="fr-FR" w:eastAsia="fr-FR"/>
        </w:rPr>
        <w:t>t</w:t>
      </w:r>
      <w:r w:rsidRPr="00EC081F">
        <w:rPr>
          <w:rFonts w:eastAsia="Arial Unicode MS"/>
          <w:b/>
          <w:i/>
          <w:sz w:val="22"/>
          <w:szCs w:val="22"/>
          <w:lang w:val="fr-FR" w:eastAsia="fr-FR"/>
        </w:rPr>
        <w:t xml:space="preserve"> </w:t>
      </w:r>
      <w:r w:rsidRPr="00EC081F">
        <w:rPr>
          <w:rFonts w:eastAsia="Arial Unicode MS"/>
          <w:spacing w:val="5"/>
          <w:sz w:val="22"/>
          <w:szCs w:val="22"/>
          <w:lang w:val="fr-FR" w:eastAsia="fr-FR"/>
        </w:rPr>
        <w:t>l</w:t>
      </w:r>
      <w:r w:rsidRPr="00EC081F">
        <w:rPr>
          <w:rFonts w:eastAsia="Arial Unicode MS"/>
          <w:sz w:val="22"/>
          <w:szCs w:val="22"/>
          <w:lang w:val="fr-FR" w:eastAsia="fr-FR"/>
        </w:rPr>
        <w:t>a</w:t>
      </w:r>
      <w:r w:rsidRPr="00EC081F">
        <w:rPr>
          <w:rFonts w:eastAsia="Arial Unicode MS"/>
          <w:b/>
          <w:i/>
          <w:sz w:val="22"/>
          <w:szCs w:val="22"/>
          <w:lang w:val="fr-FR" w:eastAsia="fr-FR"/>
        </w:rPr>
        <w:t xml:space="preserve"> </w:t>
      </w:r>
      <w:r w:rsidRPr="00EC081F">
        <w:rPr>
          <w:rFonts w:eastAsia="Arial Unicode MS"/>
          <w:spacing w:val="5"/>
          <w:sz w:val="22"/>
          <w:szCs w:val="22"/>
          <w:lang w:val="fr-FR" w:eastAsia="fr-FR"/>
        </w:rPr>
        <w:t>réceptio</w:t>
      </w:r>
      <w:r w:rsidRPr="00EC081F">
        <w:rPr>
          <w:rFonts w:eastAsia="Arial Unicode MS"/>
          <w:sz w:val="22"/>
          <w:szCs w:val="22"/>
          <w:lang w:val="fr-FR" w:eastAsia="fr-FR"/>
        </w:rPr>
        <w:t>n</w:t>
      </w:r>
      <w:r w:rsidRPr="00EC081F">
        <w:rPr>
          <w:rFonts w:eastAsia="Arial Unicode MS"/>
          <w:b/>
          <w:i/>
          <w:sz w:val="22"/>
          <w:szCs w:val="22"/>
          <w:lang w:val="fr-FR" w:eastAsia="fr-FR"/>
        </w:rPr>
        <w:t xml:space="preserve"> </w:t>
      </w:r>
      <w:r w:rsidRPr="00EC081F">
        <w:rPr>
          <w:rFonts w:eastAsia="Arial Unicode MS"/>
          <w:spacing w:val="5"/>
          <w:sz w:val="22"/>
          <w:szCs w:val="22"/>
          <w:lang w:val="fr-FR" w:eastAsia="fr-FR"/>
        </w:rPr>
        <w:t>provisoire</w:t>
      </w:r>
      <w:r w:rsidRPr="00EC081F">
        <w:rPr>
          <w:rFonts w:eastAsia="Arial Unicode MS"/>
          <w:sz w:val="22"/>
          <w:szCs w:val="22"/>
          <w:lang w:val="fr-FR" w:eastAsia="fr-FR"/>
        </w:rPr>
        <w:t>,</w:t>
      </w:r>
      <w:r w:rsidRPr="00EC081F">
        <w:rPr>
          <w:rFonts w:eastAsia="Arial Unicode MS"/>
          <w:b/>
          <w:i/>
          <w:sz w:val="22"/>
          <w:szCs w:val="22"/>
          <w:lang w:val="fr-FR" w:eastAsia="fr-FR"/>
        </w:rPr>
        <w:t xml:space="preserve"> </w:t>
      </w:r>
      <w:r w:rsidRPr="00EC081F">
        <w:rPr>
          <w:rFonts w:eastAsia="Arial Unicode MS"/>
          <w:spacing w:val="5"/>
          <w:sz w:val="22"/>
          <w:szCs w:val="22"/>
          <w:lang w:val="fr-FR" w:eastAsia="fr-FR"/>
        </w:rPr>
        <w:t>le</w:t>
      </w:r>
      <w:r w:rsidRPr="00EC081F">
        <w:rPr>
          <w:rFonts w:eastAsia="Arial Unicode MS"/>
          <w:sz w:val="22"/>
          <w:szCs w:val="22"/>
          <w:lang w:val="fr-FR" w:eastAsia="fr-FR"/>
        </w:rPr>
        <w:t xml:space="preserve"> co-contractant</w:t>
      </w:r>
      <w:r w:rsidRPr="00EC081F">
        <w:rPr>
          <w:rFonts w:eastAsia="Arial Unicode MS"/>
          <w:spacing w:val="5"/>
          <w:sz w:val="22"/>
          <w:szCs w:val="22"/>
          <w:lang w:val="fr-FR" w:eastAsia="fr-FR"/>
        </w:rPr>
        <w:t xml:space="preserve"> </w:t>
      </w:r>
      <w:r w:rsidRPr="00EC081F">
        <w:rPr>
          <w:rFonts w:eastAsia="Arial Unicode MS"/>
          <w:sz w:val="22"/>
          <w:szCs w:val="22"/>
          <w:lang w:val="fr-FR" w:eastAsia="fr-FR"/>
        </w:rPr>
        <w:t>demandera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par</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écrit</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au</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Chef de Service de la Lettre-Commande avec</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copie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 xml:space="preserve">à l’Autorité contractante, à </w:t>
      </w:r>
      <w:r w:rsidRPr="00EC081F">
        <w:rPr>
          <w:rFonts w:eastAsia="Arial Unicode MS"/>
          <w:spacing w:val="3"/>
          <w:sz w:val="22"/>
          <w:szCs w:val="22"/>
          <w:lang w:val="fr-FR" w:eastAsia="fr-FR"/>
        </w:rPr>
        <w:t>l’ingénieur</w:t>
      </w:r>
      <w:r w:rsidRPr="00EC081F">
        <w:rPr>
          <w:rFonts w:eastAsia="Arial Unicode MS"/>
          <w:sz w:val="22"/>
          <w:szCs w:val="22"/>
          <w:lang w:val="fr-FR" w:eastAsia="fr-FR"/>
        </w:rPr>
        <w:t xml:space="preserve">, </w:t>
      </w:r>
      <w:r w:rsidRPr="00EC081F">
        <w:rPr>
          <w:rFonts w:eastAsia="Arial Unicode MS"/>
          <w:spacing w:val="3"/>
          <w:sz w:val="22"/>
          <w:szCs w:val="22"/>
          <w:lang w:val="fr-FR" w:eastAsia="fr-FR"/>
        </w:rPr>
        <w:t>l’organisatio</w:t>
      </w:r>
      <w:r w:rsidRPr="00EC081F">
        <w:rPr>
          <w:rFonts w:eastAsia="Arial Unicode MS"/>
          <w:sz w:val="22"/>
          <w:szCs w:val="22"/>
          <w:lang w:val="fr-FR" w:eastAsia="fr-FR"/>
        </w:rPr>
        <w:t xml:space="preserve">n </w:t>
      </w:r>
      <w:r w:rsidRPr="00EC081F">
        <w:rPr>
          <w:rFonts w:eastAsia="Arial Unicode MS"/>
          <w:spacing w:val="3"/>
          <w:sz w:val="22"/>
          <w:szCs w:val="22"/>
          <w:lang w:val="fr-FR" w:eastAsia="fr-FR"/>
        </w:rPr>
        <w:t>d’un</w:t>
      </w:r>
      <w:r w:rsidRPr="00EC081F">
        <w:rPr>
          <w:rFonts w:eastAsia="Arial Unicode MS"/>
          <w:sz w:val="22"/>
          <w:szCs w:val="22"/>
          <w:lang w:val="fr-FR" w:eastAsia="fr-FR"/>
        </w:rPr>
        <w:t xml:space="preserve">e </w:t>
      </w:r>
      <w:r w:rsidRPr="00EC081F">
        <w:rPr>
          <w:rFonts w:eastAsia="Arial Unicode MS"/>
          <w:spacing w:val="3"/>
          <w:sz w:val="22"/>
          <w:szCs w:val="22"/>
          <w:lang w:val="fr-FR" w:eastAsia="fr-FR"/>
        </w:rPr>
        <w:t>visit</w:t>
      </w:r>
      <w:r w:rsidRPr="00EC081F">
        <w:rPr>
          <w:rFonts w:eastAsia="Arial Unicode MS"/>
          <w:sz w:val="22"/>
          <w:szCs w:val="22"/>
          <w:lang w:val="fr-FR" w:eastAsia="fr-FR"/>
        </w:rPr>
        <w:t>e</w:t>
      </w:r>
      <w:r w:rsidRPr="00EC081F">
        <w:rPr>
          <w:rFonts w:eastAsia="Arial Unicode MS"/>
          <w:spacing w:val="-27"/>
          <w:sz w:val="22"/>
          <w:szCs w:val="22"/>
          <w:lang w:val="fr-FR" w:eastAsia="fr-FR"/>
        </w:rPr>
        <w:t xml:space="preserve"> </w:t>
      </w:r>
      <w:r w:rsidRPr="00EC081F">
        <w:rPr>
          <w:rFonts w:eastAsia="Arial Unicode MS"/>
          <w:spacing w:val="3"/>
          <w:sz w:val="22"/>
          <w:szCs w:val="22"/>
          <w:lang w:val="fr-FR" w:eastAsia="fr-FR"/>
        </w:rPr>
        <w:t xml:space="preserve">technique </w:t>
      </w:r>
      <w:r w:rsidRPr="00EC081F">
        <w:rPr>
          <w:rFonts w:eastAsia="Arial Unicode MS"/>
          <w:sz w:val="22"/>
          <w:szCs w:val="22"/>
          <w:lang w:val="fr-FR" w:eastAsia="fr-FR"/>
        </w:rPr>
        <w:t>préalable</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à</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la</w:t>
      </w:r>
      <w:r w:rsidRPr="00EC081F">
        <w:rPr>
          <w:rFonts w:eastAsia="Arial Unicode MS"/>
          <w:spacing w:val="6"/>
          <w:sz w:val="22"/>
          <w:szCs w:val="22"/>
          <w:lang w:val="fr-FR" w:eastAsia="fr-FR"/>
        </w:rPr>
        <w:t xml:space="preserve"> </w:t>
      </w:r>
      <w:r w:rsidRPr="00EC081F">
        <w:rPr>
          <w:rFonts w:eastAsia="Arial Unicode MS"/>
          <w:sz w:val="22"/>
          <w:szCs w:val="22"/>
          <w:lang w:val="fr-FR" w:eastAsia="fr-FR"/>
        </w:rPr>
        <w:t>réception.</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 xml:space="preserve">Le co-contractant précisera dans sa demande la date à laquelle il estime que les travaux seront terminés. </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Les opérations préalables à la réception comprendront :</w:t>
      </w:r>
    </w:p>
    <w:p w:rsidR="00EC081F" w:rsidRPr="00EC081F" w:rsidRDefault="00EC081F" w:rsidP="00EC081F">
      <w:pPr>
        <w:widowControl w:val="0"/>
        <w:autoSpaceDE w:val="0"/>
        <w:autoSpaceDN w:val="0"/>
        <w:adjustRightInd w:val="0"/>
        <w:ind w:left="426"/>
        <w:jc w:val="both"/>
        <w:rPr>
          <w:rFonts w:eastAsia="Arial Unicode MS"/>
          <w:sz w:val="22"/>
          <w:szCs w:val="22"/>
          <w:lang w:val="fr-FR" w:eastAsia="fr-FR"/>
        </w:rPr>
      </w:pPr>
      <w:r w:rsidRPr="00EC081F">
        <w:rPr>
          <w:rFonts w:eastAsia="Arial Unicode MS"/>
          <w:sz w:val="22"/>
          <w:szCs w:val="22"/>
          <w:lang w:val="fr-FR" w:eastAsia="fr-FR"/>
        </w:rPr>
        <w:t>a) la reconnaissance des ouvrages exécutés ;</w:t>
      </w:r>
    </w:p>
    <w:p w:rsidR="00EC081F" w:rsidRPr="00EC081F" w:rsidRDefault="00EC081F" w:rsidP="00EC081F">
      <w:pPr>
        <w:widowControl w:val="0"/>
        <w:autoSpaceDE w:val="0"/>
        <w:autoSpaceDN w:val="0"/>
        <w:adjustRightInd w:val="0"/>
        <w:ind w:left="426"/>
        <w:jc w:val="both"/>
        <w:rPr>
          <w:rFonts w:eastAsia="Arial Unicode MS"/>
          <w:sz w:val="22"/>
          <w:szCs w:val="22"/>
          <w:lang w:val="fr-FR" w:eastAsia="fr-FR"/>
        </w:rPr>
      </w:pPr>
      <w:r w:rsidRPr="00EC081F">
        <w:rPr>
          <w:rFonts w:eastAsia="Arial Unicode MS"/>
          <w:sz w:val="22"/>
          <w:szCs w:val="22"/>
          <w:lang w:val="fr-FR" w:eastAsia="fr-FR"/>
        </w:rPr>
        <w:t>b) les épreuves prévues par le CCTP ;</w:t>
      </w:r>
    </w:p>
    <w:p w:rsidR="00EC081F" w:rsidRPr="00EC081F" w:rsidRDefault="00EC081F" w:rsidP="00EC081F">
      <w:pPr>
        <w:widowControl w:val="0"/>
        <w:autoSpaceDE w:val="0"/>
        <w:autoSpaceDN w:val="0"/>
        <w:adjustRightInd w:val="0"/>
        <w:ind w:left="426"/>
        <w:jc w:val="both"/>
        <w:rPr>
          <w:rFonts w:eastAsia="Arial Unicode MS"/>
          <w:sz w:val="22"/>
          <w:szCs w:val="22"/>
          <w:lang w:val="fr-FR" w:eastAsia="fr-FR"/>
        </w:rPr>
      </w:pPr>
      <w:r w:rsidRPr="00EC081F">
        <w:rPr>
          <w:rFonts w:eastAsia="Arial Unicode MS"/>
          <w:sz w:val="22"/>
          <w:szCs w:val="22"/>
          <w:lang w:val="fr-FR" w:eastAsia="fr-FR"/>
        </w:rPr>
        <w:t>c) la constatation éventuelle de l'inexécution des prestations prévues par la Lettre-Commande ;</w:t>
      </w:r>
    </w:p>
    <w:p w:rsidR="00EC081F" w:rsidRPr="00EC081F" w:rsidRDefault="00EC081F" w:rsidP="00EC081F">
      <w:pPr>
        <w:widowControl w:val="0"/>
        <w:autoSpaceDE w:val="0"/>
        <w:autoSpaceDN w:val="0"/>
        <w:adjustRightInd w:val="0"/>
        <w:ind w:left="426"/>
        <w:jc w:val="both"/>
        <w:rPr>
          <w:rFonts w:eastAsia="Arial Unicode MS"/>
          <w:sz w:val="22"/>
          <w:szCs w:val="22"/>
          <w:lang w:val="fr-FR" w:eastAsia="fr-FR"/>
        </w:rPr>
      </w:pPr>
      <w:r w:rsidRPr="00EC081F">
        <w:rPr>
          <w:rFonts w:eastAsia="Arial Unicode MS"/>
          <w:sz w:val="22"/>
          <w:szCs w:val="22"/>
          <w:lang w:val="fr-FR" w:eastAsia="fr-FR"/>
        </w:rPr>
        <w:t>d) la constatation éventuelle d’imperfections ou de malfaçons ;</w:t>
      </w:r>
    </w:p>
    <w:p w:rsidR="00EC081F" w:rsidRPr="00EC081F" w:rsidRDefault="00EC081F" w:rsidP="00EC081F">
      <w:pPr>
        <w:widowControl w:val="0"/>
        <w:autoSpaceDE w:val="0"/>
        <w:autoSpaceDN w:val="0"/>
        <w:adjustRightInd w:val="0"/>
        <w:ind w:left="426"/>
        <w:jc w:val="both"/>
        <w:rPr>
          <w:rFonts w:eastAsia="Arial Unicode MS"/>
          <w:sz w:val="22"/>
          <w:szCs w:val="22"/>
          <w:lang w:val="fr-FR" w:eastAsia="fr-FR"/>
        </w:rPr>
      </w:pPr>
      <w:r w:rsidRPr="00EC081F">
        <w:rPr>
          <w:rFonts w:eastAsia="Arial Unicode MS"/>
          <w:sz w:val="22"/>
          <w:szCs w:val="22"/>
          <w:lang w:val="fr-FR" w:eastAsia="fr-FR"/>
        </w:rPr>
        <w:t>e) la constatation du repli des installations de chantier et de la remise en état des terrains et des lieux ;</w:t>
      </w:r>
    </w:p>
    <w:p w:rsidR="00EC081F" w:rsidRPr="00EC081F" w:rsidRDefault="00EC081F" w:rsidP="00EC081F">
      <w:pPr>
        <w:widowControl w:val="0"/>
        <w:autoSpaceDE w:val="0"/>
        <w:autoSpaceDN w:val="0"/>
        <w:adjustRightInd w:val="0"/>
        <w:ind w:left="426"/>
        <w:jc w:val="both"/>
        <w:rPr>
          <w:rFonts w:eastAsia="Arial Unicode MS"/>
          <w:sz w:val="22"/>
          <w:szCs w:val="22"/>
          <w:lang w:val="fr-FR" w:eastAsia="fr-FR"/>
        </w:rPr>
      </w:pPr>
      <w:r w:rsidRPr="00EC081F">
        <w:rPr>
          <w:rFonts w:eastAsia="Arial Unicode MS"/>
          <w:sz w:val="22"/>
          <w:szCs w:val="22"/>
          <w:lang w:val="fr-FR" w:eastAsia="fr-FR"/>
        </w:rPr>
        <w:t>f) les constatations relatives à l'achèvement des travaux.</w:t>
      </w:r>
    </w:p>
    <w:p w:rsidR="00EC081F" w:rsidRPr="00EC081F" w:rsidRDefault="00EC081F" w:rsidP="00EC081F">
      <w:pPr>
        <w:jc w:val="both"/>
        <w:rPr>
          <w:rFonts w:eastAsia="Arial Unicode MS"/>
          <w:bCs/>
          <w:sz w:val="22"/>
          <w:szCs w:val="22"/>
          <w:lang w:val="fr-FR" w:eastAsia="fr-FR"/>
        </w:rPr>
      </w:pPr>
      <w:r w:rsidRPr="00EC081F">
        <w:rPr>
          <w:rFonts w:eastAsia="Arial Unicode MS"/>
          <w:sz w:val="22"/>
          <w:szCs w:val="22"/>
          <w:lang w:val="fr-FR" w:eastAsia="fr-FR"/>
        </w:rPr>
        <w:t>Au terme de cette visite, il sera mentionné sur procès-verbal,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EC081F">
        <w:rPr>
          <w:rFonts w:eastAsia="Arial Unicode MS"/>
          <w:bCs/>
          <w:sz w:val="22"/>
          <w:szCs w:val="22"/>
          <w:lang w:val="fr-FR" w:eastAsia="fr-FR"/>
        </w:rPr>
        <w:tab/>
      </w:r>
    </w:p>
    <w:p w:rsidR="00EC081F" w:rsidRPr="00EC081F" w:rsidRDefault="00EC081F" w:rsidP="00EC081F">
      <w:pPr>
        <w:tabs>
          <w:tab w:val="left" w:pos="567"/>
        </w:tabs>
        <w:rPr>
          <w:rFonts w:eastAsia="Arial Unicode MS"/>
          <w:bCs/>
          <w:sz w:val="22"/>
          <w:szCs w:val="22"/>
          <w:lang w:val="fr-FR" w:eastAsia="fr-FR"/>
        </w:rPr>
      </w:pPr>
      <w:r w:rsidRPr="00EC081F">
        <w:rPr>
          <w:rFonts w:eastAsia="Arial Unicode MS"/>
          <w:bCs/>
          <w:sz w:val="22"/>
          <w:szCs w:val="22"/>
          <w:lang w:val="fr-FR" w:eastAsia="fr-FR"/>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Ces opérations font l'objet d'un procès-verbal dressé par l’Ingénieur et signé par les membres de la Commission de réception et par le co-contractant.</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 xml:space="preserve">La Commission de réception, </w:t>
      </w:r>
      <w:r w:rsidRPr="00EC081F">
        <w:rPr>
          <w:rFonts w:eastAsia="Arial Unicode MS"/>
          <w:b/>
          <w:sz w:val="22"/>
          <w:szCs w:val="22"/>
          <w:lang w:val="fr-FR" w:eastAsia="fr-FR"/>
        </w:rPr>
        <w:t>en présence du Co-contractant invité</w:t>
      </w:r>
      <w:r w:rsidRPr="00EC081F">
        <w:rPr>
          <w:rFonts w:eastAsia="Arial Unicode MS"/>
          <w:sz w:val="22"/>
          <w:szCs w:val="22"/>
          <w:lang w:val="fr-FR" w:eastAsia="fr-FR"/>
        </w:rPr>
        <w:t>, est composée ainsi qu’il suit :</w:t>
      </w:r>
    </w:p>
    <w:p w:rsidR="00EC081F" w:rsidRPr="00EC081F" w:rsidRDefault="00EC081F" w:rsidP="00EC081F">
      <w:pPr>
        <w:widowControl w:val="0"/>
        <w:autoSpaceDE w:val="0"/>
        <w:autoSpaceDN w:val="0"/>
        <w:adjustRightInd w:val="0"/>
        <w:spacing w:before="120"/>
        <w:ind w:left="2224" w:hanging="1516"/>
        <w:jc w:val="both"/>
        <w:rPr>
          <w:rFonts w:eastAsia="Arial Unicode MS"/>
          <w:sz w:val="22"/>
          <w:szCs w:val="22"/>
          <w:lang w:val="fr-FR" w:eastAsia="fr-FR"/>
        </w:rPr>
      </w:pPr>
      <w:r w:rsidRPr="00EC081F">
        <w:rPr>
          <w:rFonts w:eastAsia="Arial Unicode MS"/>
          <w:b/>
          <w:sz w:val="22"/>
          <w:szCs w:val="22"/>
          <w:lang w:val="fr-FR" w:eastAsia="fr-FR"/>
        </w:rPr>
        <w:t>Président</w:t>
      </w:r>
      <w:r w:rsidRPr="00EC081F">
        <w:rPr>
          <w:rFonts w:eastAsia="Arial Unicode MS"/>
          <w:sz w:val="22"/>
          <w:szCs w:val="22"/>
          <w:lang w:val="fr-FR" w:eastAsia="fr-FR"/>
        </w:rPr>
        <w:t> : Le Maître d’Ouvrage (Autorité Contractante) ou son représentant ;</w:t>
      </w:r>
    </w:p>
    <w:p w:rsidR="00EC081F" w:rsidRPr="00EC081F" w:rsidRDefault="00EC081F" w:rsidP="00EC081F">
      <w:pPr>
        <w:widowControl w:val="0"/>
        <w:autoSpaceDE w:val="0"/>
        <w:autoSpaceDN w:val="0"/>
        <w:adjustRightInd w:val="0"/>
        <w:ind w:left="1864" w:hanging="1156"/>
        <w:jc w:val="both"/>
        <w:rPr>
          <w:rFonts w:eastAsia="Arial Unicode MS"/>
          <w:b/>
          <w:sz w:val="22"/>
          <w:szCs w:val="22"/>
          <w:lang w:val="fr-FR" w:eastAsia="fr-FR"/>
        </w:rPr>
      </w:pPr>
      <w:r w:rsidRPr="00EC081F">
        <w:rPr>
          <w:rFonts w:eastAsia="Arial Unicode MS"/>
          <w:b/>
          <w:sz w:val="22"/>
          <w:szCs w:val="22"/>
          <w:lang w:val="fr-FR" w:eastAsia="fr-FR"/>
        </w:rPr>
        <w:t>Membre</w:t>
      </w:r>
      <w:r w:rsidRPr="00EC081F">
        <w:rPr>
          <w:rFonts w:eastAsia="Arial Unicode MS"/>
          <w:sz w:val="22"/>
          <w:szCs w:val="22"/>
          <w:lang w:val="fr-FR" w:eastAsia="fr-FR"/>
        </w:rPr>
        <w:t xml:space="preserve"> :   </w:t>
      </w:r>
    </w:p>
    <w:p w:rsidR="00EC081F" w:rsidRPr="00EC081F" w:rsidRDefault="00EC081F" w:rsidP="00085446">
      <w:pPr>
        <w:widowControl w:val="0"/>
        <w:numPr>
          <w:ilvl w:val="0"/>
          <w:numId w:val="68"/>
        </w:numPr>
        <w:autoSpaceDE w:val="0"/>
        <w:autoSpaceDN w:val="0"/>
        <w:adjustRightInd w:val="0"/>
        <w:ind w:left="1068"/>
        <w:contextualSpacing/>
        <w:jc w:val="both"/>
        <w:rPr>
          <w:rFonts w:eastAsia="Arial Unicode MS"/>
          <w:sz w:val="22"/>
          <w:szCs w:val="22"/>
          <w:lang w:val="fr-FR" w:eastAsia="fr-FR"/>
        </w:rPr>
      </w:pPr>
      <w:r w:rsidRPr="00EC081F">
        <w:rPr>
          <w:rFonts w:eastAsia="Arial Unicode MS"/>
          <w:sz w:val="22"/>
          <w:szCs w:val="22"/>
          <w:lang w:val="fr-FR" w:eastAsia="fr-FR"/>
        </w:rPr>
        <w:t>Le chef Service du Marché ;</w:t>
      </w:r>
    </w:p>
    <w:p w:rsidR="00EC081F" w:rsidRPr="00EC081F" w:rsidRDefault="00EC081F" w:rsidP="00085446">
      <w:pPr>
        <w:widowControl w:val="0"/>
        <w:numPr>
          <w:ilvl w:val="0"/>
          <w:numId w:val="68"/>
        </w:numPr>
        <w:autoSpaceDE w:val="0"/>
        <w:autoSpaceDN w:val="0"/>
        <w:adjustRightInd w:val="0"/>
        <w:ind w:left="1068"/>
        <w:contextualSpacing/>
        <w:jc w:val="both"/>
        <w:rPr>
          <w:rFonts w:eastAsia="Arial Unicode MS"/>
          <w:sz w:val="22"/>
          <w:szCs w:val="22"/>
          <w:lang w:val="fr-FR" w:eastAsia="fr-FR"/>
        </w:rPr>
      </w:pPr>
      <w:r w:rsidRPr="00EC081F">
        <w:rPr>
          <w:rFonts w:eastAsia="Arial Unicode MS"/>
          <w:sz w:val="22"/>
          <w:szCs w:val="22"/>
          <w:lang w:val="fr-FR" w:eastAsia="fr-FR"/>
        </w:rPr>
        <w:t>Le Comptable Matière de la Commune de Batouri</w:t>
      </w:r>
    </w:p>
    <w:p w:rsidR="00EC081F" w:rsidRPr="00EC081F" w:rsidRDefault="00EC081F" w:rsidP="00EC081F">
      <w:pPr>
        <w:widowControl w:val="0"/>
        <w:autoSpaceDE w:val="0"/>
        <w:autoSpaceDN w:val="0"/>
        <w:adjustRightInd w:val="0"/>
        <w:ind w:left="424" w:firstLine="284"/>
        <w:contextualSpacing/>
        <w:jc w:val="both"/>
        <w:rPr>
          <w:rFonts w:eastAsia="Arial Unicode MS"/>
          <w:sz w:val="22"/>
          <w:szCs w:val="22"/>
          <w:lang w:val="fr-FR" w:eastAsia="fr-FR"/>
        </w:rPr>
      </w:pPr>
      <w:r w:rsidRPr="00EC081F">
        <w:rPr>
          <w:rFonts w:eastAsia="Arial Unicode MS"/>
          <w:b/>
          <w:sz w:val="22"/>
          <w:szCs w:val="22"/>
          <w:lang w:val="fr-FR" w:eastAsia="fr-FR"/>
        </w:rPr>
        <w:t>Rapporteur</w:t>
      </w:r>
      <w:r w:rsidRPr="00EC081F">
        <w:rPr>
          <w:rFonts w:eastAsia="Arial Unicode MS"/>
          <w:sz w:val="22"/>
          <w:szCs w:val="22"/>
          <w:lang w:val="fr-FR" w:eastAsia="fr-FR"/>
        </w:rPr>
        <w:t> :</w:t>
      </w:r>
    </w:p>
    <w:p w:rsidR="00EC081F" w:rsidRPr="00EC081F" w:rsidRDefault="00EC081F" w:rsidP="00085446">
      <w:pPr>
        <w:widowControl w:val="0"/>
        <w:numPr>
          <w:ilvl w:val="0"/>
          <w:numId w:val="68"/>
        </w:numPr>
        <w:autoSpaceDE w:val="0"/>
        <w:autoSpaceDN w:val="0"/>
        <w:adjustRightInd w:val="0"/>
        <w:ind w:left="1068"/>
        <w:contextualSpacing/>
        <w:jc w:val="both"/>
        <w:rPr>
          <w:rFonts w:eastAsia="Arial Unicode MS"/>
          <w:sz w:val="22"/>
          <w:szCs w:val="22"/>
          <w:lang w:val="fr-FR" w:eastAsia="fr-FR"/>
        </w:rPr>
      </w:pPr>
      <w:r w:rsidRPr="00EC081F">
        <w:rPr>
          <w:rFonts w:eastAsia="Arial Unicode MS"/>
          <w:sz w:val="22"/>
          <w:szCs w:val="22"/>
          <w:lang w:val="fr-FR" w:eastAsia="fr-FR"/>
        </w:rPr>
        <w:t>L’Ingénieur de la Lettre-Commande.</w:t>
      </w:r>
    </w:p>
    <w:p w:rsidR="00EC081F" w:rsidRPr="00EC081F" w:rsidRDefault="00EC081F" w:rsidP="00EC081F">
      <w:pPr>
        <w:widowControl w:val="0"/>
        <w:autoSpaceDE w:val="0"/>
        <w:autoSpaceDN w:val="0"/>
        <w:adjustRightInd w:val="0"/>
        <w:ind w:left="1068"/>
        <w:contextualSpacing/>
        <w:jc w:val="both"/>
        <w:rPr>
          <w:rFonts w:eastAsia="Arial Unicode MS"/>
          <w:sz w:val="22"/>
          <w:szCs w:val="22"/>
          <w:lang w:val="fr-FR" w:eastAsia="fr-FR"/>
        </w:rPr>
      </w:pPr>
      <w:r w:rsidRPr="00EC081F">
        <w:rPr>
          <w:rFonts w:eastAsia="Arial Unicode MS"/>
          <w:sz w:val="22"/>
          <w:szCs w:val="22"/>
          <w:lang w:val="fr-FR" w:eastAsia="fr-FR"/>
        </w:rPr>
        <w:lastRenderedPageBreak/>
        <w:t>Le Délégué Départemental des Marchés publics de la Kadey ou son représentant (Observateur)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Il sera dressé un procès-verbal de réception provisoire indiquant les circonstances dans lesquelles les contrôles ont eu lieu et spécifiant éventuellement les rectifications ou mises au point à apporter avant la réception définitive.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C081F" w:rsidRPr="00EC081F" w:rsidRDefault="00EC081F" w:rsidP="00EC081F">
      <w:pPr>
        <w:widowControl w:val="0"/>
        <w:autoSpaceDE w:val="0"/>
        <w:jc w:val="both"/>
        <w:rPr>
          <w:rFonts w:eastAsia="Arial Unicode MS"/>
          <w:sz w:val="22"/>
          <w:szCs w:val="22"/>
          <w:lang w:val="fr-FR" w:eastAsia="fr-FR"/>
        </w:rPr>
      </w:pPr>
      <w:r w:rsidRPr="00EC081F">
        <w:rPr>
          <w:rFonts w:eastAsia="Arial Unicode MS"/>
          <w:b/>
          <w:bCs/>
          <w:sz w:val="22"/>
          <w:szCs w:val="22"/>
          <w:lang w:val="fr-FR" w:eastAsia="fr-FR"/>
        </w:rPr>
        <w:t>Article</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43</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 Documents</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à</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fournir</w:t>
      </w:r>
      <w:r w:rsidRPr="00EC081F">
        <w:rPr>
          <w:rFonts w:eastAsia="Arial Unicode MS"/>
          <w:b/>
          <w:bCs/>
          <w:spacing w:val="6"/>
          <w:sz w:val="22"/>
          <w:szCs w:val="22"/>
          <w:lang w:val="fr-FR" w:eastAsia="fr-FR"/>
        </w:rPr>
        <w:t xml:space="preserve"> </w:t>
      </w:r>
      <w:r w:rsidRPr="00EC081F">
        <w:rPr>
          <w:rFonts w:eastAsia="Arial Unicode MS"/>
          <w:b/>
          <w:bCs/>
          <w:sz w:val="22"/>
          <w:szCs w:val="22"/>
          <w:lang w:val="fr-FR" w:eastAsia="fr-FR"/>
        </w:rPr>
        <w:t>après exécution</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43.1. Avant la réception provisoire, le co-contractant soumettra au visa de l’Ingénieur de la Lettre-Commande, du Chef Service de la Lettre-Commande et à la validation de l’Autorité Contractante, les plans de recollement de l’ouvrage réalisé.</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44: Délai de garantie</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Le délai de garantie sera fixé à un (01) an, à compter de la date de réception provisoire (la dernière réception provisoire, s’il y a lieu) des travaux.</w:t>
      </w: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45 : Entretien pendant le délai de garantie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Pendant ce délai de garantie, le co-contractant devra procéder à ses frais à la remise en état de toutes les parties d'ouvrages qui deviendraient défectueuses du fait des malfaçons.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Il sera tenu directement responsable, envers les tiers, des accidents pouvant résulter de ces désordres, même si ceux-ci ne lui auront pas été signalés par l’Ingénieur.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 xml:space="preserve">Toute malfaçon et toutes réparations et réceptions nécessaires, mais non effectuées </w:t>
      </w:r>
      <w:r w:rsidRPr="00EC081F">
        <w:rPr>
          <w:rFonts w:eastAsia="Arial Unicode MS"/>
          <w:sz w:val="22"/>
          <w:szCs w:val="22"/>
          <w:lang w:val="fr-FR" w:eastAsia="fr-FR"/>
        </w:rPr>
        <w:br/>
        <w:t>entraîneront le rejet de la réception définitive jusqu'à leurs réalisations.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La réception définitive sera prononcée à l'expiration du délai de garantie, pour autant que le co-contractant se soit acquitté de toutes ses obligations au terme de sa Lettre-Commande.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46 : Réception définitive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bCs/>
          <w:sz w:val="22"/>
          <w:szCs w:val="22"/>
          <w:lang w:val="fr-FR" w:eastAsia="fr-FR"/>
        </w:rPr>
        <w:t xml:space="preserve">46.1 </w:t>
      </w:r>
      <w:r w:rsidRPr="00EC081F">
        <w:rPr>
          <w:rFonts w:eastAsia="Arial Unicode MS"/>
          <w:sz w:val="22"/>
          <w:szCs w:val="22"/>
          <w:lang w:val="fr-FR" w:eastAsia="fr-FR"/>
        </w:rPr>
        <w:t>Modalité de la réception définitive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Sur demande du co-contractant, la réception définitive sera effectuée dans un délai de quinze (15) jours à compter de l'expiration du délai de garantie.</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 xml:space="preserve">La Commission pour la réception définitive sera la même que celle ayant prononcé la réception provisoire des travaux. </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b/>
          <w:bCs/>
          <w:sz w:val="22"/>
          <w:szCs w:val="22"/>
          <w:lang w:val="fr-FR" w:eastAsia="fr-FR"/>
        </w:rPr>
        <w:t>46.2</w:t>
      </w:r>
      <w:r w:rsidRPr="00EC081F">
        <w:rPr>
          <w:rFonts w:eastAsia="Arial Unicode MS"/>
          <w:sz w:val="22"/>
          <w:szCs w:val="22"/>
          <w:lang w:val="fr-FR" w:eastAsia="fr-FR"/>
        </w:rPr>
        <w:t xml:space="preserve"> Attributions de la Commission de réception définitive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A l'issue de la séance de Commission de réception, il sera dressé un procès-verbal de réception définitive signé par tous les membres, le co-contractant compris.</w:t>
      </w:r>
    </w:p>
    <w:p w:rsidR="00EC081F" w:rsidRPr="00EC081F" w:rsidRDefault="00EC081F" w:rsidP="00EC081F">
      <w:pPr>
        <w:keepNext/>
        <w:spacing w:before="120"/>
        <w:outlineLvl w:val="0"/>
        <w:rPr>
          <w:rFonts w:eastAsia="Arial Unicode MS"/>
          <w:b/>
          <w:bCs/>
          <w:i/>
          <w:sz w:val="22"/>
          <w:szCs w:val="22"/>
          <w:lang w:val="fr-FR" w:eastAsia="fr-FR"/>
        </w:rPr>
      </w:pPr>
      <w:r w:rsidRPr="00EC081F">
        <w:rPr>
          <w:rFonts w:eastAsia="Arial Unicode MS"/>
          <w:b/>
          <w:bCs/>
          <w:i/>
          <w:sz w:val="22"/>
          <w:szCs w:val="22"/>
          <w:lang w:val="fr-FR" w:eastAsia="fr-FR"/>
        </w:rPr>
        <w:t>CHAPITRE V : CLAUSES DIVERSES</w:t>
      </w:r>
    </w:p>
    <w:p w:rsidR="00EC081F" w:rsidRPr="00EC081F" w:rsidRDefault="00EC081F" w:rsidP="00EC081F">
      <w:pPr>
        <w:keepNext/>
        <w:outlineLvl w:val="1"/>
        <w:rPr>
          <w:rFonts w:eastAsia="Arial Unicode MS"/>
          <w:b/>
          <w:sz w:val="22"/>
          <w:szCs w:val="22"/>
          <w:lang w:val="fr-FR" w:eastAsia="fr-FR"/>
        </w:rPr>
      </w:pPr>
      <w:r w:rsidRPr="00EC081F">
        <w:rPr>
          <w:rFonts w:eastAsia="Arial Unicode MS"/>
          <w:b/>
          <w:sz w:val="22"/>
          <w:szCs w:val="22"/>
          <w:lang w:val="fr-FR" w:eastAsia="fr-FR"/>
        </w:rPr>
        <w:t>Article 47 : Résiliation de la Lettre-Commande</w:t>
      </w:r>
    </w:p>
    <w:p w:rsidR="00EC081F" w:rsidRPr="00EC081F" w:rsidRDefault="00EC081F" w:rsidP="00EC081F">
      <w:pPr>
        <w:widowControl w:val="0"/>
        <w:autoSpaceDE w:val="0"/>
        <w:autoSpaceDN w:val="0"/>
        <w:adjustRightInd w:val="0"/>
        <w:jc w:val="both"/>
        <w:rPr>
          <w:sz w:val="22"/>
          <w:szCs w:val="22"/>
          <w:lang w:val="fr-FR" w:eastAsia="fr-FR"/>
        </w:rPr>
      </w:pPr>
      <w:r w:rsidRPr="00EC081F">
        <w:rPr>
          <w:sz w:val="22"/>
          <w:szCs w:val="22"/>
          <w:lang w:val="fr-FR" w:eastAsia="fr-FR"/>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EC081F" w:rsidRPr="00EC081F" w:rsidRDefault="00EC081F" w:rsidP="00EC081F">
      <w:pPr>
        <w:widowControl w:val="0"/>
        <w:tabs>
          <w:tab w:val="left" w:pos="4740"/>
        </w:tabs>
        <w:autoSpaceDE w:val="0"/>
        <w:autoSpaceDN w:val="0"/>
        <w:adjustRightInd w:val="0"/>
        <w:ind w:left="720" w:hanging="180"/>
        <w:jc w:val="both"/>
        <w:rPr>
          <w:sz w:val="22"/>
          <w:szCs w:val="22"/>
          <w:lang w:val="fr-FR" w:eastAsia="fr-FR"/>
        </w:rPr>
      </w:pPr>
      <w:r w:rsidRPr="00EC081F">
        <w:rPr>
          <w:w w:val="98"/>
          <w:sz w:val="22"/>
          <w:szCs w:val="22"/>
          <w:lang w:val="fr-FR" w:eastAsia="fr-FR"/>
        </w:rPr>
        <w:t xml:space="preserve">- </w:t>
      </w:r>
      <w:r w:rsidRPr="00EC081F">
        <w:rPr>
          <w:sz w:val="22"/>
          <w:szCs w:val="22"/>
          <w:lang w:val="fr-FR" w:eastAsia="fr-FR"/>
        </w:rPr>
        <w:t xml:space="preserve">Retard de plus de quinze (15) jours calendaires dans l’exécution d’un Ordre de Service ou arrêt injustifié des prestations de plus de sept (07) jours calendaires </w:t>
      </w:r>
      <w:r w:rsidRPr="00EC081F">
        <w:rPr>
          <w:w w:val="98"/>
          <w:sz w:val="22"/>
          <w:szCs w:val="22"/>
          <w:lang w:val="fr-FR" w:eastAsia="fr-FR"/>
        </w:rPr>
        <w:t>;</w:t>
      </w:r>
    </w:p>
    <w:p w:rsidR="00EC081F" w:rsidRPr="00EC081F" w:rsidRDefault="00EC081F" w:rsidP="00EC081F">
      <w:pPr>
        <w:widowControl w:val="0"/>
        <w:autoSpaceDE w:val="0"/>
        <w:autoSpaceDN w:val="0"/>
        <w:adjustRightInd w:val="0"/>
        <w:ind w:left="720" w:hanging="180"/>
        <w:jc w:val="both"/>
        <w:rPr>
          <w:sz w:val="22"/>
          <w:szCs w:val="22"/>
          <w:lang w:val="fr-FR" w:eastAsia="fr-FR"/>
        </w:rPr>
      </w:pPr>
      <w:r w:rsidRPr="00EC081F">
        <w:rPr>
          <w:w w:val="98"/>
          <w:sz w:val="22"/>
          <w:szCs w:val="22"/>
          <w:lang w:val="fr-FR" w:eastAsia="fr-FR"/>
        </w:rPr>
        <w:t>-</w:t>
      </w:r>
      <w:r w:rsidRPr="00EC081F">
        <w:rPr>
          <w:sz w:val="22"/>
          <w:szCs w:val="22"/>
          <w:lang w:val="fr-FR" w:eastAsia="fr-FR"/>
        </w:rPr>
        <w:t xml:space="preserve"> Retard dans les prestations entraînant des pénalités au-delà de 10 % du montant des prestations </w:t>
      </w:r>
      <w:r w:rsidRPr="00EC081F">
        <w:rPr>
          <w:w w:val="98"/>
          <w:sz w:val="22"/>
          <w:szCs w:val="22"/>
          <w:lang w:val="fr-FR" w:eastAsia="fr-FR"/>
        </w:rPr>
        <w:t>;</w:t>
      </w:r>
    </w:p>
    <w:p w:rsidR="00EC081F" w:rsidRPr="00EC081F" w:rsidRDefault="00EC081F" w:rsidP="00EC081F">
      <w:pPr>
        <w:widowControl w:val="0"/>
        <w:autoSpaceDE w:val="0"/>
        <w:autoSpaceDN w:val="0"/>
        <w:adjustRightInd w:val="0"/>
        <w:ind w:left="720" w:hanging="180"/>
        <w:jc w:val="both"/>
        <w:rPr>
          <w:sz w:val="22"/>
          <w:szCs w:val="22"/>
          <w:lang w:val="fr-FR" w:eastAsia="fr-FR"/>
        </w:rPr>
      </w:pPr>
      <w:r w:rsidRPr="00EC081F">
        <w:rPr>
          <w:w w:val="98"/>
          <w:sz w:val="22"/>
          <w:szCs w:val="22"/>
          <w:lang w:val="fr-FR" w:eastAsia="fr-FR"/>
        </w:rPr>
        <w:t>-</w:t>
      </w:r>
      <w:r w:rsidRPr="00EC081F">
        <w:rPr>
          <w:sz w:val="22"/>
          <w:szCs w:val="22"/>
          <w:lang w:val="fr-FR" w:eastAsia="fr-FR"/>
        </w:rPr>
        <w:t xml:space="preserve"> Refus de la reprise des prestations mal exécutés ;</w:t>
      </w:r>
    </w:p>
    <w:p w:rsidR="00EC081F" w:rsidRPr="00EC081F" w:rsidRDefault="00EC081F" w:rsidP="00EC081F">
      <w:pPr>
        <w:widowControl w:val="0"/>
        <w:autoSpaceDE w:val="0"/>
        <w:autoSpaceDN w:val="0"/>
        <w:adjustRightInd w:val="0"/>
        <w:ind w:left="720" w:hanging="180"/>
        <w:jc w:val="both"/>
        <w:rPr>
          <w:sz w:val="22"/>
          <w:szCs w:val="22"/>
          <w:lang w:val="fr-FR" w:eastAsia="fr-FR"/>
        </w:rPr>
      </w:pPr>
      <w:r w:rsidRPr="00EC081F">
        <w:rPr>
          <w:w w:val="98"/>
          <w:sz w:val="22"/>
          <w:szCs w:val="22"/>
          <w:lang w:val="fr-FR" w:eastAsia="fr-FR"/>
        </w:rPr>
        <w:t xml:space="preserve">- </w:t>
      </w:r>
      <w:r w:rsidRPr="00EC081F">
        <w:rPr>
          <w:sz w:val="22"/>
          <w:szCs w:val="22"/>
          <w:lang w:val="fr-FR" w:eastAsia="fr-FR"/>
        </w:rPr>
        <w:t>Défaillance du Co-contractant.</w:t>
      </w:r>
    </w:p>
    <w:p w:rsidR="00EC081F" w:rsidRPr="00EC081F" w:rsidRDefault="00EC081F" w:rsidP="00EC081F">
      <w:pPr>
        <w:keepNext/>
        <w:spacing w:before="120"/>
        <w:outlineLvl w:val="1"/>
        <w:rPr>
          <w:rFonts w:eastAsia="Arial Unicode MS"/>
          <w:b/>
          <w:sz w:val="22"/>
          <w:szCs w:val="22"/>
          <w:lang w:val="fr-FR" w:eastAsia="fr-FR"/>
        </w:rPr>
      </w:pPr>
      <w:r w:rsidRPr="00EC081F">
        <w:rPr>
          <w:rFonts w:eastAsia="Arial Unicode MS"/>
          <w:b/>
          <w:sz w:val="22"/>
          <w:szCs w:val="22"/>
          <w:lang w:val="fr-FR" w:eastAsia="fr-FR"/>
        </w:rPr>
        <w:lastRenderedPageBreak/>
        <w:t>Article 48 : Edition et diffusion de la Lettre-Commande</w:t>
      </w:r>
    </w:p>
    <w:p w:rsidR="00EC081F" w:rsidRPr="00EC081F" w:rsidRDefault="00EC081F" w:rsidP="00EC081F">
      <w:pPr>
        <w:widowControl w:val="0"/>
        <w:autoSpaceDE w:val="0"/>
        <w:autoSpaceDN w:val="0"/>
        <w:adjustRightInd w:val="0"/>
        <w:spacing w:after="120"/>
        <w:jc w:val="both"/>
        <w:rPr>
          <w:rFonts w:eastAsia="Arial Unicode MS"/>
          <w:sz w:val="22"/>
          <w:szCs w:val="22"/>
          <w:lang w:val="fr-FR" w:eastAsia="fr-FR"/>
        </w:rPr>
      </w:pPr>
      <w:r w:rsidRPr="00EC081F">
        <w:rPr>
          <w:rFonts w:eastAsia="Arial Unicode MS"/>
          <w:sz w:val="22"/>
          <w:szCs w:val="22"/>
          <w:lang w:val="fr-FR" w:eastAsia="fr-FR"/>
        </w:rPr>
        <w:t>Quinze (15) exemplaires de la Lettre-Commande à élaborer à l’issue du présent appel d’offres seront édités par les soins du co-contractant et fournis à l’Autorité Contractante pour diffusion.</w:t>
      </w:r>
    </w:p>
    <w:p w:rsidR="00EC081F" w:rsidRPr="00EC081F" w:rsidRDefault="00EC081F" w:rsidP="00EC081F">
      <w:pPr>
        <w:keepNext/>
        <w:spacing w:before="60"/>
        <w:outlineLvl w:val="1"/>
        <w:rPr>
          <w:rFonts w:eastAsia="Arial Unicode MS"/>
          <w:b/>
          <w:sz w:val="22"/>
          <w:szCs w:val="22"/>
          <w:lang w:val="fr-FR" w:eastAsia="fr-FR"/>
        </w:rPr>
      </w:pPr>
      <w:r w:rsidRPr="00EC081F">
        <w:rPr>
          <w:rFonts w:eastAsia="Arial Unicode MS"/>
          <w:b/>
          <w:sz w:val="22"/>
          <w:szCs w:val="22"/>
          <w:lang w:val="fr-FR" w:eastAsia="fr-FR"/>
        </w:rPr>
        <w:t>Article 49 : Cas de force majeure</w:t>
      </w:r>
    </w:p>
    <w:p w:rsidR="00EC081F" w:rsidRPr="00EC081F" w:rsidRDefault="00EC081F" w:rsidP="00EC081F">
      <w:pPr>
        <w:widowControl w:val="0"/>
        <w:autoSpaceDE w:val="0"/>
        <w:autoSpaceDN w:val="0"/>
        <w:adjustRightInd w:val="0"/>
        <w:jc w:val="both"/>
        <w:rPr>
          <w:rFonts w:eastAsia="Arial Unicode MS"/>
          <w:bCs/>
          <w:sz w:val="22"/>
          <w:szCs w:val="22"/>
          <w:lang w:val="fr-FR" w:eastAsia="fr-FR"/>
        </w:rPr>
      </w:pPr>
      <w:r w:rsidRPr="00EC081F">
        <w:rPr>
          <w:rFonts w:eastAsia="Arial Unicode MS"/>
          <w:b/>
          <w:bCs/>
          <w:sz w:val="22"/>
          <w:szCs w:val="22"/>
          <w:lang w:val="fr-FR" w:eastAsia="fr-FR"/>
        </w:rPr>
        <w:t xml:space="preserve">49.1 </w:t>
      </w:r>
      <w:r w:rsidRPr="00EC081F">
        <w:rPr>
          <w:rFonts w:eastAsia="Arial Unicode MS"/>
          <w:bCs/>
          <w:sz w:val="22"/>
          <w:szCs w:val="22"/>
          <w:lang w:val="fr-FR" w:eastAsia="fr-FR"/>
        </w:rPr>
        <w:t xml:space="preserve"> En cas force majeure, le </w:t>
      </w:r>
      <w:r w:rsidRPr="00EC081F">
        <w:rPr>
          <w:rFonts w:eastAsia="Arial Unicode MS"/>
          <w:sz w:val="22"/>
          <w:szCs w:val="22"/>
          <w:lang w:val="fr-FR" w:eastAsia="fr-FR"/>
        </w:rPr>
        <w:t>co-contractant</w:t>
      </w:r>
      <w:r w:rsidRPr="00EC081F">
        <w:rPr>
          <w:rFonts w:eastAsia="Arial Unicode MS"/>
          <w:bCs/>
          <w:sz w:val="22"/>
          <w:szCs w:val="22"/>
          <w:lang w:val="fr-FR" w:eastAsia="fr-FR"/>
        </w:rPr>
        <w:t xml:space="preserve"> ne verra sa responsabilité dégagée que s'il aura averti par écrit l’Autorité contractante de son intention d'invoquer cette force majeure et ce avant la fin du vingtième (20</w:t>
      </w:r>
      <w:r w:rsidRPr="00EC081F">
        <w:rPr>
          <w:rFonts w:eastAsia="Arial Unicode MS"/>
          <w:bCs/>
          <w:sz w:val="22"/>
          <w:szCs w:val="22"/>
          <w:vertAlign w:val="superscript"/>
          <w:lang w:val="fr-FR" w:eastAsia="fr-FR"/>
        </w:rPr>
        <w:t>ème</w:t>
      </w:r>
      <w:r w:rsidRPr="00EC081F">
        <w:rPr>
          <w:rFonts w:eastAsia="Arial Unicode MS"/>
          <w:bCs/>
          <w:sz w:val="22"/>
          <w:szCs w:val="22"/>
          <w:lang w:val="fr-FR" w:eastAsia="fr-FR"/>
        </w:rPr>
        <w:t xml:space="preserve">) jour qui aura succédé à l'événement. En tout état de cause, il appartiendra à </w:t>
      </w:r>
      <w:r w:rsidRPr="00EC081F">
        <w:rPr>
          <w:rFonts w:eastAsia="Arial Unicode MS"/>
          <w:sz w:val="22"/>
          <w:szCs w:val="22"/>
          <w:lang w:val="fr-FR" w:eastAsia="fr-FR"/>
        </w:rPr>
        <w:t>l’Autorité Contractante</w:t>
      </w:r>
      <w:r w:rsidRPr="00EC081F">
        <w:rPr>
          <w:rFonts w:eastAsia="Arial Unicode MS"/>
          <w:bCs/>
          <w:sz w:val="22"/>
          <w:szCs w:val="22"/>
          <w:lang w:val="fr-FR" w:eastAsia="fr-FR"/>
        </w:rPr>
        <w:t xml:space="preserve"> d'apprécier cette force majeure et les preuves fournies.</w:t>
      </w:r>
    </w:p>
    <w:p w:rsidR="00EC081F" w:rsidRPr="00EC081F" w:rsidRDefault="00EC081F" w:rsidP="00EC081F">
      <w:pPr>
        <w:widowControl w:val="0"/>
        <w:autoSpaceDE w:val="0"/>
        <w:autoSpaceDN w:val="0"/>
        <w:adjustRightInd w:val="0"/>
        <w:spacing w:before="60"/>
        <w:jc w:val="both"/>
        <w:rPr>
          <w:rFonts w:eastAsia="Arial Unicode MS"/>
          <w:sz w:val="22"/>
          <w:szCs w:val="22"/>
          <w:lang w:val="fr-FR" w:eastAsia="fr-FR"/>
        </w:rPr>
      </w:pPr>
      <w:r w:rsidRPr="00EC081F">
        <w:rPr>
          <w:rFonts w:eastAsia="Arial Unicode MS"/>
          <w:b/>
          <w:bCs/>
          <w:sz w:val="22"/>
          <w:szCs w:val="22"/>
          <w:lang w:val="fr-FR" w:eastAsia="fr-FR"/>
        </w:rPr>
        <w:t>49.2</w:t>
      </w:r>
      <w:r w:rsidRPr="00EC081F">
        <w:rPr>
          <w:rFonts w:eastAsia="Arial Unicode MS"/>
          <w:sz w:val="22"/>
          <w:szCs w:val="22"/>
          <w:lang w:val="fr-FR" w:eastAsia="fr-FR"/>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C081F" w:rsidRPr="00EC081F" w:rsidRDefault="00EC081F" w:rsidP="00EC081F">
      <w:pPr>
        <w:widowControl w:val="0"/>
        <w:autoSpaceDE w:val="0"/>
        <w:autoSpaceDN w:val="0"/>
        <w:adjustRightInd w:val="0"/>
        <w:spacing w:before="60"/>
        <w:jc w:val="both"/>
        <w:rPr>
          <w:rFonts w:eastAsia="Arial Unicode MS"/>
          <w:sz w:val="22"/>
          <w:szCs w:val="22"/>
          <w:lang w:val="fr-FR" w:eastAsia="fr-FR"/>
        </w:rPr>
      </w:pPr>
      <w:r w:rsidRPr="00EC081F">
        <w:rPr>
          <w:rFonts w:eastAsia="Arial Unicode MS"/>
          <w:b/>
          <w:bCs/>
          <w:sz w:val="22"/>
          <w:szCs w:val="22"/>
          <w:lang w:val="fr-FR" w:eastAsia="fr-FR"/>
        </w:rPr>
        <w:t>49.3</w:t>
      </w:r>
      <w:r w:rsidRPr="00EC081F">
        <w:rPr>
          <w:rFonts w:eastAsia="Arial Unicode MS"/>
          <w:sz w:val="22"/>
          <w:szCs w:val="22"/>
          <w:lang w:val="fr-FR" w:eastAsia="fr-FR"/>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C081F" w:rsidRPr="00EC081F" w:rsidRDefault="00EC081F" w:rsidP="00EC081F">
      <w:pPr>
        <w:widowControl w:val="0"/>
        <w:autoSpaceDE w:val="0"/>
        <w:autoSpaceDN w:val="0"/>
        <w:adjustRightInd w:val="0"/>
        <w:spacing w:before="60"/>
        <w:ind w:right="-20"/>
        <w:jc w:val="both"/>
        <w:rPr>
          <w:rFonts w:eastAsia="Arial Unicode MS"/>
          <w:sz w:val="22"/>
          <w:szCs w:val="22"/>
          <w:lang w:val="fr-FR" w:eastAsia="fr-FR"/>
        </w:rPr>
      </w:pPr>
      <w:r w:rsidRPr="00EC081F">
        <w:rPr>
          <w:rFonts w:eastAsia="Arial Unicode MS"/>
          <w:b/>
          <w:bCs/>
          <w:sz w:val="22"/>
          <w:szCs w:val="22"/>
          <w:lang w:val="fr-FR" w:eastAsia="fr-FR"/>
        </w:rPr>
        <w:t>49.4</w:t>
      </w:r>
      <w:r w:rsidRPr="00EC081F">
        <w:rPr>
          <w:rFonts w:eastAsia="Arial Unicode MS"/>
          <w:sz w:val="22"/>
          <w:szCs w:val="22"/>
          <w:lang w:val="fr-FR" w:eastAsia="fr-FR"/>
        </w:rPr>
        <w:t>. Dans le cas où le co-contractant invoquerait le cas de force majeure, les seuils en deçà des quels aucune réclamation ne sera admise seront :</w:t>
      </w:r>
    </w:p>
    <w:p w:rsidR="00EC081F" w:rsidRPr="00EC081F" w:rsidRDefault="00EC081F" w:rsidP="00EC081F">
      <w:pPr>
        <w:widowControl w:val="0"/>
        <w:autoSpaceDE w:val="0"/>
        <w:autoSpaceDN w:val="0"/>
        <w:adjustRightInd w:val="0"/>
        <w:spacing w:before="60"/>
        <w:ind w:left="709" w:right="-23"/>
        <w:rPr>
          <w:rFonts w:eastAsia="Arial Unicode MS"/>
          <w:sz w:val="22"/>
          <w:szCs w:val="22"/>
          <w:lang w:val="fr-FR" w:eastAsia="fr-FR"/>
        </w:rPr>
      </w:pPr>
      <w:r w:rsidRPr="00EC081F">
        <w:rPr>
          <w:rFonts w:eastAsia="Arial Unicode MS"/>
          <w:i/>
          <w:iCs/>
          <w:sz w:val="22"/>
          <w:szCs w:val="22"/>
          <w:lang w:val="fr-FR" w:eastAsia="fr-FR"/>
        </w:rPr>
        <w:t xml:space="preserve">-   </w:t>
      </w:r>
      <w:r w:rsidRPr="00EC081F">
        <w:rPr>
          <w:rFonts w:eastAsia="Arial Unicode MS"/>
          <w:iCs/>
          <w:sz w:val="22"/>
          <w:szCs w:val="22"/>
          <w:lang w:val="fr-FR" w:eastAsia="fr-FR"/>
        </w:rPr>
        <w:t xml:space="preserve">pluie : </w:t>
      </w:r>
      <w:smartTag w:uri="urn:schemas-microsoft-com:office:smarttags" w:element="metricconverter">
        <w:smartTagPr>
          <w:attr w:name="ProductID" w:val="200 millim￨tres"/>
        </w:smartTagPr>
        <w:r w:rsidRPr="00EC081F">
          <w:rPr>
            <w:rFonts w:eastAsia="Arial Unicode MS"/>
            <w:iCs/>
            <w:sz w:val="22"/>
            <w:szCs w:val="22"/>
            <w:lang w:val="fr-FR" w:eastAsia="fr-FR"/>
          </w:rPr>
          <w:t>200 millimètres</w:t>
        </w:r>
      </w:smartTag>
      <w:r w:rsidRPr="00EC081F">
        <w:rPr>
          <w:rFonts w:eastAsia="Arial Unicode MS"/>
          <w:iCs/>
          <w:sz w:val="22"/>
          <w:szCs w:val="22"/>
          <w:lang w:val="fr-FR" w:eastAsia="fr-FR"/>
        </w:rPr>
        <w:t xml:space="preserve"> en 24 heures ;</w:t>
      </w:r>
    </w:p>
    <w:p w:rsidR="00EC081F" w:rsidRPr="00EC081F" w:rsidRDefault="00EC081F" w:rsidP="00EC081F">
      <w:pPr>
        <w:widowControl w:val="0"/>
        <w:autoSpaceDE w:val="0"/>
        <w:autoSpaceDN w:val="0"/>
        <w:adjustRightInd w:val="0"/>
        <w:spacing w:before="60"/>
        <w:ind w:left="709" w:right="-23"/>
        <w:rPr>
          <w:rFonts w:eastAsia="Arial Unicode MS"/>
          <w:sz w:val="22"/>
          <w:szCs w:val="22"/>
          <w:lang w:val="fr-FR" w:eastAsia="fr-FR"/>
        </w:rPr>
      </w:pPr>
      <w:r w:rsidRPr="00EC081F">
        <w:rPr>
          <w:rFonts w:eastAsia="Arial Unicode MS"/>
          <w:iCs/>
          <w:sz w:val="22"/>
          <w:szCs w:val="22"/>
          <w:lang w:val="fr-FR" w:eastAsia="fr-FR"/>
        </w:rPr>
        <w:t xml:space="preserve">-   vent : </w:t>
      </w:r>
      <w:smartTag w:uri="urn:schemas-microsoft-com:office:smarttags" w:element="metricconverter">
        <w:smartTagPr>
          <w:attr w:name="ProductID" w:val="40 m￨tres"/>
        </w:smartTagPr>
        <w:r w:rsidRPr="00EC081F">
          <w:rPr>
            <w:rFonts w:eastAsia="Arial Unicode MS"/>
            <w:iCs/>
            <w:sz w:val="22"/>
            <w:szCs w:val="22"/>
            <w:lang w:val="fr-FR" w:eastAsia="fr-FR"/>
          </w:rPr>
          <w:t>40 mètres</w:t>
        </w:r>
      </w:smartTag>
      <w:r w:rsidRPr="00EC081F">
        <w:rPr>
          <w:rFonts w:eastAsia="Arial Unicode MS"/>
          <w:iCs/>
          <w:sz w:val="22"/>
          <w:szCs w:val="22"/>
          <w:lang w:val="fr-FR" w:eastAsia="fr-FR"/>
        </w:rPr>
        <w:t xml:space="preserve"> par seconde ;</w:t>
      </w:r>
    </w:p>
    <w:p w:rsidR="00EC081F" w:rsidRPr="00EC081F" w:rsidRDefault="00EC081F" w:rsidP="00EC081F">
      <w:pPr>
        <w:widowControl w:val="0"/>
        <w:autoSpaceDE w:val="0"/>
        <w:autoSpaceDN w:val="0"/>
        <w:adjustRightInd w:val="0"/>
        <w:spacing w:before="60"/>
        <w:ind w:left="709" w:right="-23"/>
        <w:rPr>
          <w:rFonts w:eastAsia="Arial Unicode MS"/>
          <w:sz w:val="22"/>
          <w:szCs w:val="22"/>
          <w:lang w:val="fr-FR" w:eastAsia="fr-FR"/>
        </w:rPr>
      </w:pPr>
      <w:r w:rsidRPr="00EC081F">
        <w:rPr>
          <w:rFonts w:eastAsia="Arial Unicode MS"/>
          <w:iCs/>
          <w:sz w:val="22"/>
          <w:szCs w:val="22"/>
          <w:lang w:val="fr-FR" w:eastAsia="fr-FR"/>
        </w:rPr>
        <w:t>-   crue : la crue de fréquence décennale.</w:t>
      </w:r>
    </w:p>
    <w:p w:rsidR="00EC081F" w:rsidRPr="00EC081F" w:rsidRDefault="00EC081F" w:rsidP="00EC081F">
      <w:pPr>
        <w:keepNext/>
        <w:spacing w:before="60"/>
        <w:outlineLvl w:val="1"/>
        <w:rPr>
          <w:rFonts w:eastAsia="Arial Unicode MS"/>
          <w:b/>
          <w:sz w:val="22"/>
          <w:szCs w:val="22"/>
          <w:lang w:val="fr-FR" w:eastAsia="fr-FR"/>
        </w:rPr>
      </w:pPr>
      <w:r w:rsidRPr="00EC081F">
        <w:rPr>
          <w:rFonts w:eastAsia="Arial Unicode MS"/>
          <w:b/>
          <w:sz w:val="22"/>
          <w:szCs w:val="22"/>
          <w:lang w:val="fr-FR" w:eastAsia="fr-FR"/>
        </w:rPr>
        <w:t>Article 50 : Manœuvres frauduleuses et corruption</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Le co-contractant déclarera en signant la Lettre-Commande à élaborer à  l’issue du présent appel d’offres:</w:t>
      </w:r>
    </w:p>
    <w:p w:rsidR="00EC081F" w:rsidRPr="00EC081F" w:rsidRDefault="00EC081F" w:rsidP="00085446">
      <w:pPr>
        <w:widowControl w:val="0"/>
        <w:numPr>
          <w:ilvl w:val="0"/>
          <w:numId w:val="63"/>
        </w:numPr>
        <w:autoSpaceDE w:val="0"/>
        <w:autoSpaceDN w:val="0"/>
        <w:adjustRightInd w:val="0"/>
        <w:spacing w:before="60"/>
        <w:jc w:val="both"/>
        <w:rPr>
          <w:rFonts w:eastAsia="Arial Unicode MS"/>
          <w:bCs/>
          <w:sz w:val="22"/>
          <w:szCs w:val="22"/>
          <w:lang w:val="fr-FR" w:eastAsia="fr-FR"/>
        </w:rPr>
      </w:pPr>
      <w:r w:rsidRPr="00EC081F">
        <w:rPr>
          <w:rFonts w:eastAsia="Arial Unicode MS"/>
          <w:sz w:val="22"/>
          <w:szCs w:val="22"/>
          <w:lang w:val="fr-FR" w:eastAsia="fr-FR"/>
        </w:rPr>
        <w:t>qu’il n’aura commis aucun acte susceptible d’influencer le processus de réalisation du projet au détriment de l’Autorité Contractante et notamment qu’aucune entente ne sera intervenue et n’interviendra ;</w:t>
      </w:r>
    </w:p>
    <w:p w:rsidR="00EC081F" w:rsidRPr="00EC081F" w:rsidRDefault="00EC081F" w:rsidP="00085446">
      <w:pPr>
        <w:widowControl w:val="0"/>
        <w:numPr>
          <w:ilvl w:val="0"/>
          <w:numId w:val="63"/>
        </w:numPr>
        <w:autoSpaceDE w:val="0"/>
        <w:autoSpaceDN w:val="0"/>
        <w:adjustRightInd w:val="0"/>
        <w:spacing w:before="60"/>
        <w:jc w:val="both"/>
        <w:rPr>
          <w:rFonts w:eastAsia="Arial Unicode MS"/>
          <w:sz w:val="22"/>
          <w:szCs w:val="22"/>
          <w:lang w:val="fr-FR" w:eastAsia="fr-FR"/>
        </w:rPr>
      </w:pPr>
      <w:r w:rsidRPr="00EC081F">
        <w:rPr>
          <w:rFonts w:eastAsia="Arial Unicode MS"/>
          <w:sz w:val="22"/>
          <w:szCs w:val="22"/>
          <w:lang w:val="fr-FR" w:eastAsia="fr-FR"/>
        </w:rPr>
        <w:t>que la négociation, la passation et l’exécution de la Lettre-Commande n’auront pas donné, et ne donneront pas lieu à un acte de corruption tel que défini par la Convention des Nations Unies contre la corruption en date du 31 octobre 2003.</w:t>
      </w:r>
    </w:p>
    <w:p w:rsidR="00EC081F" w:rsidRPr="00EC081F" w:rsidRDefault="00EC081F" w:rsidP="00EC081F">
      <w:pPr>
        <w:keepNext/>
        <w:spacing w:before="60"/>
        <w:outlineLvl w:val="1"/>
        <w:rPr>
          <w:rFonts w:eastAsia="Arial Unicode MS"/>
          <w:b/>
          <w:sz w:val="22"/>
          <w:szCs w:val="22"/>
          <w:lang w:val="fr-FR" w:eastAsia="fr-FR"/>
        </w:rPr>
      </w:pPr>
      <w:r w:rsidRPr="00EC081F">
        <w:rPr>
          <w:rFonts w:eastAsia="Arial Unicode MS"/>
          <w:b/>
          <w:sz w:val="22"/>
          <w:szCs w:val="22"/>
          <w:lang w:val="fr-FR" w:eastAsia="fr-FR"/>
        </w:rPr>
        <w:t>Article 51 : Règlement de litiges</w:t>
      </w:r>
    </w:p>
    <w:p w:rsidR="00EC081F" w:rsidRPr="00EC081F" w:rsidRDefault="00EC081F" w:rsidP="00EC081F">
      <w:pPr>
        <w:widowControl w:val="0"/>
        <w:autoSpaceDE w:val="0"/>
        <w:autoSpaceDN w:val="0"/>
        <w:adjustRightInd w:val="0"/>
        <w:jc w:val="both"/>
        <w:rPr>
          <w:rFonts w:eastAsia="Arial Unicode MS"/>
          <w:sz w:val="22"/>
          <w:szCs w:val="22"/>
          <w:lang w:val="fr-FR" w:eastAsia="fr-FR"/>
        </w:rPr>
      </w:pPr>
      <w:r w:rsidRPr="00EC081F">
        <w:rPr>
          <w:rFonts w:eastAsia="Arial Unicode MS"/>
          <w:sz w:val="22"/>
          <w:szCs w:val="22"/>
          <w:lang w:val="fr-FR" w:eastAsia="fr-FR"/>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C081F" w:rsidRPr="00EC081F" w:rsidRDefault="00EC081F" w:rsidP="00EC081F">
      <w:pPr>
        <w:keepNext/>
        <w:spacing w:before="60"/>
        <w:outlineLvl w:val="1"/>
        <w:rPr>
          <w:rFonts w:eastAsia="Arial Unicode MS"/>
          <w:b/>
          <w:sz w:val="22"/>
          <w:szCs w:val="22"/>
          <w:lang w:val="fr-FR" w:eastAsia="fr-FR"/>
        </w:rPr>
      </w:pPr>
      <w:r w:rsidRPr="00EC081F">
        <w:rPr>
          <w:rFonts w:eastAsia="Arial Unicode MS"/>
          <w:b/>
          <w:sz w:val="22"/>
          <w:szCs w:val="22"/>
          <w:lang w:val="fr-FR" w:eastAsia="fr-FR"/>
        </w:rPr>
        <w:t>Article 52 et dernier : Validité et entrée en vigueur de la Lettre-Commande</w:t>
      </w:r>
    </w:p>
    <w:p w:rsidR="00EC081F" w:rsidRPr="00EC081F" w:rsidRDefault="00EC081F" w:rsidP="00EC081F">
      <w:pPr>
        <w:widowControl w:val="0"/>
        <w:jc w:val="both"/>
        <w:rPr>
          <w:rFonts w:eastAsia="Arial Unicode MS"/>
          <w:sz w:val="22"/>
          <w:szCs w:val="22"/>
          <w:lang w:val="fr-FR" w:eastAsia="fr-FR"/>
        </w:rPr>
      </w:pPr>
      <w:r w:rsidRPr="00EC081F">
        <w:rPr>
          <w:rFonts w:eastAsia="Arial Unicode MS"/>
          <w:sz w:val="22"/>
          <w:szCs w:val="22"/>
          <w:lang w:val="fr-FR" w:eastAsia="fr-FR"/>
        </w:rPr>
        <w:t>La Lettre-Commande à élaborer à l’issue du présent appel d’offres ne deviendra définitive qu’après sa signature par l’Autorité Contractante. Elle entrera en vigueur dès sa notification au co-contractant par ladite Autorité.</w:t>
      </w:r>
    </w:p>
    <w:p w:rsidR="00DC6DDF" w:rsidRDefault="00DC6DDF">
      <w:pPr>
        <w:widowControl w:val="0"/>
        <w:autoSpaceDE w:val="0"/>
        <w:autoSpaceDN w:val="0"/>
        <w:adjustRightInd w:val="0"/>
        <w:ind w:firstLine="708"/>
        <w:jc w:val="both"/>
        <w:rPr>
          <w:rFonts w:asciiTheme="majorHAnsi" w:hAnsiTheme="majorHAnsi" w:cs="Arial"/>
          <w:sz w:val="22"/>
          <w:szCs w:val="22"/>
          <w:lang w:val="fr-FR" w:eastAsia="fr-FR"/>
        </w:rPr>
      </w:pPr>
    </w:p>
    <w:p w:rsidR="00DC6DDF" w:rsidRDefault="00DC6DDF">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DC6DDF" w:rsidRDefault="00DC6DDF">
      <w:pPr>
        <w:widowControl w:val="0"/>
        <w:autoSpaceDE w:val="0"/>
        <w:autoSpaceDN w:val="0"/>
        <w:adjustRightInd w:val="0"/>
        <w:ind w:firstLine="708"/>
        <w:jc w:val="both"/>
        <w:rPr>
          <w:rFonts w:asciiTheme="majorHAnsi" w:hAnsiTheme="majorHAnsi" w:cs="Arial"/>
          <w:sz w:val="22"/>
          <w:szCs w:val="22"/>
          <w:lang w:val="fr-FR" w:eastAsia="fr-FR"/>
        </w:rPr>
      </w:pPr>
    </w:p>
    <w:p w:rsidR="00DC6DDF" w:rsidRDefault="00AB1ED1">
      <w:pPr>
        <w:widowControl w:val="0"/>
        <w:autoSpaceDE w:val="0"/>
        <w:autoSpaceDN w:val="0"/>
        <w:adjustRightInd w:val="0"/>
        <w:jc w:val="center"/>
        <w:rPr>
          <w:rFonts w:asciiTheme="majorHAnsi" w:hAnsiTheme="majorHAnsi" w:cs="Arial"/>
          <w:b/>
          <w:w w:val="99"/>
          <w:lang w:val="fr-FR" w:eastAsia="fr-FR"/>
        </w:rPr>
      </w:pPr>
      <w:r>
        <w:rPr>
          <w:rFonts w:asciiTheme="majorHAnsi" w:hAnsiTheme="majorHAnsi" w:cs="Arial"/>
          <w:b/>
          <w:w w:val="99"/>
          <w:lang w:val="fr-FR" w:eastAsia="fr-FR"/>
        </w:rPr>
        <w:t>PAGE…… ET DERNIERE DE LA LETTRE COMMANDE N° ……./LC/</w:t>
      </w:r>
      <w:r w:rsidR="0055710B">
        <w:rPr>
          <w:rFonts w:asciiTheme="majorHAnsi" w:hAnsiTheme="majorHAnsi" w:cs="Arial"/>
          <w:b/>
          <w:w w:val="99"/>
          <w:lang w:val="fr-CM" w:eastAsia="fr-FR"/>
        </w:rPr>
        <w:t>RE/DK</w:t>
      </w:r>
      <w:r w:rsidRPr="00412215">
        <w:rPr>
          <w:rFonts w:asciiTheme="majorHAnsi" w:hAnsiTheme="majorHAnsi" w:cs="Arial"/>
          <w:b/>
          <w:w w:val="99"/>
          <w:lang w:val="fr-CM" w:eastAsia="fr-FR"/>
        </w:rPr>
        <w:t>/ CIPM</w:t>
      </w:r>
      <w:r w:rsidR="0055710B">
        <w:rPr>
          <w:rFonts w:asciiTheme="majorHAnsi" w:hAnsiTheme="majorHAnsi" w:cs="Arial"/>
          <w:b/>
          <w:w w:val="99"/>
          <w:lang w:val="fr-CM" w:eastAsia="fr-FR"/>
        </w:rPr>
        <w:t>-C.BRI</w:t>
      </w:r>
      <w:r>
        <w:rPr>
          <w:rFonts w:asciiTheme="majorHAnsi" w:hAnsiTheme="majorHAnsi" w:cs="Arial"/>
          <w:b/>
          <w:w w:val="99"/>
          <w:lang w:val="fr-FR" w:eastAsia="fr-FR"/>
        </w:rPr>
        <w:t>/202</w:t>
      </w:r>
      <w:r w:rsidR="0055710B">
        <w:rPr>
          <w:rFonts w:asciiTheme="majorHAnsi" w:hAnsiTheme="majorHAnsi" w:cs="Arial"/>
          <w:b/>
          <w:w w:val="99"/>
          <w:lang w:val="fr-CM" w:eastAsia="fr-FR"/>
        </w:rPr>
        <w:t>4</w:t>
      </w:r>
      <w:r w:rsidRPr="00412215">
        <w:rPr>
          <w:rFonts w:asciiTheme="majorHAnsi" w:hAnsiTheme="majorHAnsi" w:cs="Arial"/>
          <w:b/>
          <w:w w:val="99"/>
          <w:lang w:val="fr-CM" w:eastAsia="fr-FR"/>
        </w:rPr>
        <w:t xml:space="preserve"> </w:t>
      </w:r>
      <w:r>
        <w:rPr>
          <w:rFonts w:asciiTheme="majorHAnsi" w:hAnsiTheme="majorHAnsi" w:cs="Arial"/>
          <w:b/>
          <w:w w:val="99"/>
          <w:lang w:val="fr-FR" w:eastAsia="fr-FR"/>
        </w:rPr>
        <w:t>DU-----/----/202</w:t>
      </w:r>
      <w:r w:rsidR="0055710B">
        <w:rPr>
          <w:rFonts w:asciiTheme="majorHAnsi" w:hAnsiTheme="majorHAnsi" w:cs="Arial"/>
          <w:b/>
          <w:w w:val="99"/>
          <w:lang w:val="fr-CM" w:eastAsia="fr-FR"/>
        </w:rPr>
        <w:t>4</w:t>
      </w:r>
    </w:p>
    <w:p w:rsidR="00DC6DDF" w:rsidRDefault="00AB1ED1">
      <w:pPr>
        <w:spacing w:after="160" w:line="276" w:lineRule="auto"/>
        <w:jc w:val="center"/>
        <w:rPr>
          <w:rFonts w:asciiTheme="majorHAnsi" w:eastAsia="Calibri" w:hAnsiTheme="majorHAnsi" w:cs="Arial"/>
          <w:b/>
          <w:lang w:val="zh-CN"/>
        </w:rPr>
      </w:pPr>
      <w:r>
        <w:rPr>
          <w:rFonts w:asciiTheme="majorHAnsi" w:hAnsiTheme="majorHAnsi" w:cs="Arial"/>
          <w:b/>
          <w:w w:val="99"/>
          <w:lang w:val="fr-FR" w:eastAsia="fr-FR"/>
        </w:rPr>
        <w:t xml:space="preserve">PASSEE APRES </w:t>
      </w:r>
      <w:r>
        <w:rPr>
          <w:rFonts w:asciiTheme="majorHAnsi" w:hAnsiTheme="majorHAnsi" w:cs="Arial"/>
          <w:b/>
          <w:bCs/>
          <w:sz w:val="22"/>
          <w:lang w:val="fr-FR" w:eastAsia="fr-FR"/>
        </w:rPr>
        <w:t xml:space="preserve">AVIS D’APPEL D’OFFRES NATIONAL OUVERT </w:t>
      </w:r>
      <w:r w:rsidR="0055710B">
        <w:rPr>
          <w:rFonts w:asciiTheme="majorHAnsi" w:hAnsiTheme="majorHAnsi" w:cs="Arial"/>
          <w:b/>
          <w:sz w:val="22"/>
          <w:lang w:val="fr-FR" w:eastAsia="fr-FR"/>
        </w:rPr>
        <w:t xml:space="preserve">N°………./ AONO/RE/DK/C-BRI/CIPM/2024 DU …………………………….. POUR LES </w:t>
      </w:r>
      <w:r w:rsidR="008D692F">
        <w:rPr>
          <w:rFonts w:asciiTheme="majorHAnsi" w:hAnsiTheme="majorHAnsi" w:cs="Arial"/>
          <w:b/>
          <w:sz w:val="22"/>
          <w:lang w:val="fr-FR" w:eastAsia="fr-FR"/>
        </w:rPr>
        <w:t>TRAVAUX DE REHABILITATION DES TROIS (03) TRIBUNES DE LA PLACE DES FÊTES DE BATOURI</w:t>
      </w:r>
      <w:r w:rsidR="0055710B">
        <w:rPr>
          <w:rFonts w:asciiTheme="majorHAnsi" w:hAnsiTheme="majorHAnsi" w:cs="Arial"/>
          <w:b/>
          <w:sz w:val="22"/>
          <w:lang w:val="fr-FR" w:eastAsia="fr-FR"/>
        </w:rPr>
        <w:t>, DANS LA COMMUNE DE BATOURI, DEPARTEMENT DE LA KADEY, REGION DE L’EST</w:t>
      </w:r>
    </w:p>
    <w:p w:rsidR="00DC6DDF" w:rsidRDefault="00AB1ED1">
      <w:pPr>
        <w:spacing w:after="160" w:line="276" w:lineRule="auto"/>
        <w:jc w:val="center"/>
        <w:rPr>
          <w:rFonts w:asciiTheme="majorHAnsi" w:hAnsiTheme="majorHAnsi" w:cs="Arial"/>
          <w:b/>
          <w:w w:val="99"/>
          <w:lang w:val="fr-FR" w:eastAsia="fr-FR"/>
        </w:rPr>
      </w:pPr>
      <w:r>
        <w:rPr>
          <w:rFonts w:asciiTheme="majorHAnsi" w:hAnsiTheme="majorHAnsi" w:cs="Arial"/>
          <w:b/>
          <w:w w:val="99"/>
          <w:lang w:val="fr-FR" w:eastAsia="fr-FR"/>
        </w:rPr>
        <w:t xml:space="preserve">MONTANT : </w:t>
      </w:r>
    </w:p>
    <w:tbl>
      <w:tblPr>
        <w:tblW w:w="71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6"/>
        <w:gridCol w:w="1843"/>
        <w:gridCol w:w="957"/>
      </w:tblGrid>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Total Hors Taxes (HT)</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b/>
                <w:bCs/>
                <w:lang w:val="fr-FR" w:eastAsia="fr-FR"/>
              </w:rPr>
            </w:pPr>
            <w:r>
              <w:rPr>
                <w:rFonts w:asciiTheme="majorHAnsi" w:hAnsiTheme="majorHAnsi" w:cs="Arial"/>
                <w:b/>
                <w:bCs/>
                <w:lang w:val="fr-FR" w:eastAsia="fr-FR"/>
              </w:rPr>
              <w:t>F CFA</w:t>
            </w:r>
          </w:p>
        </w:tc>
      </w:tr>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TVA (19,25%)</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lang w:val="fr-FR" w:eastAsia="fr-FR"/>
              </w:rPr>
            </w:pPr>
            <w:r>
              <w:rPr>
                <w:rFonts w:asciiTheme="majorHAnsi" w:hAnsiTheme="majorHAnsi" w:cs="Arial"/>
                <w:b/>
                <w:bCs/>
                <w:lang w:val="fr-FR" w:eastAsia="fr-FR"/>
              </w:rPr>
              <w:t>F CFA</w:t>
            </w:r>
          </w:p>
        </w:tc>
      </w:tr>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 xml:space="preserve">IR </w:t>
            </w:r>
            <w:r>
              <w:rPr>
                <w:rFonts w:asciiTheme="majorHAnsi" w:hAnsiTheme="majorHAnsi" w:cs="Arial"/>
                <w:b/>
                <w:i/>
                <w:sz w:val="20"/>
                <w:szCs w:val="20"/>
                <w:lang w:val="fr-FR" w:eastAsia="fr-FR"/>
              </w:rPr>
              <w:t>(2,2% ou 5.5%)</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lang w:val="fr-FR" w:eastAsia="fr-FR"/>
              </w:rPr>
            </w:pPr>
            <w:r>
              <w:rPr>
                <w:rFonts w:asciiTheme="majorHAnsi" w:hAnsiTheme="majorHAnsi" w:cs="Arial"/>
                <w:b/>
                <w:bCs/>
                <w:lang w:val="fr-FR" w:eastAsia="fr-FR"/>
              </w:rPr>
              <w:t>F CFA</w:t>
            </w:r>
          </w:p>
        </w:tc>
      </w:tr>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Total Toutes Taxes comprises (TTC)</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lang w:val="fr-FR" w:eastAsia="fr-FR"/>
              </w:rPr>
            </w:pPr>
            <w:r>
              <w:rPr>
                <w:rFonts w:asciiTheme="majorHAnsi" w:hAnsiTheme="majorHAnsi" w:cs="Arial"/>
                <w:b/>
                <w:bCs/>
                <w:lang w:val="fr-FR" w:eastAsia="fr-FR"/>
              </w:rPr>
              <w:t>F CFA</w:t>
            </w:r>
          </w:p>
        </w:tc>
      </w:tr>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NET  A PERCEVOIR</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lang w:val="fr-FR" w:eastAsia="fr-FR"/>
              </w:rPr>
            </w:pPr>
            <w:r>
              <w:rPr>
                <w:rFonts w:asciiTheme="majorHAnsi" w:hAnsiTheme="majorHAnsi" w:cs="Arial"/>
                <w:b/>
                <w:bCs/>
                <w:lang w:val="fr-FR" w:eastAsia="fr-FR"/>
              </w:rPr>
              <w:t>F CFA</w:t>
            </w:r>
          </w:p>
        </w:tc>
      </w:tr>
    </w:tbl>
    <w:p w:rsidR="00DC6DDF" w:rsidRDefault="00DC6DDF">
      <w:pPr>
        <w:spacing w:line="360" w:lineRule="auto"/>
        <w:jc w:val="both"/>
        <w:rPr>
          <w:rFonts w:asciiTheme="majorHAnsi" w:hAnsiTheme="majorHAnsi" w:cs="Arial"/>
          <w:b/>
          <w:w w:val="99"/>
          <w:lang w:val="fr-FR" w:eastAsia="fr-FR"/>
        </w:rPr>
      </w:pPr>
    </w:p>
    <w:p w:rsidR="00DC6DDF" w:rsidRDefault="00AB1ED1">
      <w:pPr>
        <w:spacing w:line="360" w:lineRule="auto"/>
        <w:jc w:val="both"/>
        <w:rPr>
          <w:rFonts w:asciiTheme="majorHAnsi" w:hAnsiTheme="majorHAnsi" w:cs="Arial"/>
          <w:b/>
          <w:w w:val="99"/>
          <w:lang w:val="fr-FR" w:eastAsia="fr-FR"/>
        </w:rPr>
      </w:pPr>
      <w:r>
        <w:rPr>
          <w:rFonts w:asciiTheme="majorHAnsi" w:hAnsiTheme="majorHAnsi" w:cs="Arial"/>
          <w:b/>
          <w:w w:val="99"/>
          <w:lang w:val="fr-FR" w:eastAsia="fr-FR"/>
        </w:rPr>
        <w:t>DELAI D’EXECUTION </w:t>
      </w:r>
      <w:r w:rsidR="00915173">
        <w:rPr>
          <w:rFonts w:asciiTheme="majorHAnsi" w:hAnsiTheme="majorHAnsi" w:cs="Arial"/>
          <w:b/>
          <w:w w:val="99"/>
          <w:lang w:val="fr-FR" w:eastAsia="fr-FR"/>
        </w:rPr>
        <w:t>quatre (04) mois</w:t>
      </w:r>
    </w:p>
    <w:p w:rsidR="00DC6DDF" w:rsidRDefault="00DC6DDF">
      <w:pPr>
        <w:widowControl w:val="0"/>
        <w:autoSpaceDE w:val="0"/>
        <w:autoSpaceDN w:val="0"/>
        <w:adjustRightInd w:val="0"/>
        <w:jc w:val="both"/>
        <w:rPr>
          <w:rFonts w:asciiTheme="majorHAnsi" w:hAnsiTheme="majorHAnsi" w:cs="Arial"/>
          <w:w w:val="99"/>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0"/>
      </w:tblGrid>
      <w:tr w:rsidR="00DC6DDF">
        <w:trPr>
          <w:trHeight w:val="1997"/>
        </w:trPr>
        <w:tc>
          <w:tcPr>
            <w:tcW w:w="9260" w:type="dxa"/>
            <w:shd w:val="clear" w:color="auto" w:fill="auto"/>
          </w:tcPr>
          <w:p w:rsidR="00DC6DDF" w:rsidRDefault="00AB1ED1">
            <w:pPr>
              <w:widowControl w:val="0"/>
              <w:autoSpaceDE w:val="0"/>
              <w:autoSpaceDN w:val="0"/>
              <w:adjustRightInd w:val="0"/>
              <w:jc w:val="center"/>
              <w:rPr>
                <w:rFonts w:asciiTheme="majorHAnsi" w:hAnsiTheme="majorHAnsi" w:cs="Arial"/>
                <w:b/>
                <w:w w:val="99"/>
                <w:lang w:val="zh-CN" w:eastAsia="fr-FR"/>
              </w:rPr>
            </w:pPr>
            <w:r>
              <w:rPr>
                <w:rFonts w:asciiTheme="majorHAnsi" w:hAnsiTheme="majorHAnsi" w:cs="Arial"/>
                <w:b/>
                <w:w w:val="99"/>
                <w:lang w:val="zh-CN" w:eastAsia="fr-FR"/>
              </w:rPr>
              <w:t>« LU ET APPROUVE »</w:t>
            </w:r>
          </w:p>
          <w:p w:rsidR="00DC6DDF" w:rsidRDefault="00AB1ED1">
            <w:pPr>
              <w:widowControl w:val="0"/>
              <w:autoSpaceDE w:val="0"/>
              <w:autoSpaceDN w:val="0"/>
              <w:adjustRightInd w:val="0"/>
              <w:jc w:val="center"/>
              <w:rPr>
                <w:rFonts w:asciiTheme="majorHAnsi" w:hAnsiTheme="majorHAnsi" w:cs="Arial"/>
                <w:b/>
                <w:w w:val="99"/>
                <w:lang w:val="zh-CN" w:eastAsia="fr-FR"/>
              </w:rPr>
            </w:pPr>
            <w:r>
              <w:rPr>
                <w:rFonts w:asciiTheme="majorHAnsi" w:hAnsiTheme="majorHAnsi" w:cs="Arial"/>
                <w:b/>
                <w:w w:val="99"/>
                <w:lang w:val="zh-CN" w:eastAsia="fr-FR"/>
              </w:rPr>
              <w:t>LE CO-CONTRACTANT</w:t>
            </w: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55710B">
            <w:pPr>
              <w:widowControl w:val="0"/>
              <w:autoSpaceDE w:val="0"/>
              <w:autoSpaceDN w:val="0"/>
              <w:adjustRightInd w:val="0"/>
              <w:spacing w:after="60"/>
              <w:jc w:val="right"/>
              <w:rPr>
                <w:rFonts w:asciiTheme="majorHAnsi" w:hAnsiTheme="majorHAnsi" w:cs="Arial"/>
                <w:b/>
                <w:w w:val="99"/>
                <w:lang w:val="zh-CN" w:eastAsia="fr-FR"/>
              </w:rPr>
            </w:pPr>
            <w:r>
              <w:rPr>
                <w:rFonts w:asciiTheme="majorHAnsi" w:hAnsiTheme="majorHAnsi" w:cs="Arial"/>
                <w:b/>
                <w:w w:val="99"/>
                <w:sz w:val="22"/>
                <w:lang w:val="zh-CN" w:eastAsia="fr-FR"/>
              </w:rPr>
              <w:t>BATOURI</w:t>
            </w:r>
            <w:r w:rsidR="00AB1ED1">
              <w:rPr>
                <w:rFonts w:asciiTheme="majorHAnsi" w:hAnsiTheme="majorHAnsi" w:cs="Arial"/>
                <w:b/>
                <w:w w:val="99"/>
                <w:sz w:val="22"/>
                <w:lang w:val="zh-CN" w:eastAsia="fr-FR"/>
              </w:rPr>
              <w:t>, le ______________</w:t>
            </w:r>
          </w:p>
        </w:tc>
      </w:tr>
      <w:tr w:rsidR="00DC6DDF">
        <w:trPr>
          <w:trHeight w:val="2429"/>
        </w:trPr>
        <w:tc>
          <w:tcPr>
            <w:tcW w:w="9260" w:type="dxa"/>
            <w:shd w:val="clear" w:color="auto" w:fill="auto"/>
          </w:tcPr>
          <w:p w:rsidR="00DC6DDF" w:rsidRDefault="00AB1ED1">
            <w:pPr>
              <w:widowControl w:val="0"/>
              <w:autoSpaceDE w:val="0"/>
              <w:autoSpaceDN w:val="0"/>
              <w:adjustRightInd w:val="0"/>
              <w:spacing w:before="120"/>
              <w:jc w:val="center"/>
              <w:rPr>
                <w:rFonts w:asciiTheme="majorHAnsi" w:hAnsiTheme="majorHAnsi" w:cs="Arial"/>
                <w:b/>
                <w:w w:val="99"/>
                <w:lang w:val="zh-CN" w:eastAsia="fr-FR"/>
              </w:rPr>
            </w:pPr>
            <w:r>
              <w:rPr>
                <w:rFonts w:asciiTheme="majorHAnsi" w:hAnsiTheme="majorHAnsi" w:cs="Arial"/>
                <w:b/>
                <w:w w:val="99"/>
                <w:lang w:val="zh-CN" w:eastAsia="fr-FR"/>
              </w:rPr>
              <w:t xml:space="preserve">LE </w:t>
            </w:r>
            <w:r w:rsidRPr="00412215">
              <w:rPr>
                <w:rFonts w:asciiTheme="majorHAnsi" w:hAnsiTheme="majorHAnsi" w:cs="Arial"/>
                <w:b/>
                <w:w w:val="99"/>
                <w:lang w:val="fr-CM" w:eastAsia="fr-FR"/>
              </w:rPr>
              <w:t xml:space="preserve">MAIRE DE </w:t>
            </w:r>
            <w:r w:rsidR="00412215">
              <w:rPr>
                <w:rFonts w:asciiTheme="majorHAnsi" w:hAnsiTheme="majorHAnsi" w:cs="Arial"/>
                <w:b/>
                <w:w w:val="99"/>
                <w:lang w:val="fr-CM" w:eastAsia="fr-FR"/>
              </w:rPr>
              <w:t>BATOURI</w:t>
            </w:r>
            <w:r>
              <w:rPr>
                <w:rFonts w:asciiTheme="majorHAnsi" w:hAnsiTheme="majorHAnsi" w:cs="Arial"/>
                <w:b/>
                <w:w w:val="99"/>
                <w:lang w:val="zh-CN" w:eastAsia="fr-FR"/>
              </w:rPr>
              <w:t>,</w:t>
            </w:r>
          </w:p>
          <w:p w:rsidR="00DC6DDF" w:rsidRDefault="00AB1ED1">
            <w:pPr>
              <w:widowControl w:val="0"/>
              <w:autoSpaceDE w:val="0"/>
              <w:autoSpaceDN w:val="0"/>
              <w:adjustRightInd w:val="0"/>
              <w:spacing w:before="120"/>
              <w:jc w:val="center"/>
              <w:rPr>
                <w:rFonts w:asciiTheme="majorHAnsi" w:hAnsiTheme="majorHAnsi" w:cs="Arial"/>
                <w:b/>
                <w:w w:val="99"/>
                <w:lang w:val="zh-CN" w:eastAsia="fr-FR"/>
              </w:rPr>
            </w:pPr>
            <w:r>
              <w:rPr>
                <w:rFonts w:asciiTheme="majorHAnsi" w:hAnsiTheme="majorHAnsi" w:cs="Arial"/>
                <w:b/>
                <w:w w:val="99"/>
                <w:lang w:val="zh-CN" w:eastAsia="fr-FR"/>
              </w:rPr>
              <w:t>AUTORITE CONTRACTANTE</w:t>
            </w: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55710B">
            <w:pPr>
              <w:widowControl w:val="0"/>
              <w:autoSpaceDE w:val="0"/>
              <w:autoSpaceDN w:val="0"/>
              <w:adjustRightInd w:val="0"/>
              <w:spacing w:after="60"/>
              <w:jc w:val="right"/>
              <w:rPr>
                <w:rFonts w:asciiTheme="majorHAnsi" w:hAnsiTheme="majorHAnsi" w:cs="Arial"/>
                <w:b/>
                <w:w w:val="99"/>
                <w:lang w:val="zh-CN" w:eastAsia="fr-FR"/>
              </w:rPr>
            </w:pPr>
            <w:r>
              <w:rPr>
                <w:rFonts w:asciiTheme="majorHAnsi" w:hAnsiTheme="majorHAnsi" w:cs="Arial"/>
                <w:b/>
                <w:w w:val="99"/>
                <w:sz w:val="22"/>
                <w:lang w:val="zh-CN" w:eastAsia="fr-FR"/>
              </w:rPr>
              <w:t>BATOURI</w:t>
            </w:r>
            <w:r w:rsidR="00AB1ED1">
              <w:rPr>
                <w:rFonts w:asciiTheme="majorHAnsi" w:hAnsiTheme="majorHAnsi" w:cs="Arial"/>
                <w:b/>
                <w:w w:val="99"/>
                <w:sz w:val="22"/>
                <w:lang w:val="zh-CN" w:eastAsia="fr-FR"/>
              </w:rPr>
              <w:t>, le _________________</w:t>
            </w:r>
          </w:p>
        </w:tc>
      </w:tr>
      <w:tr w:rsidR="00DC6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179"/>
        </w:trPr>
        <w:tc>
          <w:tcPr>
            <w:tcW w:w="9260" w:type="dxa"/>
          </w:tcPr>
          <w:p w:rsidR="00DC6DDF" w:rsidRDefault="00AB1ED1">
            <w:pPr>
              <w:tabs>
                <w:tab w:val="left" w:pos="3068"/>
              </w:tabs>
              <w:jc w:val="center"/>
              <w:rPr>
                <w:rFonts w:asciiTheme="majorHAnsi" w:hAnsiTheme="majorHAnsi"/>
                <w:lang w:val="fr-FR"/>
              </w:rPr>
            </w:pPr>
            <w:r>
              <w:rPr>
                <w:rFonts w:asciiTheme="majorHAnsi" w:hAnsiTheme="majorHAnsi"/>
                <w:lang w:val="fr-FR"/>
              </w:rPr>
              <w:lastRenderedPageBreak/>
              <w:t xml:space="preserve"> </w:t>
            </w:r>
          </w:p>
          <w:p w:rsidR="00DC6DDF" w:rsidRDefault="00AB1ED1">
            <w:pPr>
              <w:tabs>
                <w:tab w:val="left" w:pos="3068"/>
              </w:tabs>
              <w:jc w:val="center"/>
              <w:rPr>
                <w:rFonts w:asciiTheme="majorHAnsi" w:hAnsiTheme="majorHAnsi"/>
                <w:b/>
                <w:lang w:val="fr-FR"/>
              </w:rPr>
            </w:pPr>
            <w:r>
              <w:rPr>
                <w:rFonts w:asciiTheme="majorHAnsi" w:hAnsiTheme="majorHAnsi"/>
                <w:b/>
                <w:lang w:val="fr-FR"/>
              </w:rPr>
              <w:t xml:space="preserve">ENREGISTREMENT </w:t>
            </w:r>
          </w:p>
        </w:tc>
      </w:tr>
    </w:tbl>
    <w:p w:rsidR="00DC6DDF" w:rsidRDefault="00DC6DDF">
      <w:pPr>
        <w:rPr>
          <w:lang w:val="fr-FR"/>
        </w:rPr>
        <w:sectPr w:rsidR="00DC6DDF">
          <w:footerReference w:type="even" r:id="rId97"/>
          <w:footerReference w:type="default" r:id="rId98"/>
          <w:pgSz w:w="11906" w:h="16838"/>
          <w:pgMar w:top="567" w:right="566" w:bottom="1418" w:left="1134" w:header="709" w:footer="709" w:gutter="0"/>
          <w:cols w:space="720"/>
          <w:titlePg/>
        </w:sect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AB1ED1" w:rsidP="00C46F19">
      <w:pPr>
        <w:pStyle w:val="Titre10"/>
        <w:pBdr>
          <w:top w:val="thinThickSmallGap" w:sz="24" w:space="4" w:color="auto"/>
          <w:bottom w:val="thickThinSmallGap" w:sz="24" w:space="4" w:color="auto"/>
        </w:pBdr>
        <w:spacing w:line="240" w:lineRule="auto"/>
        <w:rPr>
          <w:rFonts w:asciiTheme="majorHAnsi" w:hAnsiTheme="majorHAnsi"/>
          <w:sz w:val="32"/>
          <w:szCs w:val="22"/>
          <w:lang w:val="fr-FR"/>
        </w:rPr>
        <w:sectPr w:rsidR="00DC6DDF">
          <w:footerReference w:type="even" r:id="rId99"/>
          <w:footerReference w:type="default" r:id="rId100"/>
          <w:type w:val="nextColumn"/>
          <w:pgSz w:w="11906" w:h="16838"/>
          <w:pgMar w:top="426" w:right="1418" w:bottom="1418" w:left="1418" w:header="709" w:footer="709" w:gutter="0"/>
          <w:cols w:space="720"/>
          <w:titlePg/>
        </w:sectPr>
      </w:pPr>
      <w:bookmarkStart w:id="725" w:name="_Toc439908909"/>
      <w:r>
        <w:rPr>
          <w:rFonts w:asciiTheme="majorHAnsi" w:hAnsiTheme="majorHAnsi"/>
          <w:sz w:val="32"/>
          <w:szCs w:val="22"/>
          <w:lang w:val="fr-FR"/>
        </w:rPr>
        <w:t xml:space="preserve">Pièce N° 10: MODELES ET FORMULAIRES DES DOCUMENTS </w:t>
      </w:r>
      <w:bookmarkEnd w:id="725"/>
    </w:p>
    <w:p w:rsidR="00DC6DDF" w:rsidRDefault="00AB1ED1">
      <w:pPr>
        <w:widowControl w:val="0"/>
        <w:autoSpaceDE w:val="0"/>
        <w:autoSpaceDN w:val="0"/>
        <w:adjustRightInd w:val="0"/>
        <w:spacing w:line="860" w:lineRule="exact"/>
        <w:ind w:right="-20"/>
        <w:jc w:val="center"/>
        <w:rPr>
          <w:rFonts w:asciiTheme="majorHAnsi" w:hAnsiTheme="majorHAnsi" w:cs="Arial"/>
          <w:b/>
          <w:spacing w:val="34"/>
          <w:sz w:val="36"/>
          <w:szCs w:val="22"/>
          <w:lang w:val="fr-FR" w:eastAsia="fr-FR"/>
        </w:rPr>
      </w:pPr>
      <w:r>
        <w:rPr>
          <w:rFonts w:asciiTheme="majorHAnsi" w:hAnsiTheme="majorHAnsi" w:cs="Arial"/>
          <w:b/>
          <w:bCs/>
          <w:spacing w:val="34"/>
          <w:w w:val="80"/>
          <w:position w:val="-1"/>
          <w:sz w:val="36"/>
          <w:szCs w:val="22"/>
          <w:lang w:val="fr-FR" w:eastAsia="fr-FR"/>
        </w:rPr>
        <w:lastRenderedPageBreak/>
        <w:t>TABLE DES MODELES</w:t>
      </w:r>
    </w:p>
    <w:p w:rsidR="00DC6DDF" w:rsidRDefault="00DC6DDF">
      <w:pPr>
        <w:widowControl w:val="0"/>
        <w:autoSpaceDE w:val="0"/>
        <w:autoSpaceDN w:val="0"/>
        <w:adjustRightInd w:val="0"/>
        <w:spacing w:before="7" w:line="100" w:lineRule="exact"/>
        <w:rPr>
          <w:rFonts w:asciiTheme="majorHAnsi" w:hAnsiTheme="majorHAnsi" w:cs="Arial"/>
          <w:b/>
          <w:spacing w:val="34"/>
          <w:sz w:val="36"/>
          <w:szCs w:val="22"/>
          <w:lang w:val="fr-FR" w:eastAsia="fr-FR"/>
        </w:rPr>
      </w:pPr>
    </w:p>
    <w:p w:rsidR="00DC6DDF" w:rsidRDefault="00DC6DDF">
      <w:pPr>
        <w:widowControl w:val="0"/>
        <w:autoSpaceDE w:val="0"/>
        <w:autoSpaceDN w:val="0"/>
        <w:adjustRightInd w:val="0"/>
        <w:spacing w:line="200" w:lineRule="exact"/>
        <w:rPr>
          <w:rFonts w:asciiTheme="majorHAnsi" w:hAnsiTheme="majorHAnsi" w:cs="Arial"/>
          <w:spacing w:val="34"/>
          <w:sz w:val="22"/>
          <w:szCs w:val="22"/>
          <w:lang w:val="fr-FR" w:eastAsia="fr-FR"/>
        </w:rPr>
      </w:pPr>
    </w:p>
    <w:p w:rsidR="00DC6DDF" w:rsidRDefault="00DC6DDF">
      <w:pPr>
        <w:widowControl w:val="0"/>
        <w:autoSpaceDE w:val="0"/>
        <w:autoSpaceDN w:val="0"/>
        <w:adjustRightInd w:val="0"/>
        <w:spacing w:line="200" w:lineRule="exact"/>
        <w:rPr>
          <w:rFonts w:asciiTheme="majorHAnsi" w:hAnsiTheme="majorHAnsi" w:cs="Arial"/>
          <w:spacing w:val="34"/>
          <w:sz w:val="22"/>
          <w:szCs w:val="22"/>
          <w:lang w:val="fr-FR" w:eastAsia="fr-FR"/>
        </w:rPr>
      </w:pPr>
    </w:p>
    <w:p w:rsidR="00DC6DDF" w:rsidRDefault="00DC6DDF">
      <w:pPr>
        <w:widowControl w:val="0"/>
        <w:autoSpaceDE w:val="0"/>
        <w:autoSpaceDN w:val="0"/>
        <w:adjustRightInd w:val="0"/>
        <w:spacing w:line="200" w:lineRule="exact"/>
        <w:rPr>
          <w:rFonts w:asciiTheme="majorHAnsi" w:hAnsiTheme="majorHAnsi" w:cs="Arial"/>
          <w:spacing w:val="34"/>
          <w:sz w:val="22"/>
          <w:szCs w:val="22"/>
          <w:lang w:val="fr-FR" w:eastAsia="fr-FR"/>
        </w:rPr>
      </w:pPr>
    </w:p>
    <w:tbl>
      <w:tblPr>
        <w:tblW w:w="9861" w:type="dxa"/>
        <w:tblInd w:w="107" w:type="dxa"/>
        <w:tblLayout w:type="fixed"/>
        <w:tblCellMar>
          <w:left w:w="10" w:type="dxa"/>
          <w:right w:w="10" w:type="dxa"/>
        </w:tblCellMar>
        <w:tblLook w:val="04A0" w:firstRow="1" w:lastRow="0" w:firstColumn="1" w:lastColumn="0" w:noHBand="0" w:noVBand="1"/>
      </w:tblPr>
      <w:tblGrid>
        <w:gridCol w:w="1674"/>
        <w:gridCol w:w="606"/>
        <w:gridCol w:w="7581"/>
      </w:tblGrid>
      <w:tr w:rsidR="00DC6DDF">
        <w:trPr>
          <w:trHeight w:hRule="exact" w:val="477"/>
        </w:trPr>
        <w:tc>
          <w:tcPr>
            <w:tcW w:w="1594"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n°1</w:t>
            </w:r>
          </w:p>
        </w:tc>
        <w:tc>
          <w:tcPr>
            <w:tcW w:w="577"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Déclaration d’intention de soumissionner. . . .</w:t>
            </w:r>
          </w:p>
        </w:tc>
      </w:tr>
    </w:tbl>
    <w:p w:rsidR="00DC6DDF" w:rsidRDefault="00DC6DDF">
      <w:pPr>
        <w:widowControl w:val="0"/>
        <w:autoSpaceDE w:val="0"/>
        <w:jc w:val="both"/>
        <w:rPr>
          <w:rFonts w:asciiTheme="majorHAnsi" w:hAnsiTheme="majorHAnsi" w:cs="Arial"/>
          <w:spacing w:val="34"/>
          <w:sz w:val="22"/>
          <w:szCs w:val="22"/>
          <w:lang w:val="fr-FR" w:eastAsia="fr-FR"/>
        </w:rPr>
      </w:pPr>
    </w:p>
    <w:tbl>
      <w:tblPr>
        <w:tblW w:w="9861" w:type="dxa"/>
        <w:tblInd w:w="107" w:type="dxa"/>
        <w:tblLayout w:type="fixed"/>
        <w:tblCellMar>
          <w:left w:w="10" w:type="dxa"/>
          <w:right w:w="10" w:type="dxa"/>
        </w:tblCellMar>
        <w:tblLook w:val="04A0" w:firstRow="1" w:lastRow="0" w:firstColumn="1" w:lastColumn="0" w:noHBand="0" w:noVBand="1"/>
      </w:tblPr>
      <w:tblGrid>
        <w:gridCol w:w="1594"/>
        <w:gridCol w:w="577"/>
        <w:gridCol w:w="7220"/>
        <w:gridCol w:w="470"/>
      </w:tblGrid>
      <w:tr w:rsidR="00DC6DDF">
        <w:trPr>
          <w:trHeight w:hRule="exact" w:val="477"/>
        </w:trPr>
        <w:tc>
          <w:tcPr>
            <w:tcW w:w="1594"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n°2</w:t>
            </w:r>
          </w:p>
        </w:tc>
        <w:tc>
          <w:tcPr>
            <w:tcW w:w="577"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soumission. . . .</w:t>
            </w: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r w:rsidR="00DC6DDF" w:rsidRPr="00412215">
        <w:trPr>
          <w:trHeight w:hRule="exact" w:val="690"/>
        </w:trPr>
        <w:tc>
          <w:tcPr>
            <w:tcW w:w="1594"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n°3</w:t>
            </w:r>
          </w:p>
        </w:tc>
        <w:tc>
          <w:tcPr>
            <w:tcW w:w="577"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caution de soumission. . . . . . . .</w:t>
            </w: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r w:rsidR="00DC6DDF">
        <w:trPr>
          <w:trHeight w:hRule="exact" w:val="690"/>
        </w:trPr>
        <w:tc>
          <w:tcPr>
            <w:tcW w:w="1594"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n°4</w:t>
            </w:r>
          </w:p>
        </w:tc>
        <w:tc>
          <w:tcPr>
            <w:tcW w:w="577"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cautionnement définitif. . . . . . .</w:t>
            </w: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r w:rsidR="00DC6DDF" w:rsidRPr="00412215">
        <w:trPr>
          <w:trHeight w:hRule="exact" w:val="690"/>
        </w:trPr>
        <w:tc>
          <w:tcPr>
            <w:tcW w:w="1594"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n°5</w:t>
            </w:r>
          </w:p>
        </w:tc>
        <w:tc>
          <w:tcPr>
            <w:tcW w:w="577"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caution d'avance de démarrage. . .</w:t>
            </w: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r w:rsidR="00DC6DDF" w:rsidRPr="00412215">
        <w:trPr>
          <w:trHeight w:hRule="exact" w:val="690"/>
        </w:trPr>
        <w:tc>
          <w:tcPr>
            <w:tcW w:w="1594"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n°6</w:t>
            </w:r>
          </w:p>
        </w:tc>
        <w:tc>
          <w:tcPr>
            <w:tcW w:w="577"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caution de retenue de garantie. . . .</w:t>
            </w:r>
          </w:p>
          <w:p w:rsidR="00DC6DDF" w:rsidRDefault="00DC6DDF">
            <w:pPr>
              <w:widowControl w:val="0"/>
              <w:autoSpaceDE w:val="0"/>
              <w:jc w:val="both"/>
              <w:rPr>
                <w:rFonts w:asciiTheme="majorHAnsi" w:hAnsiTheme="majorHAnsi" w:cs="Arial"/>
                <w:sz w:val="22"/>
                <w:szCs w:val="22"/>
                <w:lang w:val="fr-FR" w:eastAsia="fr-FR"/>
              </w:rPr>
            </w:pPr>
          </w:p>
          <w:p w:rsidR="00DC6DDF" w:rsidRDefault="00DC6DDF">
            <w:pPr>
              <w:widowControl w:val="0"/>
              <w:autoSpaceDE w:val="0"/>
              <w:jc w:val="both"/>
              <w:rPr>
                <w:rFonts w:asciiTheme="majorHAnsi" w:hAnsiTheme="majorHAnsi" w:cs="Arial"/>
                <w:sz w:val="22"/>
                <w:szCs w:val="22"/>
                <w:lang w:val="fr-FR" w:eastAsia="fr-FR"/>
              </w:rPr>
            </w:pPr>
          </w:p>
          <w:p w:rsidR="00DC6DDF" w:rsidRDefault="00DC6DDF">
            <w:pPr>
              <w:widowControl w:val="0"/>
              <w:autoSpaceDE w:val="0"/>
              <w:jc w:val="both"/>
              <w:rPr>
                <w:rFonts w:asciiTheme="majorHAnsi" w:hAnsiTheme="majorHAnsi" w:cs="Arial"/>
                <w:sz w:val="22"/>
                <w:szCs w:val="22"/>
                <w:lang w:val="fr-FR" w:eastAsia="fr-FR"/>
              </w:rPr>
            </w:pPr>
          </w:p>
          <w:p w:rsidR="00DC6DDF" w:rsidRDefault="00DC6DDF">
            <w:pPr>
              <w:widowControl w:val="0"/>
              <w:autoSpaceDE w:val="0"/>
              <w:jc w:val="both"/>
              <w:rPr>
                <w:rFonts w:asciiTheme="majorHAnsi" w:hAnsiTheme="majorHAnsi" w:cs="Arial"/>
                <w:sz w:val="22"/>
                <w:szCs w:val="22"/>
                <w:lang w:val="fr-FR" w:eastAsia="fr-FR"/>
              </w:rPr>
            </w:pPr>
          </w:p>
          <w:p w:rsidR="00DC6DDF" w:rsidRDefault="00DC6DDF">
            <w:pPr>
              <w:widowControl w:val="0"/>
              <w:autoSpaceDE w:val="0"/>
              <w:jc w:val="both"/>
              <w:rPr>
                <w:rFonts w:asciiTheme="majorHAnsi" w:hAnsiTheme="majorHAnsi" w:cs="Arial"/>
                <w:sz w:val="22"/>
                <w:szCs w:val="22"/>
                <w:lang w:val="fr-FR" w:eastAsia="fr-FR"/>
              </w:rPr>
            </w:pP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bl>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ANNEXE 1 : MODELE DE DECLARATION D’INTENTION DE SOUMISSIONNER</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Je (nous) soussigné (s)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Nom………………………………………………………………………………………………..</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Domicilié(e) à …………………</w:t>
      </w:r>
      <w:r>
        <w:rPr>
          <w:rFonts w:asciiTheme="majorHAnsi" w:hAnsiTheme="majorHAnsi" w:cs="Arial"/>
          <w:sz w:val="22"/>
          <w:szCs w:val="22"/>
          <w:lang w:val="fr-FR"/>
        </w:rPr>
        <w:tab/>
        <w:t>BP…………………………</w:t>
      </w:r>
      <w:r>
        <w:rPr>
          <w:rFonts w:asciiTheme="majorHAnsi" w:hAnsiTheme="majorHAnsi" w:cs="Arial"/>
          <w:sz w:val="22"/>
          <w:szCs w:val="22"/>
          <w:lang w:val="fr-FR"/>
        </w:rPr>
        <w:tab/>
        <w:t>TEL…………………………</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Fonction ………………………………………………………………………………………….</w:t>
      </w:r>
    </w:p>
    <w:p w:rsidR="00DC6DDF" w:rsidRDefault="00DC6DDF">
      <w:pPr>
        <w:spacing w:before="120"/>
        <w:jc w:val="both"/>
        <w:rPr>
          <w:rFonts w:asciiTheme="majorHAnsi" w:hAnsiTheme="majorHAnsi" w:cs="Arial"/>
          <w:sz w:val="22"/>
          <w:szCs w:val="22"/>
          <w:lang w:val="fr-FR"/>
        </w:rPr>
      </w:pPr>
    </w:p>
    <w:p w:rsidR="00DC6DDF" w:rsidRDefault="00AB1ED1">
      <w:pPr>
        <w:pStyle w:val="Pieddepage"/>
        <w:spacing w:before="0" w:after="0" w:line="240" w:lineRule="auto"/>
        <w:ind w:right="357" w:firstLine="0"/>
        <w:rPr>
          <w:rFonts w:asciiTheme="majorHAnsi" w:hAnsiTheme="majorHAnsi" w:cs="Arial"/>
          <w:sz w:val="22"/>
          <w:szCs w:val="22"/>
          <w:lang w:val="fr-FR"/>
        </w:rPr>
      </w:pPr>
      <w:r>
        <w:rPr>
          <w:rFonts w:asciiTheme="majorHAnsi" w:hAnsiTheme="majorHAnsi" w:cs="Arial"/>
          <w:sz w:val="22"/>
          <w:szCs w:val="22"/>
          <w:lang w:val="fr-FR"/>
        </w:rPr>
        <w:t>En vertu d</w:t>
      </w:r>
      <w:r w:rsidR="00C46F19">
        <w:rPr>
          <w:rFonts w:asciiTheme="majorHAnsi" w:hAnsiTheme="majorHAnsi" w:cs="Arial"/>
          <w:sz w:val="22"/>
          <w:szCs w:val="22"/>
          <w:lang w:val="fr-FR"/>
        </w:rPr>
        <w:t>e mes pouvoirs de</w:t>
      </w:r>
      <w:r>
        <w:rPr>
          <w:rFonts w:asciiTheme="majorHAnsi" w:hAnsiTheme="majorHAnsi" w:cs="Arial"/>
          <w:sz w:val="22"/>
          <w:szCs w:val="22"/>
          <w:lang w:val="fr-FR"/>
        </w:rPr>
        <w:t>……………………......…. de la Société…</w:t>
      </w:r>
      <w:r w:rsidR="00C46F19">
        <w:rPr>
          <w:rFonts w:asciiTheme="majorHAnsi" w:hAnsiTheme="majorHAnsi" w:cs="Arial"/>
          <w:sz w:val="22"/>
          <w:szCs w:val="22"/>
          <w:lang w:val="fr-FR"/>
        </w:rPr>
        <w:t>…………………………………</w:t>
      </w:r>
      <w:r>
        <w:rPr>
          <w:rFonts w:asciiTheme="majorHAnsi" w:hAnsiTheme="majorHAnsi" w:cs="Arial"/>
          <w:sz w:val="22"/>
          <w:szCs w:val="22"/>
          <w:lang w:val="fr-FR"/>
        </w:rPr>
        <w:t>. et après avoir pris connaissance de toutes les pièces du Dossier d’Appel d’Offres National Ouver</w:t>
      </w:r>
      <w:r w:rsidR="00C46F19">
        <w:rPr>
          <w:rFonts w:asciiTheme="majorHAnsi" w:hAnsiTheme="majorHAnsi" w:cs="Arial"/>
          <w:sz w:val="22"/>
          <w:szCs w:val="22"/>
          <w:lang w:val="fr-FR"/>
        </w:rPr>
        <w:t xml:space="preserve">t </w:t>
      </w:r>
      <w:r w:rsidR="0055710B">
        <w:rPr>
          <w:rFonts w:asciiTheme="majorHAnsi" w:hAnsiTheme="majorHAnsi" w:cs="Arial"/>
          <w:sz w:val="22"/>
          <w:szCs w:val="22"/>
          <w:lang w:val="fr-FR"/>
        </w:rPr>
        <w:t xml:space="preserve">N°………./ AONO/RE/DK/C-BRI/CIPM/2024 DU …………………………….. POUR LES </w:t>
      </w:r>
      <w:r w:rsidR="008D692F">
        <w:rPr>
          <w:rFonts w:asciiTheme="majorHAnsi" w:hAnsiTheme="majorHAnsi" w:cs="Arial"/>
          <w:sz w:val="22"/>
          <w:szCs w:val="22"/>
          <w:lang w:val="fr-FR"/>
        </w:rPr>
        <w:t>TRAVAUX DE REHABILITATION DES TROIS (03) TRIBUNES DE LA PLACE DES FÊTES DE BATOURI</w:t>
      </w:r>
      <w:r w:rsidR="0055710B">
        <w:rPr>
          <w:rFonts w:asciiTheme="majorHAnsi" w:hAnsiTheme="majorHAnsi" w:cs="Arial"/>
          <w:sz w:val="22"/>
          <w:szCs w:val="22"/>
          <w:lang w:val="fr-FR"/>
        </w:rPr>
        <w:t>, DANS LA COMMUNE DE BATOURI, DEPARTEMENT DE LA KADEY, REGION DE L’EST</w:t>
      </w:r>
    </w:p>
    <w:p w:rsidR="00DC6DDF" w:rsidRDefault="00DC6DDF">
      <w:pPr>
        <w:pStyle w:val="Pieddepage"/>
        <w:spacing w:before="0" w:after="0"/>
        <w:ind w:right="357"/>
        <w:rPr>
          <w:rFonts w:asciiTheme="majorHAnsi" w:hAnsiTheme="majorHAnsi" w:cs="Arial"/>
          <w:sz w:val="22"/>
          <w:szCs w:val="22"/>
          <w:lang w:val="fr-FR"/>
        </w:rPr>
      </w:pP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rPr>
          <w:rFonts w:asciiTheme="majorHAnsi" w:hAnsiTheme="majorHAnsi" w:cs="Arial"/>
          <w:bCs/>
          <w:sz w:val="22"/>
          <w:szCs w:val="22"/>
          <w:lang w:val="fr-FR"/>
        </w:rPr>
      </w:pPr>
      <w:r>
        <w:rPr>
          <w:rFonts w:asciiTheme="majorHAnsi" w:hAnsiTheme="majorHAnsi" w:cs="Arial"/>
          <w:bCs/>
          <w:sz w:val="22"/>
          <w:szCs w:val="22"/>
          <w:lang w:val="fr-FR"/>
        </w:rPr>
        <w:t>Déclare par la présente l’intention de soumissionner pour cet Appel d’Offres.</w:t>
      </w:r>
    </w:p>
    <w:p w:rsidR="00DC6DDF" w:rsidRDefault="00DC6DDF">
      <w:pPr>
        <w:spacing w:before="120" w:after="120"/>
        <w:rPr>
          <w:rFonts w:asciiTheme="majorHAnsi" w:hAnsiTheme="majorHAnsi" w:cs="Arial"/>
          <w:bCs/>
          <w:sz w:val="22"/>
          <w:szCs w:val="22"/>
          <w:lang w:val="fr-FR"/>
        </w:rPr>
      </w:pPr>
    </w:p>
    <w:p w:rsidR="00DC6DDF" w:rsidRDefault="00AB1ED1">
      <w:pPr>
        <w:spacing w:before="120" w:after="120"/>
        <w:ind w:left="4253"/>
        <w:rPr>
          <w:rFonts w:asciiTheme="majorHAnsi" w:hAnsiTheme="majorHAnsi" w:cs="Arial"/>
          <w:bCs/>
          <w:sz w:val="22"/>
          <w:szCs w:val="22"/>
          <w:lang w:val="fr-FR"/>
        </w:rPr>
      </w:pPr>
      <w:r>
        <w:rPr>
          <w:rFonts w:asciiTheme="majorHAnsi" w:hAnsiTheme="majorHAnsi" w:cs="Arial"/>
          <w:bCs/>
          <w:sz w:val="22"/>
          <w:szCs w:val="22"/>
          <w:lang w:val="fr-FR"/>
        </w:rPr>
        <w:t>Signature du représentant habilité :</w:t>
      </w:r>
    </w:p>
    <w:p w:rsidR="00DC6DDF" w:rsidRDefault="00AB1ED1">
      <w:pPr>
        <w:spacing w:before="120" w:after="120"/>
        <w:ind w:left="4253"/>
        <w:rPr>
          <w:rFonts w:asciiTheme="majorHAnsi" w:hAnsiTheme="majorHAnsi" w:cs="Arial"/>
          <w:bCs/>
          <w:sz w:val="22"/>
          <w:szCs w:val="22"/>
          <w:lang w:val="fr-FR"/>
        </w:rPr>
      </w:pPr>
      <w:r>
        <w:rPr>
          <w:rFonts w:asciiTheme="majorHAnsi" w:hAnsiTheme="majorHAnsi" w:cs="Arial"/>
          <w:bCs/>
          <w:sz w:val="22"/>
          <w:szCs w:val="22"/>
          <w:lang w:val="fr-FR"/>
        </w:rPr>
        <w:t>Nom et titre du signataire :</w:t>
      </w:r>
    </w:p>
    <w:p w:rsidR="00DC6DDF" w:rsidRDefault="00AB1ED1">
      <w:pPr>
        <w:spacing w:before="120" w:after="120"/>
        <w:ind w:left="4253"/>
        <w:rPr>
          <w:rFonts w:asciiTheme="majorHAnsi" w:hAnsiTheme="majorHAnsi" w:cs="Arial"/>
          <w:bCs/>
          <w:sz w:val="22"/>
          <w:szCs w:val="22"/>
          <w:lang w:val="fr-FR"/>
        </w:rPr>
      </w:pPr>
      <w:r>
        <w:rPr>
          <w:rFonts w:asciiTheme="majorHAnsi" w:hAnsiTheme="majorHAnsi" w:cs="Arial"/>
          <w:bCs/>
          <w:sz w:val="22"/>
          <w:szCs w:val="22"/>
          <w:lang w:val="fr-FR"/>
        </w:rPr>
        <w:t>Nom du candidat :</w:t>
      </w:r>
    </w:p>
    <w:p w:rsidR="00DC6DDF" w:rsidRDefault="00AB1ED1">
      <w:pPr>
        <w:spacing w:before="120" w:after="120"/>
        <w:ind w:left="4253"/>
        <w:rPr>
          <w:rFonts w:asciiTheme="majorHAnsi" w:hAnsiTheme="majorHAnsi" w:cs="Arial"/>
          <w:bCs/>
          <w:sz w:val="22"/>
          <w:szCs w:val="22"/>
          <w:lang w:val="fr-FR"/>
        </w:rPr>
      </w:pPr>
      <w:r>
        <w:rPr>
          <w:rFonts w:asciiTheme="majorHAnsi" w:hAnsiTheme="majorHAnsi" w:cs="Arial"/>
          <w:bCs/>
          <w:sz w:val="22"/>
          <w:szCs w:val="22"/>
          <w:lang w:val="fr-FR"/>
        </w:rPr>
        <w:t>Adresse :</w:t>
      </w:r>
    </w:p>
    <w:p w:rsidR="00DC6DDF" w:rsidRDefault="00DC6DDF">
      <w:pPr>
        <w:spacing w:before="120" w:after="120"/>
        <w:rPr>
          <w:rFonts w:asciiTheme="majorHAnsi" w:hAnsiTheme="majorHAnsi" w:cs="Arial"/>
          <w:b/>
          <w:bCs/>
          <w:sz w:val="22"/>
          <w:szCs w:val="22"/>
          <w:u w:val="single"/>
          <w:lang w:val="fr-FR"/>
        </w:r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bCs/>
          <w:sz w:val="22"/>
          <w:szCs w:val="22"/>
          <w:u w:val="single"/>
          <w:lang w:val="fr-FR"/>
        </w:rPr>
        <w:br w:type="page"/>
      </w:r>
      <w:r>
        <w:rPr>
          <w:rFonts w:asciiTheme="majorHAnsi" w:hAnsiTheme="majorHAnsi" w:cs="Arial"/>
          <w:b/>
          <w:sz w:val="22"/>
          <w:szCs w:val="22"/>
          <w:lang w:val="fr-FR"/>
        </w:rPr>
        <w:lastRenderedPageBreak/>
        <w:t>ANNEXE 2 : MODELE DE SOUMISSION</w:t>
      </w:r>
    </w:p>
    <w:p w:rsidR="00DC6DDF" w:rsidRDefault="00DC6DDF">
      <w:pPr>
        <w:spacing w:before="120" w:after="120"/>
        <w:jc w:val="center"/>
        <w:rPr>
          <w:rFonts w:asciiTheme="majorHAnsi" w:hAnsiTheme="majorHAnsi" w:cs="Arial"/>
          <w:b/>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Je </w:t>
      </w:r>
      <w:r>
        <w:rPr>
          <w:rFonts w:asciiTheme="majorHAnsi" w:hAnsiTheme="majorHAnsi" w:cs="Arial"/>
          <w:i/>
          <w:sz w:val="22"/>
          <w:szCs w:val="22"/>
          <w:lang w:val="fr-FR"/>
        </w:rPr>
        <w:t>(nous)</w:t>
      </w:r>
      <w:r>
        <w:rPr>
          <w:rFonts w:asciiTheme="majorHAnsi" w:hAnsiTheme="majorHAnsi" w:cs="Arial"/>
          <w:sz w:val="22"/>
          <w:szCs w:val="22"/>
          <w:lang w:val="fr-FR"/>
        </w:rPr>
        <w:t xml:space="preserve"> soussigné </w:t>
      </w:r>
      <w:r>
        <w:rPr>
          <w:rFonts w:asciiTheme="majorHAnsi" w:hAnsiTheme="majorHAnsi" w:cs="Arial"/>
          <w:i/>
          <w:sz w:val="22"/>
          <w:szCs w:val="22"/>
          <w:lang w:val="fr-FR"/>
        </w:rPr>
        <w:t>(s)</w:t>
      </w:r>
      <w:r>
        <w:rPr>
          <w:rFonts w:asciiTheme="majorHAnsi" w:hAnsiTheme="majorHAnsi" w:cs="Arial"/>
          <w:sz w:val="22"/>
          <w:szCs w:val="22"/>
          <w:lang w:val="fr-FR"/>
        </w:rPr>
        <w:t xml:space="preserve"> (2) ………………………………………………………………………</w:t>
      </w:r>
    </w:p>
    <w:p w:rsidR="00DC6DDF" w:rsidRDefault="00AB1ED1">
      <w:pPr>
        <w:spacing w:before="120" w:after="120"/>
        <w:jc w:val="both"/>
        <w:rPr>
          <w:rFonts w:asciiTheme="majorHAnsi" w:hAnsiTheme="majorHAnsi" w:cs="Arial"/>
          <w:i/>
          <w:sz w:val="22"/>
          <w:szCs w:val="22"/>
          <w:lang w:val="fr-FR"/>
        </w:rPr>
      </w:pPr>
      <w:r>
        <w:rPr>
          <w:rFonts w:asciiTheme="majorHAnsi" w:hAnsiTheme="majorHAnsi" w:cs="Arial"/>
          <w:i/>
          <w:sz w:val="22"/>
          <w:szCs w:val="22"/>
          <w:lang w:val="fr-FR"/>
        </w:rPr>
        <w:t>(Nom, prénom, profession, nationalité et domicile)</w:t>
      </w:r>
    </w:p>
    <w:p w:rsidR="00DC6DDF" w:rsidRDefault="00AB1ED1">
      <w:pPr>
        <w:pStyle w:val="Pieddepage"/>
        <w:spacing w:before="0" w:after="0" w:line="240" w:lineRule="auto"/>
        <w:ind w:right="357" w:firstLine="0"/>
        <w:rPr>
          <w:rFonts w:asciiTheme="majorHAnsi" w:hAnsiTheme="majorHAnsi" w:cs="Arial"/>
          <w:sz w:val="22"/>
          <w:szCs w:val="22"/>
          <w:lang w:val="fr-FR"/>
        </w:rPr>
      </w:pPr>
      <w:r>
        <w:rPr>
          <w:rFonts w:asciiTheme="majorHAnsi" w:hAnsiTheme="majorHAnsi" w:cs="Arial"/>
          <w:sz w:val="22"/>
          <w:szCs w:val="22"/>
          <w:lang w:val="fr-FR"/>
        </w:rPr>
        <w:t>Après avoir pris connaissance de toutes les pièces du Dossier d’Appel d’Offres National Ouver</w:t>
      </w:r>
      <w:r w:rsidR="00C46F19">
        <w:rPr>
          <w:rFonts w:asciiTheme="majorHAnsi" w:hAnsiTheme="majorHAnsi" w:cs="Arial"/>
          <w:sz w:val="22"/>
          <w:szCs w:val="22"/>
          <w:lang w:val="fr-FR"/>
        </w:rPr>
        <w:t xml:space="preserve">t </w:t>
      </w:r>
      <w:r w:rsidR="0055710B">
        <w:rPr>
          <w:rFonts w:asciiTheme="majorHAnsi" w:hAnsiTheme="majorHAnsi" w:cs="Arial"/>
          <w:sz w:val="22"/>
          <w:szCs w:val="22"/>
          <w:lang w:val="fr-FR"/>
        </w:rPr>
        <w:t xml:space="preserve">N°………./ AONO/RE/DK/C-BRI/CIPM/2024 DU …………………………….. POUR LES </w:t>
      </w:r>
      <w:r w:rsidR="008D692F">
        <w:rPr>
          <w:rFonts w:asciiTheme="majorHAnsi" w:hAnsiTheme="majorHAnsi" w:cs="Arial"/>
          <w:sz w:val="22"/>
          <w:szCs w:val="22"/>
          <w:lang w:val="fr-FR"/>
        </w:rPr>
        <w:t>TRAVAUX DE REHABILITATION DES TROIS (03) TRIBUNES DE LA PLACE DES FÊTES DE BATOURI</w:t>
      </w:r>
      <w:r w:rsidR="0055710B">
        <w:rPr>
          <w:rFonts w:asciiTheme="majorHAnsi" w:hAnsiTheme="majorHAnsi" w:cs="Arial"/>
          <w:sz w:val="22"/>
          <w:szCs w:val="22"/>
          <w:lang w:val="fr-FR"/>
        </w:rPr>
        <w:t>, DANS LA COMMUNE DE BATOURI, DEPARTEMENT DE LA KADEY, REGION DE L’EST</w:t>
      </w:r>
      <w:r>
        <w:rPr>
          <w:rFonts w:asciiTheme="majorHAnsi" w:hAnsiTheme="majorHAnsi"/>
          <w:bCs/>
          <w:iCs/>
          <w:sz w:val="22"/>
          <w:szCs w:val="22"/>
          <w:lang w:val="fr-FR"/>
        </w:rPr>
        <w:t>.</w:t>
      </w:r>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 xml:space="preserve">, et après avoir apprécié à mon </w:t>
      </w:r>
      <w:r>
        <w:rPr>
          <w:rFonts w:asciiTheme="majorHAnsi" w:hAnsiTheme="majorHAnsi" w:cs="Arial"/>
          <w:i/>
          <w:sz w:val="22"/>
          <w:szCs w:val="22"/>
          <w:lang w:val="fr-FR"/>
        </w:rPr>
        <w:t>(notre)</w:t>
      </w:r>
      <w:r>
        <w:rPr>
          <w:rFonts w:asciiTheme="majorHAnsi" w:hAnsiTheme="majorHAnsi" w:cs="Arial"/>
          <w:sz w:val="22"/>
          <w:szCs w:val="22"/>
          <w:lang w:val="fr-FR"/>
        </w:rPr>
        <w:t xml:space="preserve"> point de vue et sous ma </w:t>
      </w:r>
      <w:r>
        <w:rPr>
          <w:rFonts w:asciiTheme="majorHAnsi" w:hAnsiTheme="majorHAnsi" w:cs="Arial"/>
          <w:i/>
          <w:sz w:val="22"/>
          <w:szCs w:val="22"/>
          <w:lang w:val="fr-FR"/>
        </w:rPr>
        <w:t>(notre)</w:t>
      </w:r>
      <w:r>
        <w:rPr>
          <w:rFonts w:asciiTheme="majorHAnsi" w:hAnsiTheme="majorHAnsi" w:cs="Arial"/>
          <w:sz w:val="22"/>
          <w:szCs w:val="22"/>
          <w:lang w:val="fr-FR"/>
        </w:rPr>
        <w:t xml:space="preserve"> responsabilité la nature et les difficultés des travaux à exécuter, me </w:t>
      </w:r>
      <w:r>
        <w:rPr>
          <w:rFonts w:asciiTheme="majorHAnsi" w:hAnsiTheme="majorHAnsi" w:cs="Arial"/>
          <w:i/>
          <w:sz w:val="22"/>
          <w:szCs w:val="22"/>
          <w:lang w:val="fr-FR"/>
        </w:rPr>
        <w:t>(nous)</w:t>
      </w:r>
      <w:r>
        <w:rPr>
          <w:rFonts w:asciiTheme="majorHAnsi" w:hAnsiTheme="majorHAnsi" w:cs="Arial"/>
          <w:sz w:val="22"/>
          <w:szCs w:val="22"/>
          <w:lang w:val="fr-FR"/>
        </w:rPr>
        <w:t xml:space="preserve"> soumets </w:t>
      </w:r>
      <w:r>
        <w:rPr>
          <w:rFonts w:asciiTheme="majorHAnsi" w:hAnsiTheme="majorHAnsi" w:cs="Arial"/>
          <w:i/>
          <w:sz w:val="22"/>
          <w:szCs w:val="22"/>
          <w:lang w:val="fr-FR"/>
        </w:rPr>
        <w:t>(soumettons)</w:t>
      </w:r>
      <w:r>
        <w:rPr>
          <w:rFonts w:asciiTheme="majorHAnsi" w:hAnsiTheme="majorHAnsi" w:cs="Arial"/>
          <w:sz w:val="22"/>
          <w:szCs w:val="22"/>
          <w:lang w:val="fr-FR"/>
        </w:rPr>
        <w:t xml:space="preserve"> et m’ </w:t>
      </w:r>
      <w:r>
        <w:rPr>
          <w:rFonts w:asciiTheme="majorHAnsi" w:hAnsiTheme="majorHAnsi" w:cs="Arial"/>
          <w:i/>
          <w:sz w:val="22"/>
          <w:szCs w:val="22"/>
          <w:lang w:val="fr-FR"/>
        </w:rPr>
        <w:t>(nous)</w:t>
      </w:r>
      <w:r>
        <w:rPr>
          <w:rFonts w:asciiTheme="majorHAnsi" w:hAnsiTheme="majorHAnsi" w:cs="Arial"/>
          <w:sz w:val="22"/>
          <w:szCs w:val="22"/>
          <w:lang w:val="fr-FR"/>
        </w:rPr>
        <w:t xml:space="preserve"> engage </w:t>
      </w:r>
      <w:r>
        <w:rPr>
          <w:rFonts w:asciiTheme="majorHAnsi" w:hAnsiTheme="majorHAnsi" w:cs="Arial"/>
          <w:i/>
          <w:sz w:val="22"/>
          <w:szCs w:val="22"/>
          <w:lang w:val="fr-FR"/>
        </w:rPr>
        <w:t>(engageons)</w:t>
      </w:r>
      <w:r>
        <w:rPr>
          <w:rFonts w:asciiTheme="majorHAnsi" w:hAnsiTheme="majorHAnsi" w:cs="Arial"/>
          <w:sz w:val="22"/>
          <w:szCs w:val="22"/>
          <w:lang w:val="fr-FR"/>
        </w:rPr>
        <w:t xml:space="preserve"> à exécuter ces travaux dans les conditions suivantes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Montant H.T (F.CFA) ……………………………................................................. </w:t>
      </w:r>
      <w:r>
        <w:rPr>
          <w:rFonts w:asciiTheme="majorHAnsi" w:hAnsiTheme="majorHAnsi" w:cs="Arial"/>
          <w:i/>
          <w:sz w:val="22"/>
          <w:szCs w:val="22"/>
          <w:lang w:val="fr-FR"/>
        </w:rPr>
        <w:t>(En toutes lettres)</w:t>
      </w:r>
      <w:r>
        <w:rPr>
          <w:rFonts w:asciiTheme="majorHAnsi" w:hAnsiTheme="majorHAnsi" w:cs="Arial"/>
          <w:sz w:val="22"/>
          <w:szCs w:val="22"/>
          <w:lang w:val="fr-FR"/>
        </w:rPr>
        <w:t xml:space="preserve">, ……………………………………….. </w:t>
      </w:r>
      <w:r>
        <w:rPr>
          <w:rFonts w:asciiTheme="majorHAnsi" w:hAnsiTheme="majorHAnsi" w:cs="Arial"/>
          <w:i/>
          <w:sz w:val="22"/>
          <w:szCs w:val="22"/>
          <w:lang w:val="fr-FR"/>
        </w:rPr>
        <w:t>(En chiffres)</w:t>
      </w:r>
      <w:r>
        <w:rPr>
          <w:rFonts w:asciiTheme="majorHAnsi" w:hAnsiTheme="majorHAnsi" w:cs="Arial"/>
          <w:sz w:val="22"/>
          <w:szCs w:val="22"/>
          <w:lang w:val="fr-FR"/>
        </w:rPr>
        <w: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Calculé sur la base des prix unitaires et des quantités figurant au devis estimatif joints à la présente soumission.</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Le montant de la TVA est de ………………………………………………………. </w:t>
      </w:r>
      <w:r>
        <w:rPr>
          <w:rFonts w:asciiTheme="majorHAnsi" w:hAnsiTheme="majorHAnsi" w:cs="Arial"/>
          <w:i/>
          <w:sz w:val="22"/>
          <w:szCs w:val="22"/>
          <w:lang w:val="fr-FR"/>
        </w:rPr>
        <w:t xml:space="preserve">(En toutes lettres), </w:t>
      </w:r>
      <w:r>
        <w:rPr>
          <w:rFonts w:asciiTheme="majorHAnsi" w:hAnsiTheme="majorHAnsi" w:cs="Arial"/>
          <w:sz w:val="22"/>
          <w:szCs w:val="22"/>
          <w:lang w:val="fr-FR"/>
        </w:rPr>
        <w:t xml:space="preserve">……………………………………….. </w:t>
      </w:r>
      <w:r>
        <w:rPr>
          <w:rFonts w:asciiTheme="majorHAnsi" w:hAnsiTheme="majorHAnsi" w:cs="Arial"/>
          <w:i/>
          <w:sz w:val="22"/>
          <w:szCs w:val="22"/>
          <w:lang w:val="fr-FR"/>
        </w:rPr>
        <w:t>(En chiffres)</w:t>
      </w:r>
      <w:r>
        <w:rPr>
          <w:rFonts w:asciiTheme="majorHAnsi" w:hAnsiTheme="majorHAnsi" w:cs="Arial"/>
          <w:sz w:val="22"/>
          <w:szCs w:val="22"/>
          <w:lang w:val="fr-FR"/>
        </w:rPr>
        <w: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Le montant toutes taxes comprises est de ……………………………................ </w:t>
      </w:r>
      <w:r>
        <w:rPr>
          <w:rFonts w:asciiTheme="majorHAnsi" w:hAnsiTheme="majorHAnsi" w:cs="Arial"/>
          <w:i/>
          <w:sz w:val="22"/>
          <w:szCs w:val="22"/>
          <w:lang w:val="fr-FR"/>
        </w:rPr>
        <w:t xml:space="preserve">(En toutes lettres), </w:t>
      </w:r>
      <w:r>
        <w:rPr>
          <w:rFonts w:asciiTheme="majorHAnsi" w:hAnsiTheme="majorHAnsi" w:cs="Arial"/>
          <w:sz w:val="22"/>
          <w:szCs w:val="22"/>
          <w:lang w:val="fr-FR"/>
        </w:rPr>
        <w:t xml:space="preserve">……………………………………….. </w:t>
      </w:r>
      <w:r>
        <w:rPr>
          <w:rFonts w:asciiTheme="majorHAnsi" w:hAnsiTheme="majorHAnsi" w:cs="Arial"/>
          <w:i/>
          <w:sz w:val="22"/>
          <w:szCs w:val="22"/>
          <w:lang w:val="fr-FR"/>
        </w:rPr>
        <w:t>(En chiffres)</w:t>
      </w:r>
      <w:r>
        <w:rPr>
          <w:rFonts w:asciiTheme="majorHAnsi" w:hAnsiTheme="majorHAnsi" w:cs="Arial"/>
          <w:sz w:val="22"/>
          <w:szCs w:val="22"/>
          <w:lang w:val="fr-FR"/>
        </w:rPr>
        <w: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Je m’engage </w:t>
      </w:r>
      <w:r>
        <w:rPr>
          <w:rFonts w:asciiTheme="majorHAnsi" w:hAnsiTheme="majorHAnsi" w:cs="Arial"/>
          <w:i/>
          <w:sz w:val="22"/>
          <w:szCs w:val="22"/>
          <w:lang w:val="fr-FR"/>
        </w:rPr>
        <w:t>(nous nous engageons)</w:t>
      </w:r>
      <w:r>
        <w:rPr>
          <w:rFonts w:asciiTheme="majorHAnsi" w:hAnsiTheme="majorHAnsi" w:cs="Arial"/>
          <w:sz w:val="22"/>
          <w:szCs w:val="22"/>
          <w:lang w:val="fr-FR"/>
        </w:rPr>
        <w:t xml:space="preserve"> si ma </w:t>
      </w:r>
      <w:r>
        <w:rPr>
          <w:rFonts w:asciiTheme="majorHAnsi" w:hAnsiTheme="majorHAnsi" w:cs="Arial"/>
          <w:i/>
          <w:sz w:val="22"/>
          <w:szCs w:val="22"/>
          <w:lang w:val="fr-FR"/>
        </w:rPr>
        <w:t>(notre)</w:t>
      </w:r>
      <w:r>
        <w:rPr>
          <w:rFonts w:asciiTheme="majorHAnsi" w:hAnsiTheme="majorHAnsi" w:cs="Arial"/>
          <w:sz w:val="22"/>
          <w:szCs w:val="22"/>
          <w:lang w:val="fr-FR"/>
        </w:rPr>
        <w:t xml:space="preserve"> soumission est retenue, à exécuter le Marché dans un délai de (…..) mois.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Je m’engage </w:t>
      </w:r>
      <w:r>
        <w:rPr>
          <w:rFonts w:asciiTheme="majorHAnsi" w:hAnsiTheme="majorHAnsi" w:cs="Arial"/>
          <w:i/>
          <w:sz w:val="22"/>
          <w:szCs w:val="22"/>
          <w:lang w:val="fr-FR"/>
        </w:rPr>
        <w:t>(nous nous engageons)</w:t>
      </w:r>
      <w:r>
        <w:rPr>
          <w:rFonts w:asciiTheme="majorHAnsi" w:hAnsiTheme="majorHAnsi" w:cs="Arial"/>
          <w:sz w:val="22"/>
          <w:szCs w:val="22"/>
          <w:lang w:val="fr-FR"/>
        </w:rPr>
        <w:t xml:space="preserve"> à maintenir le montant de ma </w:t>
      </w:r>
      <w:r>
        <w:rPr>
          <w:rFonts w:asciiTheme="majorHAnsi" w:hAnsiTheme="majorHAnsi" w:cs="Arial"/>
          <w:i/>
          <w:sz w:val="22"/>
          <w:szCs w:val="22"/>
          <w:lang w:val="fr-FR"/>
        </w:rPr>
        <w:t>(notre)</w:t>
      </w:r>
      <w:r>
        <w:rPr>
          <w:rFonts w:asciiTheme="majorHAnsi" w:hAnsiTheme="majorHAnsi" w:cs="Arial"/>
          <w:sz w:val="22"/>
          <w:szCs w:val="22"/>
          <w:lang w:val="fr-FR"/>
        </w:rPr>
        <w:t xml:space="preserve"> soumission pendant une période de 150 jours à compter de la date de remise des offres.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Je demande </w:t>
      </w:r>
      <w:r>
        <w:rPr>
          <w:rFonts w:asciiTheme="majorHAnsi" w:hAnsiTheme="majorHAnsi" w:cs="Arial"/>
          <w:i/>
          <w:sz w:val="22"/>
          <w:szCs w:val="22"/>
          <w:lang w:val="fr-FR"/>
        </w:rPr>
        <w:t>(nous demandons)</w:t>
      </w:r>
      <w:r>
        <w:rPr>
          <w:rFonts w:asciiTheme="majorHAnsi" w:hAnsiTheme="majorHAnsi" w:cs="Arial"/>
          <w:sz w:val="22"/>
          <w:szCs w:val="22"/>
          <w:lang w:val="fr-FR"/>
        </w:rPr>
        <w:t xml:space="preserve"> que les sommes dues au titre de l’exécution des travaux me </w:t>
      </w:r>
      <w:r>
        <w:rPr>
          <w:rFonts w:asciiTheme="majorHAnsi" w:hAnsiTheme="majorHAnsi" w:cs="Arial"/>
          <w:i/>
          <w:sz w:val="22"/>
          <w:szCs w:val="22"/>
          <w:lang w:val="fr-FR"/>
        </w:rPr>
        <w:t>(nous)</w:t>
      </w:r>
      <w:r>
        <w:rPr>
          <w:rFonts w:asciiTheme="majorHAnsi" w:hAnsiTheme="majorHAnsi" w:cs="Arial"/>
          <w:sz w:val="22"/>
          <w:szCs w:val="22"/>
          <w:lang w:val="fr-FR"/>
        </w:rPr>
        <w:t xml:space="preserve"> soient payées par crédit du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Compte N° ……………………………… Ouvert au nom de ………………………………………… dans les livres de ………………………………….. à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Sont annexés à la présente soumission les documents qui, conformément aux stipulations du Dossier d’Appel d’Offres doivent être joints à la soumission.</w:t>
      </w:r>
    </w:p>
    <w:p w:rsidR="00DC6DDF" w:rsidRDefault="00AB1ED1">
      <w:pPr>
        <w:spacing w:before="120" w:after="120"/>
        <w:jc w:val="right"/>
        <w:rPr>
          <w:rFonts w:asciiTheme="majorHAnsi" w:hAnsiTheme="majorHAnsi" w:cs="Arial"/>
          <w:sz w:val="22"/>
          <w:szCs w:val="22"/>
          <w:lang w:val="fr-FR"/>
        </w:rPr>
      </w:pPr>
      <w:r>
        <w:rPr>
          <w:rFonts w:asciiTheme="majorHAnsi" w:hAnsiTheme="majorHAnsi" w:cs="Arial"/>
          <w:sz w:val="22"/>
          <w:szCs w:val="22"/>
          <w:lang w:val="fr-FR"/>
        </w:rPr>
        <w:t>Fait à ………………………….. le………………………….</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xml:space="preserve">Le </w:t>
      </w:r>
      <w:r>
        <w:rPr>
          <w:rFonts w:asciiTheme="majorHAnsi" w:hAnsiTheme="majorHAnsi" w:cs="Arial"/>
          <w:i/>
          <w:sz w:val="22"/>
          <w:szCs w:val="22"/>
          <w:lang w:val="fr-FR"/>
        </w:rPr>
        <w:t>(s)</w:t>
      </w:r>
      <w:r>
        <w:rPr>
          <w:rFonts w:asciiTheme="majorHAnsi" w:hAnsiTheme="majorHAnsi" w:cs="Arial"/>
          <w:sz w:val="22"/>
          <w:szCs w:val="22"/>
          <w:lang w:val="fr-FR"/>
        </w:rPr>
        <w:t xml:space="preserve"> soumissionnaire </w:t>
      </w:r>
      <w:r>
        <w:rPr>
          <w:rFonts w:asciiTheme="majorHAnsi" w:hAnsiTheme="majorHAnsi" w:cs="Arial"/>
          <w:i/>
          <w:sz w:val="22"/>
          <w:szCs w:val="22"/>
          <w:lang w:val="fr-FR"/>
        </w:rPr>
        <w:t>(s)</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Signature (s)</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xml:space="preserve">Pour les associés, indiqués :                                                         </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La société ………………………………………………………………</w:t>
      </w:r>
    </w:p>
    <w:p w:rsidR="00DC6DDF" w:rsidRDefault="00AB1ED1">
      <w:pPr>
        <w:jc w:val="both"/>
        <w:rPr>
          <w:rFonts w:asciiTheme="majorHAnsi" w:hAnsiTheme="majorHAnsi" w:cs="Arial"/>
          <w:i/>
          <w:sz w:val="22"/>
          <w:szCs w:val="22"/>
          <w:lang w:val="fr-FR"/>
        </w:rPr>
      </w:pPr>
      <w:r>
        <w:rPr>
          <w:rFonts w:asciiTheme="majorHAnsi" w:hAnsiTheme="majorHAnsi" w:cs="Arial"/>
          <w:i/>
          <w:sz w:val="22"/>
          <w:szCs w:val="22"/>
          <w:lang w:val="fr-FR"/>
        </w:rPr>
        <w:t>(Raison sociale et dénomination, forme, nationalité et siège social)</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Représentée par le soussigné ……….………………………………………»</w:t>
      </w:r>
    </w:p>
    <w:p w:rsidR="00DC6DDF" w:rsidRDefault="00AB1ED1">
      <w:pPr>
        <w:jc w:val="both"/>
        <w:rPr>
          <w:rFonts w:asciiTheme="majorHAnsi" w:hAnsiTheme="majorHAnsi" w:cs="Arial"/>
          <w:i/>
          <w:sz w:val="22"/>
          <w:szCs w:val="22"/>
          <w:lang w:val="fr-FR"/>
        </w:rPr>
      </w:pPr>
      <w:r>
        <w:rPr>
          <w:rFonts w:asciiTheme="majorHAnsi" w:hAnsiTheme="majorHAnsi" w:cs="Arial"/>
          <w:i/>
          <w:sz w:val="22"/>
          <w:szCs w:val="22"/>
          <w:lang w:val="fr-FR"/>
        </w:rPr>
        <w:t>(Nom, prénom, qualité)</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Pour les groupements sans personnalité juridique, indiquer :</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Nous, soussignés …………………………………………………………… »</w:t>
      </w:r>
    </w:p>
    <w:p w:rsidR="00DC6DDF" w:rsidRDefault="00AB1ED1">
      <w:pPr>
        <w:jc w:val="both"/>
        <w:rPr>
          <w:rFonts w:asciiTheme="majorHAnsi" w:hAnsiTheme="majorHAnsi" w:cs="Arial"/>
          <w:i/>
          <w:sz w:val="22"/>
          <w:szCs w:val="22"/>
          <w:lang w:val="fr-FR"/>
        </w:rPr>
      </w:pPr>
      <w:r>
        <w:rPr>
          <w:rFonts w:asciiTheme="majorHAnsi" w:hAnsiTheme="majorHAnsi" w:cs="Arial"/>
          <w:i/>
          <w:sz w:val="22"/>
          <w:szCs w:val="22"/>
          <w:lang w:val="fr-FR"/>
        </w:rPr>
        <w:t>(Pour chacun : nom, prénoms, ou raison sociale, profession, nationalité et domicile du siège social).</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Constitués en groupement des sociétés pour l’exécution du présent Marché, nous nous engageons solidairement ……………………………………………»</w:t>
      </w: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sz w:val="22"/>
          <w:szCs w:val="22"/>
          <w:lang w:val="fr-FR"/>
        </w:rPr>
        <w:br w:type="page"/>
      </w:r>
      <w:r>
        <w:rPr>
          <w:rFonts w:asciiTheme="majorHAnsi" w:hAnsiTheme="majorHAnsi" w:cs="Arial"/>
          <w:b/>
          <w:sz w:val="22"/>
          <w:szCs w:val="22"/>
          <w:lang w:val="fr-FR"/>
        </w:rPr>
        <w:lastRenderedPageBreak/>
        <w:t>ANNEXE 3 : MODELE DE DECLARATION DE CAUTIONNEMENT PROVISOIRE (GARANTIE BANCAIRE POUR SOUMISSION)</w:t>
      </w:r>
    </w:p>
    <w:p w:rsidR="00DC6DDF" w:rsidRDefault="00DC6DDF">
      <w:pPr>
        <w:spacing w:before="120" w:after="120"/>
        <w:jc w:val="center"/>
        <w:rPr>
          <w:rFonts w:asciiTheme="majorHAnsi" w:hAnsiTheme="majorHAnsi" w:cs="Arial"/>
          <w:b/>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Banque :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Référence de la caution N°………………………………………………………………………………..</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jc w:val="right"/>
        <w:rPr>
          <w:rFonts w:asciiTheme="majorHAnsi" w:hAnsiTheme="majorHAnsi" w:cs="Arial"/>
          <w:b/>
          <w:sz w:val="22"/>
          <w:szCs w:val="22"/>
          <w:lang w:val="fr-FR"/>
        </w:rPr>
      </w:pPr>
      <w:r>
        <w:rPr>
          <w:rFonts w:asciiTheme="majorHAnsi" w:hAnsiTheme="majorHAnsi" w:cs="Arial"/>
          <w:b/>
          <w:sz w:val="22"/>
          <w:szCs w:val="22"/>
          <w:lang w:val="fr-FR"/>
        </w:rPr>
        <w:t xml:space="preserve">Le Maire de la Commune de </w:t>
      </w:r>
      <w:r w:rsidR="00412215">
        <w:rPr>
          <w:rFonts w:asciiTheme="majorHAnsi" w:hAnsiTheme="majorHAnsi" w:cs="Arial"/>
          <w:b/>
          <w:sz w:val="22"/>
          <w:szCs w:val="22"/>
          <w:lang w:val="fr-FR"/>
        </w:rPr>
        <w:t>BATOURI</w:t>
      </w:r>
      <w:r>
        <w:rPr>
          <w:rFonts w:asciiTheme="majorHAnsi" w:hAnsiTheme="majorHAnsi" w:cs="Arial"/>
          <w:b/>
          <w:sz w:val="22"/>
          <w:szCs w:val="22"/>
          <w:lang w:val="fr-FR"/>
        </w:rPr>
        <w:t>, Maître d’Ouvrage.</w:t>
      </w:r>
    </w:p>
    <w:p w:rsidR="00DC6DDF" w:rsidRDefault="00AB1ED1">
      <w:pPr>
        <w:pStyle w:val="Pieddepage"/>
        <w:spacing w:before="0" w:after="0" w:line="240" w:lineRule="auto"/>
        <w:ind w:right="357" w:firstLine="0"/>
        <w:rPr>
          <w:rFonts w:asciiTheme="majorHAnsi" w:hAnsiTheme="majorHAnsi" w:cs="Arial"/>
          <w:sz w:val="22"/>
          <w:szCs w:val="22"/>
          <w:lang w:val="fr-FR"/>
        </w:rPr>
      </w:pPr>
      <w:r>
        <w:rPr>
          <w:rFonts w:asciiTheme="majorHAnsi" w:hAnsiTheme="majorHAnsi" w:cs="Arial"/>
          <w:sz w:val="22"/>
          <w:szCs w:val="22"/>
          <w:lang w:val="fr-FR"/>
        </w:rPr>
        <w:t>Attendu que l’Entreprise …………………………., ci-dessous désignée </w:t>
      </w:r>
      <w:r>
        <w:rPr>
          <w:rFonts w:asciiTheme="majorHAnsi" w:hAnsiTheme="majorHAnsi" w:cs="Arial"/>
          <w:b/>
          <w:sz w:val="22"/>
          <w:szCs w:val="22"/>
          <w:lang w:val="fr-FR"/>
        </w:rPr>
        <w:t>« le Soumissionnaire »</w:t>
      </w:r>
      <w:r>
        <w:rPr>
          <w:rFonts w:asciiTheme="majorHAnsi" w:hAnsiTheme="majorHAnsi" w:cs="Arial"/>
          <w:sz w:val="22"/>
          <w:szCs w:val="22"/>
          <w:lang w:val="fr-FR"/>
        </w:rPr>
        <w:t xml:space="preserve"> a soumis son offre en date du ……………………………..… d’Appel d’Of</w:t>
      </w:r>
      <w:r w:rsidR="00A27DB8">
        <w:rPr>
          <w:rFonts w:asciiTheme="majorHAnsi" w:hAnsiTheme="majorHAnsi" w:cs="Arial"/>
          <w:sz w:val="22"/>
          <w:szCs w:val="22"/>
          <w:lang w:val="fr-FR"/>
        </w:rPr>
        <w:t xml:space="preserve">fres National Ouvert </w:t>
      </w:r>
      <w:r w:rsidR="0055710B">
        <w:rPr>
          <w:rFonts w:asciiTheme="majorHAnsi" w:hAnsiTheme="majorHAnsi" w:cs="Arial"/>
          <w:sz w:val="22"/>
          <w:szCs w:val="22"/>
          <w:lang w:val="fr-FR"/>
        </w:rPr>
        <w:t xml:space="preserve">N°………./ AONO/RE/DK/C-BRI/CIPM/2024 DU …………………………….. POUR LES </w:t>
      </w:r>
      <w:r w:rsidR="008D692F">
        <w:rPr>
          <w:rFonts w:asciiTheme="majorHAnsi" w:hAnsiTheme="majorHAnsi" w:cs="Arial"/>
          <w:sz w:val="22"/>
          <w:szCs w:val="22"/>
          <w:lang w:val="fr-FR"/>
        </w:rPr>
        <w:t>TRAVAUX DE REHABILITATION DES TROIS (03) TRIBUNES DE LA PLACE DES FÊTES DE BATOURI</w:t>
      </w:r>
      <w:r w:rsidR="0055710B">
        <w:rPr>
          <w:rFonts w:asciiTheme="majorHAnsi" w:hAnsiTheme="majorHAnsi" w:cs="Arial"/>
          <w:sz w:val="22"/>
          <w:szCs w:val="22"/>
          <w:lang w:val="fr-FR"/>
        </w:rPr>
        <w:t>, DANS LA COMMUNE DE BATOURI, DEPARTEMENT DE LA KADEY, REGION DE L’EST</w:t>
      </w:r>
      <w:r>
        <w:rPr>
          <w:rFonts w:asciiTheme="majorHAnsi" w:hAnsiTheme="majorHAnsi"/>
          <w:bCs/>
          <w:iCs/>
          <w:sz w:val="22"/>
          <w:szCs w:val="22"/>
          <w:lang w:val="fr-FR"/>
        </w:rPr>
        <w:t>.</w:t>
      </w:r>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 ci-dessous désignée </w:t>
      </w:r>
      <w:r>
        <w:rPr>
          <w:rFonts w:asciiTheme="majorHAnsi" w:hAnsiTheme="majorHAnsi" w:cs="Arial"/>
          <w:b/>
          <w:sz w:val="22"/>
          <w:szCs w:val="22"/>
          <w:lang w:val="fr-FR"/>
        </w:rPr>
        <w:t>« l’Offre »</w:t>
      </w:r>
      <w:r>
        <w:rPr>
          <w:rFonts w:asciiTheme="majorHAnsi" w:hAnsiTheme="majorHAnsi" w:cs="Arial"/>
          <w:sz w:val="22"/>
          <w:szCs w:val="22"/>
          <w:lang w:val="fr-FR"/>
        </w:rPr>
        <w:t xml:space="preserve"> et pour laquelle il doit joindre un cautionnement provisoire équivalent à ………………………………FCFA</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Nous …………………….. </w:t>
      </w:r>
      <w:r>
        <w:rPr>
          <w:rFonts w:asciiTheme="majorHAnsi" w:hAnsiTheme="majorHAnsi" w:cs="Arial"/>
          <w:i/>
          <w:sz w:val="22"/>
          <w:szCs w:val="22"/>
          <w:lang w:val="fr-FR"/>
        </w:rPr>
        <w:t>(Nom et adresse de la banque)</w:t>
      </w:r>
      <w:r>
        <w:rPr>
          <w:rFonts w:asciiTheme="majorHAnsi" w:hAnsiTheme="majorHAnsi" w:cs="Arial"/>
          <w:sz w:val="22"/>
          <w:szCs w:val="22"/>
          <w:lang w:val="fr-FR"/>
        </w:rPr>
        <w:t xml:space="preserve"> représentée par ………………………… </w:t>
      </w:r>
      <w:r>
        <w:rPr>
          <w:rFonts w:asciiTheme="majorHAnsi" w:hAnsiTheme="majorHAnsi" w:cs="Arial"/>
          <w:i/>
          <w:sz w:val="22"/>
          <w:szCs w:val="22"/>
          <w:lang w:val="fr-FR"/>
        </w:rPr>
        <w:t>(noms des signataires)</w:t>
      </w:r>
      <w:r>
        <w:rPr>
          <w:rFonts w:asciiTheme="majorHAnsi" w:hAnsiTheme="majorHAnsi" w:cs="Arial"/>
          <w:sz w:val="22"/>
          <w:szCs w:val="22"/>
          <w:lang w:val="fr-FR"/>
        </w:rPr>
        <w:t>, ci-dessous désignée </w:t>
      </w:r>
      <w:r>
        <w:rPr>
          <w:rFonts w:asciiTheme="majorHAnsi" w:hAnsiTheme="majorHAnsi" w:cs="Arial"/>
          <w:b/>
          <w:sz w:val="22"/>
          <w:szCs w:val="22"/>
          <w:lang w:val="fr-FR"/>
        </w:rPr>
        <w:t>« la Banque »</w:t>
      </w:r>
      <w:r>
        <w:rPr>
          <w:rFonts w:asciiTheme="majorHAnsi" w:hAnsiTheme="majorHAnsi" w:cs="Arial"/>
          <w:sz w:val="22"/>
          <w:szCs w:val="22"/>
          <w:lang w:val="fr-FR"/>
        </w:rPr>
        <w:t xml:space="preserve">, déclarons garantir le paiement au Maître d’Ouvrage de la somme maximale </w:t>
      </w:r>
      <w:r>
        <w:rPr>
          <w:rFonts w:asciiTheme="majorHAnsi" w:hAnsiTheme="majorHAnsi" w:cs="Arial"/>
          <w:i/>
          <w:sz w:val="22"/>
          <w:szCs w:val="22"/>
          <w:lang w:val="fr-FR"/>
        </w:rPr>
        <w:t>(indiquer le montant en FCFA)</w:t>
      </w:r>
      <w:r>
        <w:rPr>
          <w:rFonts w:asciiTheme="majorHAnsi" w:hAnsiTheme="majorHAnsi" w:cs="Arial"/>
          <w:sz w:val="22"/>
          <w:szCs w:val="22"/>
          <w:lang w:val="fr-FR"/>
        </w:rPr>
        <w:t>, que la banque s’engage à régler intégralement au Maître d’Ouvrage, s’obligeant elle-même, ses successeurs et assignataires.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Les conditions de cette obligation sont les suivantes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Si le soumissionnaire retire l’offre pendant la période de validité spécifiée par lui sur l’acte de soumission ; ou</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Si le soumissionnaire, s’étant vu notifier l’attribution du Marché par le Maître d’Ouvrage pendant la période de validité :</w:t>
      </w:r>
    </w:p>
    <w:p w:rsidR="00DC6DDF" w:rsidRDefault="00AB1ED1" w:rsidP="00085446">
      <w:pPr>
        <w:numPr>
          <w:ilvl w:val="0"/>
          <w:numId w:val="2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manque à signer ou refuse de signer le Marché  alors qu’il est requis du faire ;</w:t>
      </w:r>
    </w:p>
    <w:p w:rsidR="00DC6DDF" w:rsidRDefault="00AB1ED1" w:rsidP="00085446">
      <w:pPr>
        <w:numPr>
          <w:ilvl w:val="0"/>
          <w:numId w:val="2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manque à fournir ou refuse de fournir le cautionnement définitif du Marché  (cautionnement définitif), comme prévu dans celui-ci.</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Maître d’Ouvrage notera que le montant qu’il réclame lui est dû parce que l’une ou l’autre des conditions ci-dessus, ou toutes les deux sont remplies, et qu’il spécifiera quelle</w:t>
      </w:r>
      <w:r>
        <w:rPr>
          <w:rFonts w:asciiTheme="majorHAnsi" w:hAnsiTheme="majorHAnsi" w:cs="Arial"/>
          <w:i/>
          <w:sz w:val="22"/>
          <w:szCs w:val="22"/>
          <w:lang w:val="fr-FR"/>
        </w:rPr>
        <w:t>(s)</w:t>
      </w:r>
      <w:r>
        <w:rPr>
          <w:rFonts w:asciiTheme="majorHAnsi" w:hAnsiTheme="majorHAnsi" w:cs="Arial"/>
          <w:sz w:val="22"/>
          <w:szCs w:val="22"/>
          <w:lang w:val="fr-FR"/>
        </w:rPr>
        <w:t xml:space="preserve"> condition</w:t>
      </w:r>
      <w:r>
        <w:rPr>
          <w:rFonts w:asciiTheme="majorHAnsi" w:hAnsiTheme="majorHAnsi" w:cs="Arial"/>
          <w:i/>
          <w:sz w:val="22"/>
          <w:szCs w:val="22"/>
          <w:lang w:val="fr-FR"/>
        </w:rPr>
        <w:t>(s)</w:t>
      </w:r>
      <w:r>
        <w:rPr>
          <w:rFonts w:asciiTheme="majorHAnsi" w:hAnsiTheme="majorHAnsi" w:cs="Arial"/>
          <w:sz w:val="22"/>
          <w:szCs w:val="22"/>
          <w:lang w:val="fr-FR"/>
        </w:rPr>
        <w:t xml:space="preserve"> a </w:t>
      </w:r>
      <w:r>
        <w:rPr>
          <w:rFonts w:asciiTheme="majorHAnsi" w:hAnsiTheme="majorHAnsi" w:cs="Arial"/>
          <w:i/>
          <w:sz w:val="22"/>
          <w:szCs w:val="22"/>
          <w:lang w:val="fr-FR"/>
        </w:rPr>
        <w:t>(ont)</w:t>
      </w:r>
      <w:r>
        <w:rPr>
          <w:rFonts w:asciiTheme="majorHAnsi" w:hAnsiTheme="majorHAnsi" w:cs="Arial"/>
          <w:sz w:val="22"/>
          <w:szCs w:val="22"/>
          <w:lang w:val="fr-FR"/>
        </w:rPr>
        <w:t xml:space="preserve"> joué.</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La présente caution est soumise pour son interprétation et son exécution au droit camerounais.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Les Tribunaux du Cameroun seront les seuls compétents pour statuer sur tout ce qui concerne le présent engagement et ses suites.</w:t>
      </w:r>
    </w:p>
    <w:p w:rsidR="00DC6DDF" w:rsidRDefault="00AB1ED1">
      <w:pPr>
        <w:spacing w:before="120" w:after="120"/>
        <w:jc w:val="right"/>
        <w:rPr>
          <w:rFonts w:asciiTheme="majorHAnsi" w:hAnsiTheme="majorHAnsi" w:cs="Arial"/>
          <w:sz w:val="22"/>
          <w:szCs w:val="22"/>
          <w:lang w:val="fr-FR"/>
        </w:rPr>
      </w:pPr>
      <w:r>
        <w:rPr>
          <w:rFonts w:asciiTheme="majorHAnsi" w:hAnsiTheme="majorHAnsi" w:cs="Arial"/>
          <w:sz w:val="22"/>
          <w:szCs w:val="22"/>
          <w:lang w:val="fr-FR"/>
        </w:rPr>
        <w:t>Signé et authentifié par la Banque à ………………………….. le ………………………….</w:t>
      </w:r>
    </w:p>
    <w:p w:rsidR="00DC6DDF" w:rsidRDefault="00AB1ED1">
      <w:pPr>
        <w:spacing w:before="120" w:after="120"/>
        <w:jc w:val="right"/>
        <w:rPr>
          <w:rFonts w:asciiTheme="majorHAnsi" w:hAnsiTheme="majorHAnsi" w:cs="Arial"/>
          <w:i/>
          <w:sz w:val="22"/>
          <w:szCs w:val="22"/>
          <w:lang w:val="fr-FR"/>
        </w:rPr>
      </w:pPr>
      <w:r>
        <w:rPr>
          <w:rFonts w:asciiTheme="majorHAnsi" w:hAnsiTheme="majorHAnsi" w:cs="Arial"/>
          <w:i/>
          <w:sz w:val="22"/>
          <w:szCs w:val="22"/>
          <w:lang w:val="fr-FR"/>
        </w:rPr>
        <w:t>(Signature de la banque)</w:t>
      </w:r>
    </w:p>
    <w:p w:rsidR="00DC6DDF" w:rsidRDefault="00DC6DDF">
      <w:pPr>
        <w:spacing w:before="120" w:after="120"/>
        <w:jc w:val="right"/>
        <w:rPr>
          <w:rFonts w:asciiTheme="majorHAnsi" w:hAnsiTheme="majorHAnsi" w:cs="Arial"/>
          <w:i/>
          <w:sz w:val="22"/>
          <w:szCs w:val="22"/>
          <w:lang w:val="fr-FR"/>
        </w:r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lastRenderedPageBreak/>
        <w:t>ANNEXE 4 : MODELE DE CAUTIONNEMENT DEFINITIF (GARANTIE DE BONNE EXECUTION)</w:t>
      </w:r>
    </w:p>
    <w:p w:rsidR="00DC6DDF" w:rsidRDefault="00DC6DDF">
      <w:pPr>
        <w:spacing w:before="120" w:after="120"/>
        <w:ind w:firstLine="4320"/>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Banque :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Référence de la caution N°………………………………………………………………………………..</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lang w:val="fr-FR"/>
        </w:rPr>
        <w:t xml:space="preserve">A Monsieur le Maire de la Commune de </w:t>
      </w:r>
      <w:r w:rsidR="000B4D13">
        <w:rPr>
          <w:rFonts w:asciiTheme="majorHAnsi" w:hAnsiTheme="majorHAnsi" w:cs="Arial"/>
          <w:b/>
          <w:sz w:val="22"/>
          <w:szCs w:val="22"/>
          <w:lang w:val="fr-FR"/>
        </w:rPr>
        <w:t>BATOURI</w:t>
      </w:r>
      <w:r>
        <w:rPr>
          <w:rFonts w:asciiTheme="majorHAnsi" w:hAnsiTheme="majorHAnsi" w:cs="Arial"/>
          <w:b/>
          <w:sz w:val="22"/>
          <w:szCs w:val="22"/>
          <w:lang w:val="fr-FR"/>
        </w:rPr>
        <w:t>, Maître d’Ouvrage.</w:t>
      </w:r>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Attendu que l’Entreprise …………………………., ci-dessous désignée </w:t>
      </w:r>
      <w:r>
        <w:rPr>
          <w:rFonts w:asciiTheme="majorHAnsi" w:hAnsiTheme="majorHAnsi" w:cs="Arial"/>
          <w:b/>
          <w:sz w:val="22"/>
          <w:szCs w:val="22"/>
          <w:lang w:val="fr-FR"/>
        </w:rPr>
        <w:t>« le Soumissionnaire »</w:t>
      </w:r>
      <w:r>
        <w:rPr>
          <w:rFonts w:asciiTheme="majorHAnsi" w:hAnsiTheme="majorHAnsi" w:cs="Arial"/>
          <w:sz w:val="22"/>
          <w:szCs w:val="22"/>
          <w:lang w:val="fr-FR"/>
        </w:rPr>
        <w:t xml:space="preserve"> a soumis son offre en date du ……………………………..… d’Appel d’Of</w:t>
      </w:r>
      <w:r w:rsidR="0018341D">
        <w:rPr>
          <w:rFonts w:asciiTheme="majorHAnsi" w:hAnsiTheme="majorHAnsi" w:cs="Arial"/>
          <w:sz w:val="22"/>
          <w:szCs w:val="22"/>
          <w:lang w:val="fr-FR"/>
        </w:rPr>
        <w:t xml:space="preserve">fres National Ouvert </w:t>
      </w:r>
      <w:r w:rsidR="0055710B">
        <w:rPr>
          <w:rFonts w:asciiTheme="majorHAnsi" w:hAnsiTheme="majorHAnsi" w:cs="Arial"/>
          <w:sz w:val="22"/>
          <w:szCs w:val="22"/>
          <w:lang w:val="fr-FR"/>
        </w:rPr>
        <w:t xml:space="preserve">N°………./ AONO/RE/DK/C-BRI/CIPM/2024 DU …………………………….. POUR LES </w:t>
      </w:r>
      <w:r w:rsidR="008D692F">
        <w:rPr>
          <w:rFonts w:asciiTheme="majorHAnsi" w:hAnsiTheme="majorHAnsi" w:cs="Arial"/>
          <w:sz w:val="22"/>
          <w:szCs w:val="22"/>
          <w:lang w:val="fr-FR"/>
        </w:rPr>
        <w:t>TRAVAUX DE REHABILITATION DES TROIS (03) TRIBUNES DE LA PLACE DES FÊTES DE BATOURI</w:t>
      </w:r>
      <w:r w:rsidR="0055710B">
        <w:rPr>
          <w:rFonts w:asciiTheme="majorHAnsi" w:hAnsiTheme="majorHAnsi" w:cs="Arial"/>
          <w:sz w:val="22"/>
          <w:szCs w:val="22"/>
          <w:lang w:val="fr-FR"/>
        </w:rPr>
        <w:t>, DANS LA COMMUNE DE BATOURI, DEPARTEMENT DE LA KADEY, REGION DE L’EST</w:t>
      </w:r>
      <w:r>
        <w:rPr>
          <w:rFonts w:asciiTheme="majorHAnsi" w:hAnsiTheme="majorHAnsi"/>
          <w:bCs/>
          <w:iCs/>
          <w:sz w:val="22"/>
          <w:szCs w:val="22"/>
          <w:lang w:val="fr-FR"/>
        </w:rPr>
        <w:t xml:space="preserve">., </w:t>
      </w:r>
      <w:r>
        <w:rPr>
          <w:rFonts w:asciiTheme="majorHAnsi" w:hAnsiTheme="majorHAnsi" w:cs="Arial"/>
          <w:sz w:val="22"/>
          <w:szCs w:val="22"/>
          <w:lang w:val="fr-FR"/>
        </w:rPr>
        <w:t>ci-dessous désignée </w:t>
      </w:r>
      <w:r>
        <w:rPr>
          <w:rFonts w:asciiTheme="majorHAnsi" w:hAnsiTheme="majorHAnsi" w:cs="Arial"/>
          <w:b/>
          <w:sz w:val="22"/>
          <w:szCs w:val="22"/>
          <w:lang w:val="fr-FR"/>
        </w:rPr>
        <w:t>« l’Offre »</w:t>
      </w:r>
      <w:r>
        <w:rPr>
          <w:rFonts w:asciiTheme="majorHAnsi" w:hAnsiTheme="majorHAnsi" w:cs="Arial"/>
          <w:sz w:val="22"/>
          <w:szCs w:val="22"/>
          <w:lang w:val="fr-FR"/>
        </w:rPr>
        <w:t xml:space="preserve"> et pour laquelle il doit joindre un cautionnement provisoire équivalent à ………………………………FCFA</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DC6DDF" w:rsidRDefault="00AB1ED1">
      <w:pPr>
        <w:spacing w:before="120" w:after="120"/>
        <w:jc w:val="both"/>
        <w:rPr>
          <w:rFonts w:asciiTheme="majorHAnsi" w:hAnsiTheme="majorHAnsi" w:cs="Arial"/>
          <w:i/>
          <w:sz w:val="22"/>
          <w:szCs w:val="22"/>
          <w:lang w:val="fr-FR"/>
        </w:rPr>
      </w:pPr>
      <w:r>
        <w:rPr>
          <w:rFonts w:asciiTheme="majorHAnsi" w:hAnsiTheme="majorHAnsi" w:cs="Arial"/>
          <w:sz w:val="22"/>
          <w:szCs w:val="22"/>
          <w:lang w:val="fr-FR"/>
        </w:rPr>
        <w:t xml:space="preserve">Attendu …………………………….. </w:t>
      </w:r>
      <w:r>
        <w:rPr>
          <w:rFonts w:asciiTheme="majorHAnsi" w:hAnsiTheme="majorHAnsi" w:cs="Arial"/>
          <w:i/>
          <w:sz w:val="22"/>
          <w:szCs w:val="22"/>
          <w:lang w:val="fr-FR"/>
        </w:rPr>
        <w:t>(Nom et adresse de la banque)</w:t>
      </w:r>
      <w:r>
        <w:rPr>
          <w:rFonts w:asciiTheme="majorHAnsi" w:hAnsiTheme="majorHAnsi" w:cs="Arial"/>
          <w:sz w:val="22"/>
          <w:szCs w:val="22"/>
          <w:lang w:val="fr-FR"/>
        </w:rPr>
        <w:t xml:space="preserve">, représentée par…..…………… </w:t>
      </w:r>
      <w:r>
        <w:rPr>
          <w:rFonts w:asciiTheme="majorHAnsi" w:hAnsiTheme="majorHAnsi" w:cs="Arial"/>
          <w:i/>
          <w:sz w:val="22"/>
          <w:szCs w:val="22"/>
          <w:lang w:val="fr-FR"/>
        </w:rPr>
        <w:t xml:space="preserve">(noms des signataires) </w:t>
      </w:r>
      <w:r>
        <w:rPr>
          <w:rFonts w:asciiTheme="majorHAnsi" w:hAnsiTheme="majorHAnsi" w:cs="Arial"/>
          <w:sz w:val="22"/>
          <w:szCs w:val="22"/>
          <w:lang w:val="fr-FR"/>
        </w:rPr>
        <w:t>ci-dessous désignée </w:t>
      </w:r>
      <w:r>
        <w:rPr>
          <w:rFonts w:asciiTheme="majorHAnsi" w:hAnsiTheme="majorHAnsi" w:cs="Arial"/>
          <w:b/>
          <w:sz w:val="22"/>
          <w:szCs w:val="22"/>
          <w:lang w:val="fr-FR"/>
        </w:rPr>
        <w:t>« la Banque »</w:t>
      </w:r>
      <w:r>
        <w:rPr>
          <w:rFonts w:asciiTheme="majorHAnsi" w:hAnsiTheme="majorHAnsi" w:cs="Arial"/>
          <w:sz w:val="22"/>
          <w:szCs w:val="22"/>
          <w:lang w:val="fr-FR"/>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Pr>
          <w:rFonts w:asciiTheme="majorHAnsi" w:hAnsiTheme="majorHAnsi" w:cs="Arial"/>
          <w:i/>
          <w:sz w:val="22"/>
          <w:szCs w:val="22"/>
          <w:lang w:val="fr-FR"/>
        </w:rPr>
        <w:t>(En chiffres et en lettres)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 présent cautionnement définitif entre en vigueur dès sa signature et dès sa notification au Cocontractant, par le Maître d’Ouvrage, de l’approbation du Marché. Elle sera libérée dans un délai d’un (01) mois à compter de la date de réception provisoire des prestations.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Après cette date, la caution deviendra sans objet et devra nous être retournée sans demande expresse de notre part.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Toute demande de paiement formulée par le Maître d’Ouvrage au titre de la présente garantie devra être faite par lettre recommandée avec accusé de réception, parvenue à la banque pendant la période de validité du présent engagement.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DC6DDF" w:rsidRDefault="00AB1ED1">
      <w:pPr>
        <w:spacing w:before="120" w:after="120"/>
        <w:jc w:val="right"/>
        <w:rPr>
          <w:rFonts w:asciiTheme="majorHAnsi" w:hAnsiTheme="majorHAnsi" w:cs="Arial"/>
          <w:sz w:val="22"/>
          <w:szCs w:val="22"/>
          <w:lang w:val="fr-FR"/>
        </w:rPr>
      </w:pPr>
      <w:r>
        <w:rPr>
          <w:rFonts w:asciiTheme="majorHAnsi" w:hAnsiTheme="majorHAnsi" w:cs="Arial"/>
          <w:sz w:val="22"/>
          <w:szCs w:val="22"/>
          <w:lang w:val="fr-FR"/>
        </w:rPr>
        <w:t>Signé et authentifié par la Banque à ………………………….. le ………………………….</w:t>
      </w:r>
    </w:p>
    <w:p w:rsidR="00DC6DDF" w:rsidRDefault="00AB1ED1">
      <w:pPr>
        <w:spacing w:before="120" w:after="120"/>
        <w:jc w:val="right"/>
        <w:rPr>
          <w:rFonts w:asciiTheme="majorHAnsi" w:hAnsiTheme="majorHAnsi" w:cs="Arial"/>
          <w:i/>
          <w:sz w:val="22"/>
          <w:szCs w:val="22"/>
          <w:lang w:val="fr-FR"/>
        </w:rPr>
      </w:pPr>
      <w:r>
        <w:rPr>
          <w:rFonts w:asciiTheme="majorHAnsi" w:hAnsiTheme="majorHAnsi" w:cs="Arial"/>
          <w:i/>
          <w:sz w:val="22"/>
          <w:szCs w:val="22"/>
          <w:lang w:val="fr-FR"/>
        </w:rPr>
        <w:t>(Signature de la banque)</w:t>
      </w:r>
    </w:p>
    <w:p w:rsidR="00DC6DDF" w:rsidRDefault="00DC6DDF">
      <w:pPr>
        <w:spacing w:before="120" w:after="120"/>
        <w:ind w:firstLine="4320"/>
        <w:jc w:val="both"/>
        <w:rPr>
          <w:rFonts w:asciiTheme="majorHAnsi" w:hAnsiTheme="majorHAnsi" w:cs="Arial"/>
          <w:sz w:val="22"/>
          <w:szCs w:val="22"/>
          <w:lang w:val="fr-FR"/>
        </w:rPr>
      </w:pPr>
    </w:p>
    <w:p w:rsidR="00DC6DDF" w:rsidRDefault="00DC6DDF">
      <w:pPr>
        <w:spacing w:before="120" w:after="120"/>
        <w:jc w:val="center"/>
        <w:rPr>
          <w:rFonts w:asciiTheme="majorHAnsi" w:hAnsiTheme="majorHAnsi" w:cs="Arial"/>
          <w:b/>
          <w:sz w:val="22"/>
          <w:szCs w:val="22"/>
          <w:u w:val="single"/>
          <w:lang w:val="fr-FR"/>
        </w:rPr>
        <w:sectPr w:rsidR="00DC6DDF">
          <w:pgSz w:w="12240" w:h="15840"/>
          <w:pgMar w:top="1418" w:right="758" w:bottom="1418" w:left="1276" w:header="720" w:footer="720" w:gutter="0"/>
          <w:cols w:space="720"/>
          <w:docGrid w:linePitch="360"/>
        </w:sect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lastRenderedPageBreak/>
        <w:t>ANNEXE 5 : DECLARATION SUR L’HONNEUR</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Je soussigné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Nationalité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Domicile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Fonction :</w:t>
      </w:r>
    </w:p>
    <w:p w:rsidR="00DC6DDF" w:rsidRDefault="00DC6DDF">
      <w:pPr>
        <w:spacing w:before="120" w:after="120"/>
        <w:jc w:val="both"/>
        <w:rPr>
          <w:rFonts w:asciiTheme="majorHAnsi" w:hAnsiTheme="majorHAnsi" w:cs="Arial"/>
          <w:sz w:val="22"/>
          <w:szCs w:val="22"/>
          <w:lang w:val="fr-FR"/>
        </w:rPr>
      </w:pPr>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En vertu de mes pouvoirs de Directeur Général, après avoir pris connaissance du dossier d’Appel d’Of</w:t>
      </w:r>
      <w:r w:rsidR="00C05D11">
        <w:rPr>
          <w:rFonts w:asciiTheme="majorHAnsi" w:hAnsiTheme="majorHAnsi" w:cs="Arial"/>
          <w:sz w:val="22"/>
          <w:szCs w:val="22"/>
          <w:lang w:val="fr-FR"/>
        </w:rPr>
        <w:t xml:space="preserve">fres National Ouvert </w:t>
      </w:r>
      <w:r w:rsidR="0055710B">
        <w:rPr>
          <w:rFonts w:asciiTheme="majorHAnsi" w:hAnsiTheme="majorHAnsi" w:cs="Arial"/>
          <w:sz w:val="22"/>
          <w:szCs w:val="22"/>
          <w:lang w:val="fr-FR"/>
        </w:rPr>
        <w:t xml:space="preserve">N°………./ AONO/RE/DK/C-BRI/CIPM/2024 DU …………………………….. POUR LES </w:t>
      </w:r>
      <w:r w:rsidR="008D692F">
        <w:rPr>
          <w:rFonts w:asciiTheme="majorHAnsi" w:hAnsiTheme="majorHAnsi" w:cs="Arial"/>
          <w:sz w:val="22"/>
          <w:szCs w:val="22"/>
          <w:lang w:val="fr-FR"/>
        </w:rPr>
        <w:t>TRAVAUX DE REHABILITATION DES TROIS (03) TRIBUNES DE LA PLACE DES FÊTES DE BATOURI</w:t>
      </w:r>
      <w:r w:rsidR="0055710B">
        <w:rPr>
          <w:rFonts w:asciiTheme="majorHAnsi" w:hAnsiTheme="majorHAnsi" w:cs="Arial"/>
          <w:sz w:val="22"/>
          <w:szCs w:val="22"/>
          <w:lang w:val="fr-FR"/>
        </w:rPr>
        <w:t>, DANS LA COMMUNE DE BATOURI, DEPARTEMENT DE LA KADEY, REGION DE L’EST</w:t>
      </w:r>
      <w:r w:rsidR="0055710B">
        <w:rPr>
          <w:rFonts w:asciiTheme="majorHAnsi" w:hAnsiTheme="majorHAnsi"/>
          <w:bCs/>
          <w:iCs/>
          <w:sz w:val="22"/>
          <w:szCs w:val="22"/>
          <w:lang w:val="fr-FR"/>
        </w:rPr>
        <w:t>.</w:t>
      </w:r>
    </w:p>
    <w:p w:rsidR="00DC6DDF" w:rsidRDefault="00DC6DDF">
      <w:pPr>
        <w:spacing w:before="120" w:after="120"/>
        <w:jc w:val="both"/>
        <w:rPr>
          <w:rFonts w:asciiTheme="majorHAnsi" w:hAnsiTheme="majorHAnsi"/>
          <w:b/>
          <w:bCs/>
          <w:iCs/>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Déclare par la présente sur l’honneur avoir visité les localités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w:t>
      </w:r>
    </w:p>
    <w:p w:rsidR="00DC6DDF" w:rsidRDefault="00DC6DDF">
      <w:pPr>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DC6DDF" w:rsidRDefault="00DC6DDF">
      <w:pPr>
        <w:spacing w:before="120" w:after="120"/>
        <w:jc w:val="right"/>
        <w:rPr>
          <w:rFonts w:asciiTheme="majorHAnsi" w:hAnsiTheme="majorHAnsi" w:cs="Arial"/>
          <w:sz w:val="22"/>
          <w:szCs w:val="22"/>
          <w:lang w:val="fr-FR"/>
        </w:rPr>
      </w:pPr>
    </w:p>
    <w:p w:rsidR="00DC6DDF" w:rsidRDefault="0055710B">
      <w:pPr>
        <w:spacing w:before="120" w:after="120"/>
        <w:jc w:val="right"/>
        <w:rPr>
          <w:rFonts w:asciiTheme="majorHAnsi" w:hAnsiTheme="majorHAnsi" w:cs="Arial"/>
          <w:sz w:val="22"/>
          <w:szCs w:val="22"/>
          <w:lang w:val="fr-FR"/>
        </w:rPr>
      </w:pPr>
      <w:r>
        <w:rPr>
          <w:rFonts w:asciiTheme="majorHAnsi" w:hAnsiTheme="majorHAnsi" w:cs="Arial"/>
          <w:sz w:val="22"/>
          <w:szCs w:val="22"/>
          <w:lang w:val="fr-FR"/>
        </w:rPr>
        <w:t>Fait à ………………………….... ,</w:t>
      </w:r>
      <w:r w:rsidR="00AB1ED1">
        <w:rPr>
          <w:rFonts w:asciiTheme="majorHAnsi" w:hAnsiTheme="majorHAnsi" w:cs="Arial"/>
          <w:sz w:val="22"/>
          <w:szCs w:val="22"/>
          <w:lang w:val="fr-FR"/>
        </w:rPr>
        <w:t xml:space="preserve"> le………………………….</w:t>
      </w:r>
    </w:p>
    <w:p w:rsidR="00DC6DDF" w:rsidRDefault="00DC6DDF">
      <w:pPr>
        <w:spacing w:before="120" w:after="120"/>
        <w:jc w:val="both"/>
        <w:rPr>
          <w:rFonts w:asciiTheme="majorHAnsi" w:hAnsiTheme="majorHAnsi" w:cs="Arial"/>
          <w:sz w:val="22"/>
          <w:szCs w:val="22"/>
          <w:lang w:val="fr-FR"/>
        </w:rPr>
      </w:pP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ind w:left="3540"/>
        <w:jc w:val="both"/>
        <w:rPr>
          <w:rFonts w:asciiTheme="majorHAnsi" w:hAnsiTheme="majorHAnsi" w:cs="Arial"/>
          <w:sz w:val="22"/>
          <w:szCs w:val="22"/>
          <w:lang w:val="fr-FR"/>
        </w:rPr>
      </w:pPr>
      <w:r>
        <w:rPr>
          <w:rFonts w:asciiTheme="majorHAnsi" w:hAnsiTheme="majorHAnsi" w:cs="Arial"/>
          <w:sz w:val="22"/>
          <w:szCs w:val="22"/>
          <w:lang w:val="fr-FR"/>
        </w:rPr>
        <w:t>Signature, nom et cachet du Cocontractant</w:t>
      </w: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rPr>
          <w:rFonts w:asciiTheme="majorHAnsi" w:hAnsiTheme="majorHAnsi" w:cs="Arial"/>
          <w:sz w:val="22"/>
          <w:szCs w:val="22"/>
          <w:lang w:val="fr-FR"/>
        </w:rPr>
      </w:pPr>
    </w:p>
    <w:p w:rsidR="00DC6DDF" w:rsidRDefault="00DC6DDF">
      <w:pPr>
        <w:rPr>
          <w:rFonts w:asciiTheme="majorHAnsi" w:hAnsiTheme="majorHAnsi"/>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sectPr w:rsidR="00DC6DDF">
          <w:footerReference w:type="even" r:id="rId101"/>
          <w:type w:val="nextColumn"/>
          <w:pgSz w:w="11906" w:h="16838"/>
          <w:pgMar w:top="709" w:right="1418" w:bottom="1418" w:left="1418" w:header="709" w:footer="709" w:gutter="0"/>
          <w:cols w:space="720"/>
          <w:titlePg/>
        </w:sectPr>
      </w:pPr>
      <w:bookmarkStart w:id="726" w:name="_Toc439908917"/>
      <w:r>
        <w:rPr>
          <w:rFonts w:asciiTheme="majorHAnsi" w:hAnsiTheme="majorHAnsi"/>
          <w:sz w:val="32"/>
          <w:szCs w:val="22"/>
          <w:lang w:val="fr-FR"/>
        </w:rPr>
        <w:t>Pièce N° 12: GRILLE DE NOTATION</w:t>
      </w:r>
      <w:bookmarkEnd w:id="726"/>
    </w:p>
    <w:p w:rsidR="00DC6DDF" w:rsidRDefault="00AB1ED1">
      <w:pPr>
        <w:widowControl w:val="0"/>
        <w:autoSpaceDE w:val="0"/>
        <w:autoSpaceDN w:val="0"/>
        <w:adjustRightInd w:val="0"/>
        <w:spacing w:before="56"/>
        <w:ind w:right="-20"/>
        <w:jc w:val="center"/>
        <w:rPr>
          <w:rFonts w:asciiTheme="majorHAnsi" w:hAnsiTheme="majorHAnsi" w:cs="Arial"/>
          <w:b/>
          <w:bCs/>
          <w:sz w:val="36"/>
          <w:u w:val="single"/>
          <w:lang w:val="fr-FR" w:eastAsia="fr-FR"/>
        </w:rPr>
      </w:pPr>
      <w:r>
        <w:rPr>
          <w:rFonts w:asciiTheme="majorHAnsi" w:hAnsiTheme="majorHAnsi" w:cs="Arial"/>
          <w:b/>
          <w:bCs/>
          <w:sz w:val="36"/>
          <w:u w:val="single"/>
          <w:lang w:val="fr-FR" w:eastAsia="fr-FR"/>
        </w:rPr>
        <w:lastRenderedPageBreak/>
        <w:t>Modèle de grille d’évaluation</w:t>
      </w:r>
    </w:p>
    <w:p w:rsidR="00DC6DDF" w:rsidRDefault="00DC6DDF">
      <w:pPr>
        <w:widowControl w:val="0"/>
        <w:autoSpaceDE w:val="0"/>
        <w:autoSpaceDN w:val="0"/>
        <w:adjustRightInd w:val="0"/>
        <w:spacing w:before="56"/>
        <w:ind w:right="-20"/>
        <w:jc w:val="center"/>
        <w:rPr>
          <w:rFonts w:asciiTheme="majorHAnsi" w:hAnsiTheme="majorHAnsi" w:cs="Arial"/>
          <w:lang w:val="fr-FR" w:eastAsia="fr-FR"/>
        </w:rPr>
      </w:pPr>
    </w:p>
    <w:tbl>
      <w:tblPr>
        <w:tblpPr w:leftFromText="141" w:rightFromText="141" w:vertAnchor="text" w:horzAnchor="margin" w:tblpY="-2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2"/>
        <w:gridCol w:w="4994"/>
        <w:gridCol w:w="2232"/>
        <w:gridCol w:w="709"/>
        <w:gridCol w:w="708"/>
      </w:tblGrid>
      <w:tr w:rsidR="00DC6DDF">
        <w:trPr>
          <w:trHeight w:val="57"/>
        </w:trPr>
        <w:tc>
          <w:tcPr>
            <w:tcW w:w="568" w:type="dxa"/>
            <w:vMerge w:val="restart"/>
            <w:vAlign w:val="center"/>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N°</w:t>
            </w:r>
          </w:p>
        </w:tc>
        <w:tc>
          <w:tcPr>
            <w:tcW w:w="8358" w:type="dxa"/>
            <w:gridSpan w:val="3"/>
            <w:vMerge w:val="restart"/>
            <w:vAlign w:val="center"/>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DESIGNATION DU CRITERE</w:t>
            </w:r>
          </w:p>
        </w:tc>
        <w:tc>
          <w:tcPr>
            <w:tcW w:w="1417" w:type="dxa"/>
            <w:gridSpan w:val="2"/>
            <w:vAlign w:val="center"/>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VALEURS</w:t>
            </w:r>
          </w:p>
        </w:tc>
      </w:tr>
      <w:tr w:rsidR="00DC6DDF">
        <w:trPr>
          <w:trHeight w:val="227"/>
        </w:trPr>
        <w:tc>
          <w:tcPr>
            <w:tcW w:w="568" w:type="dxa"/>
            <w:vMerge/>
            <w:vAlign w:val="center"/>
          </w:tcPr>
          <w:p w:rsidR="00DC6DDF" w:rsidRDefault="00DC6DDF">
            <w:pPr>
              <w:autoSpaceDE w:val="0"/>
              <w:autoSpaceDN w:val="0"/>
              <w:adjustRightInd w:val="0"/>
              <w:ind w:firstLine="360"/>
              <w:jc w:val="both"/>
              <w:rPr>
                <w:rFonts w:asciiTheme="majorHAnsi" w:hAnsiTheme="majorHAnsi" w:cs="Arial"/>
                <w:b/>
                <w:lang w:val="fr-FR" w:eastAsia="fr-FR"/>
              </w:rPr>
            </w:pPr>
          </w:p>
        </w:tc>
        <w:tc>
          <w:tcPr>
            <w:tcW w:w="8358" w:type="dxa"/>
            <w:gridSpan w:val="3"/>
            <w:vMerge/>
            <w:vAlign w:val="center"/>
          </w:tcPr>
          <w:p w:rsidR="00DC6DDF" w:rsidRDefault="00DC6DDF">
            <w:pPr>
              <w:autoSpaceDE w:val="0"/>
              <w:autoSpaceDN w:val="0"/>
              <w:adjustRightInd w:val="0"/>
              <w:ind w:firstLine="360"/>
              <w:jc w:val="both"/>
              <w:rPr>
                <w:rFonts w:asciiTheme="majorHAnsi" w:hAnsiTheme="majorHAnsi" w:cs="Arial"/>
                <w:lang w:val="fr-FR" w:eastAsia="fr-FR"/>
              </w:rPr>
            </w:pPr>
          </w:p>
        </w:tc>
        <w:tc>
          <w:tcPr>
            <w:tcW w:w="709" w:type="dxa"/>
            <w:vAlign w:val="center"/>
          </w:tcPr>
          <w:p w:rsidR="00DC6DDF" w:rsidRDefault="00AB1ED1">
            <w:pPr>
              <w:autoSpaceDE w:val="0"/>
              <w:autoSpaceDN w:val="0"/>
              <w:adjustRightInd w:val="0"/>
              <w:jc w:val="both"/>
              <w:rPr>
                <w:rFonts w:asciiTheme="majorHAnsi" w:hAnsiTheme="majorHAnsi" w:cs="Arial"/>
                <w:sz w:val="20"/>
                <w:lang w:val="fr-FR" w:eastAsia="fr-FR"/>
              </w:rPr>
            </w:pPr>
            <w:r>
              <w:rPr>
                <w:rFonts w:asciiTheme="majorHAnsi" w:hAnsiTheme="majorHAnsi" w:cs="Arial"/>
                <w:sz w:val="20"/>
                <w:lang w:val="fr-FR" w:eastAsia="fr-FR"/>
              </w:rPr>
              <w:t>OUI</w:t>
            </w:r>
          </w:p>
        </w:tc>
        <w:tc>
          <w:tcPr>
            <w:tcW w:w="708" w:type="dxa"/>
            <w:vAlign w:val="center"/>
          </w:tcPr>
          <w:p w:rsidR="00DC6DDF" w:rsidRDefault="00AB1ED1">
            <w:pPr>
              <w:autoSpaceDE w:val="0"/>
              <w:autoSpaceDN w:val="0"/>
              <w:adjustRightInd w:val="0"/>
              <w:jc w:val="both"/>
              <w:rPr>
                <w:rFonts w:asciiTheme="majorHAnsi" w:hAnsiTheme="majorHAnsi" w:cs="Arial"/>
                <w:sz w:val="20"/>
                <w:lang w:val="fr-FR" w:eastAsia="fr-FR"/>
              </w:rPr>
            </w:pPr>
            <w:r>
              <w:rPr>
                <w:rFonts w:asciiTheme="majorHAnsi" w:hAnsiTheme="majorHAnsi" w:cs="Arial"/>
                <w:sz w:val="20"/>
                <w:lang w:val="fr-FR" w:eastAsia="fr-FR"/>
              </w:rPr>
              <w:t>NON</w:t>
            </w:r>
          </w:p>
        </w:tc>
      </w:tr>
      <w:tr w:rsidR="00DC6DDF">
        <w:trPr>
          <w:trHeight w:val="227"/>
        </w:trPr>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I</w:t>
            </w:r>
          </w:p>
        </w:tc>
        <w:tc>
          <w:tcPr>
            <w:tcW w:w="9775" w:type="dxa"/>
            <w:gridSpan w:val="5"/>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PRESENTATION GENERALE (01 point)</w:t>
            </w:r>
          </w:p>
        </w:tc>
      </w:tr>
      <w:tr w:rsidR="00DC6DDF" w:rsidRPr="00412215">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Respect de l’ordre des pièces demande dans le dao, intercalaires couleurs différentes et dossier relié</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II</w:t>
            </w:r>
          </w:p>
        </w:tc>
        <w:tc>
          <w:tcPr>
            <w:tcW w:w="9775" w:type="dxa"/>
            <w:gridSpan w:val="5"/>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EXPERIENCE DE L’ENTREPRISE (03 points)</w:t>
            </w:r>
          </w:p>
        </w:tc>
      </w:tr>
      <w:tr w:rsidR="00DC6DDF">
        <w:trPr>
          <w:trHeight w:val="643"/>
        </w:trPr>
        <w:tc>
          <w:tcPr>
            <w:tcW w:w="568" w:type="dxa"/>
            <w:vMerge w:val="restart"/>
          </w:tcPr>
          <w:p w:rsidR="00DC6DDF" w:rsidRDefault="00DC6DDF">
            <w:pPr>
              <w:autoSpaceDE w:val="0"/>
              <w:autoSpaceDN w:val="0"/>
              <w:adjustRightInd w:val="0"/>
              <w:jc w:val="both"/>
              <w:rPr>
                <w:rFonts w:asciiTheme="majorHAnsi" w:hAnsiTheme="majorHAnsi" w:cs="Arial"/>
                <w:b/>
                <w:lang w:val="fr-FR" w:eastAsia="fr-FR"/>
              </w:rPr>
            </w:pPr>
          </w:p>
        </w:tc>
        <w:tc>
          <w:tcPr>
            <w:tcW w:w="6126" w:type="dxa"/>
            <w:gridSpan w:val="2"/>
            <w:vMerge w:val="restart"/>
          </w:tcPr>
          <w:p w:rsidR="00DC6DDF" w:rsidRDefault="00AB1ED1">
            <w:pPr>
              <w:jc w:val="both"/>
              <w:rPr>
                <w:rFonts w:asciiTheme="majorHAnsi" w:hAnsiTheme="majorHAnsi" w:cs="Arial"/>
                <w:lang w:val="fr-FR" w:eastAsia="fr-FR"/>
              </w:rPr>
            </w:pPr>
            <w:r>
              <w:rPr>
                <w:rFonts w:asciiTheme="majorHAnsi" w:hAnsiTheme="majorHAnsi" w:cs="Arial"/>
                <w:lang w:val="fr-FR" w:eastAsia="fr-FR"/>
              </w:rPr>
              <w:t xml:space="preserve">Nombre des références de l’entreprise dans le domaine de la construction de bâtiments et équipements collectifs </w:t>
            </w:r>
            <w:r>
              <w:rPr>
                <w:rFonts w:asciiTheme="majorHAnsi" w:hAnsiTheme="majorHAnsi" w:cs="Arial"/>
                <w:b/>
                <w:lang w:val="fr-FR" w:eastAsia="fr-FR"/>
              </w:rPr>
              <w:t>d’au moins dix (10) à quinze (15) millions</w:t>
            </w:r>
            <w:r>
              <w:rPr>
                <w:rFonts w:asciiTheme="majorHAnsi" w:hAnsiTheme="majorHAnsi" w:cs="Arial"/>
                <w:lang w:val="fr-FR" w:eastAsia="fr-FR"/>
              </w:rPr>
              <w:t xml:space="preserve"> chacun durant les </w:t>
            </w:r>
            <w:r w:rsidR="00760BE5">
              <w:rPr>
                <w:rFonts w:asciiTheme="majorHAnsi" w:hAnsiTheme="majorHAnsi" w:cs="Arial"/>
                <w:b/>
                <w:lang w:val="fr-FR" w:eastAsia="fr-FR"/>
              </w:rPr>
              <w:t>trois (03</w:t>
            </w:r>
            <w:r>
              <w:rPr>
                <w:rFonts w:asciiTheme="majorHAnsi" w:hAnsiTheme="majorHAnsi" w:cs="Arial"/>
                <w:b/>
                <w:lang w:val="fr-FR" w:eastAsia="fr-FR"/>
              </w:rPr>
              <w:t>) dernières</w:t>
            </w:r>
            <w:r>
              <w:rPr>
                <w:rFonts w:asciiTheme="majorHAnsi" w:hAnsiTheme="majorHAnsi" w:cs="Arial"/>
                <w:lang w:val="fr-FR" w:eastAsia="fr-FR"/>
              </w:rPr>
              <w:t> </w:t>
            </w:r>
            <w:r>
              <w:rPr>
                <w:rFonts w:asciiTheme="majorHAnsi" w:hAnsiTheme="majorHAnsi" w:cs="Arial"/>
                <w:b/>
                <w:lang w:val="fr-FR" w:eastAsia="fr-FR"/>
              </w:rPr>
              <w:t>années</w:t>
            </w:r>
            <w:r>
              <w:rPr>
                <w:rFonts w:asciiTheme="majorHAnsi" w:hAnsiTheme="majorHAnsi" w:cs="Arial"/>
                <w:lang w:val="fr-FR" w:eastAsia="fr-FR"/>
              </w:rPr>
              <w:t xml:space="preserve"> ; il est exigé au moins </w:t>
            </w:r>
            <w:r w:rsidR="00760BE5">
              <w:rPr>
                <w:rFonts w:asciiTheme="majorHAnsi" w:hAnsiTheme="majorHAnsi" w:cs="Arial"/>
                <w:b/>
                <w:lang w:val="fr-FR" w:eastAsia="fr-FR"/>
              </w:rPr>
              <w:t>trois (02</w:t>
            </w:r>
            <w:r>
              <w:rPr>
                <w:rFonts w:asciiTheme="majorHAnsi" w:hAnsiTheme="majorHAnsi" w:cs="Arial"/>
                <w:b/>
                <w:lang w:val="fr-FR" w:eastAsia="fr-FR"/>
              </w:rPr>
              <w:t>) références</w:t>
            </w:r>
            <w:r>
              <w:rPr>
                <w:rFonts w:asciiTheme="majorHAnsi" w:hAnsiTheme="majorHAnsi" w:cs="Arial"/>
                <w:lang w:val="fr-FR" w:eastAsia="fr-FR"/>
              </w:rPr>
              <w:t>.</w:t>
            </w:r>
          </w:p>
        </w:tc>
        <w:tc>
          <w:tcPr>
            <w:tcW w:w="2232" w:type="dxa"/>
            <w:vAlign w:val="center"/>
          </w:tcPr>
          <w:p w:rsidR="00DC6DDF" w:rsidRDefault="00AB1ED1">
            <w:pPr>
              <w:autoSpaceDE w:val="0"/>
              <w:autoSpaceDN w:val="0"/>
              <w:adjustRightInd w:val="0"/>
              <w:rPr>
                <w:rFonts w:asciiTheme="majorHAnsi" w:hAnsiTheme="majorHAnsi" w:cs="Arial"/>
                <w:lang w:val="fr-FR" w:eastAsia="fr-FR"/>
              </w:rPr>
            </w:pPr>
            <w:r>
              <w:rPr>
                <w:rFonts w:asciiTheme="majorHAnsi" w:hAnsiTheme="majorHAnsi" w:cs="Arial"/>
                <w:lang w:val="fr-FR" w:eastAsia="fr-FR"/>
              </w:rPr>
              <w:t>Une (01) référence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rPr>
          <w:trHeight w:val="70"/>
        </w:trPr>
        <w:tc>
          <w:tcPr>
            <w:tcW w:w="568" w:type="dxa"/>
            <w:vMerge/>
          </w:tcPr>
          <w:p w:rsidR="00DC6DDF" w:rsidRDefault="00DC6DDF">
            <w:pPr>
              <w:autoSpaceDE w:val="0"/>
              <w:autoSpaceDN w:val="0"/>
              <w:adjustRightInd w:val="0"/>
              <w:jc w:val="both"/>
              <w:rPr>
                <w:rFonts w:asciiTheme="majorHAnsi" w:hAnsiTheme="majorHAnsi" w:cs="Arial"/>
                <w:b/>
                <w:lang w:val="fr-FR" w:eastAsia="fr-FR"/>
              </w:rPr>
            </w:pPr>
          </w:p>
        </w:tc>
        <w:tc>
          <w:tcPr>
            <w:tcW w:w="6126" w:type="dxa"/>
            <w:gridSpan w:val="2"/>
            <w:vMerge/>
          </w:tcPr>
          <w:p w:rsidR="00DC6DDF" w:rsidRDefault="00DC6DDF">
            <w:pPr>
              <w:autoSpaceDE w:val="0"/>
              <w:autoSpaceDN w:val="0"/>
              <w:adjustRightInd w:val="0"/>
              <w:jc w:val="both"/>
              <w:rPr>
                <w:rFonts w:asciiTheme="majorHAnsi" w:hAnsiTheme="majorHAnsi" w:cs="Arial"/>
                <w:lang w:val="fr-FR" w:eastAsia="fr-FR"/>
              </w:rPr>
            </w:pPr>
          </w:p>
        </w:tc>
        <w:tc>
          <w:tcPr>
            <w:tcW w:w="2232" w:type="dxa"/>
            <w:vAlign w:val="center"/>
          </w:tcPr>
          <w:p w:rsidR="00DC6DDF" w:rsidRDefault="00AB1ED1">
            <w:pPr>
              <w:autoSpaceDE w:val="0"/>
              <w:autoSpaceDN w:val="0"/>
              <w:adjustRightInd w:val="0"/>
              <w:rPr>
                <w:rFonts w:asciiTheme="majorHAnsi" w:hAnsiTheme="majorHAnsi" w:cs="Arial"/>
                <w:lang w:val="fr-FR" w:eastAsia="fr-FR"/>
              </w:rPr>
            </w:pPr>
            <w:r>
              <w:rPr>
                <w:rFonts w:asciiTheme="majorHAnsi" w:hAnsiTheme="majorHAnsi" w:cs="Arial"/>
                <w:lang w:val="fr-FR" w:eastAsia="fr-FR"/>
              </w:rPr>
              <w:t>Une (01) référence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rPr>
          <w:trHeight w:val="70"/>
        </w:trPr>
        <w:tc>
          <w:tcPr>
            <w:tcW w:w="568" w:type="dxa"/>
            <w:vMerge/>
          </w:tcPr>
          <w:p w:rsidR="00DC6DDF" w:rsidRDefault="00DC6DDF">
            <w:pPr>
              <w:autoSpaceDE w:val="0"/>
              <w:autoSpaceDN w:val="0"/>
              <w:adjustRightInd w:val="0"/>
              <w:jc w:val="both"/>
              <w:rPr>
                <w:rFonts w:asciiTheme="majorHAnsi" w:hAnsiTheme="majorHAnsi" w:cs="Arial"/>
                <w:b/>
                <w:lang w:val="fr-FR" w:eastAsia="fr-FR"/>
              </w:rPr>
            </w:pPr>
          </w:p>
        </w:tc>
        <w:tc>
          <w:tcPr>
            <w:tcW w:w="6126" w:type="dxa"/>
            <w:gridSpan w:val="2"/>
            <w:vMerge/>
          </w:tcPr>
          <w:p w:rsidR="00DC6DDF" w:rsidRDefault="00DC6DDF">
            <w:pPr>
              <w:autoSpaceDE w:val="0"/>
              <w:autoSpaceDN w:val="0"/>
              <w:adjustRightInd w:val="0"/>
              <w:jc w:val="both"/>
              <w:rPr>
                <w:rFonts w:asciiTheme="majorHAnsi" w:hAnsiTheme="majorHAnsi" w:cs="Arial"/>
                <w:lang w:val="fr-FR" w:eastAsia="fr-FR"/>
              </w:rPr>
            </w:pPr>
          </w:p>
        </w:tc>
        <w:tc>
          <w:tcPr>
            <w:tcW w:w="2232" w:type="dxa"/>
            <w:vAlign w:val="center"/>
          </w:tcPr>
          <w:p w:rsidR="00DC6DDF" w:rsidRDefault="00AB1ED1">
            <w:pPr>
              <w:autoSpaceDE w:val="0"/>
              <w:autoSpaceDN w:val="0"/>
              <w:adjustRightInd w:val="0"/>
              <w:rPr>
                <w:rFonts w:asciiTheme="majorHAnsi" w:hAnsiTheme="majorHAnsi" w:cs="Arial"/>
                <w:lang w:val="fr-FR" w:eastAsia="fr-FR"/>
              </w:rPr>
            </w:pPr>
            <w:r>
              <w:rPr>
                <w:rFonts w:asciiTheme="majorHAnsi" w:hAnsiTheme="majorHAnsi" w:cs="Arial"/>
                <w:lang w:val="fr-FR" w:eastAsia="fr-FR"/>
              </w:rPr>
              <w:t>Une (01) référence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III</w:t>
            </w:r>
          </w:p>
        </w:tc>
        <w:tc>
          <w:tcPr>
            <w:tcW w:w="9775" w:type="dxa"/>
            <w:gridSpan w:val="5"/>
          </w:tcPr>
          <w:p w:rsidR="00DC6DDF" w:rsidRDefault="00C05D1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MOYENS HUMAINS (04</w:t>
            </w:r>
            <w:r w:rsidR="00AB1ED1">
              <w:rPr>
                <w:rFonts w:asciiTheme="majorHAnsi" w:hAnsiTheme="majorHAnsi" w:cs="Arial"/>
                <w:b/>
                <w:lang w:val="fr-FR" w:eastAsia="fr-FR"/>
              </w:rPr>
              <w:t xml:space="preserve"> points)</w:t>
            </w:r>
          </w:p>
        </w:tc>
      </w:tr>
      <w:tr w:rsidR="00DC6DDF" w:rsidRPr="00412215">
        <w:tc>
          <w:tcPr>
            <w:tcW w:w="568" w:type="dxa"/>
            <w:vMerge w:val="restart"/>
          </w:tcPr>
          <w:p w:rsidR="00DC6DDF" w:rsidRDefault="00DC6DDF">
            <w:pPr>
              <w:autoSpaceDE w:val="0"/>
              <w:autoSpaceDN w:val="0"/>
              <w:adjustRightInd w:val="0"/>
              <w:jc w:val="both"/>
              <w:rPr>
                <w:rFonts w:asciiTheme="majorHAnsi" w:hAnsiTheme="majorHAnsi" w:cs="Arial"/>
                <w:b/>
                <w:lang w:val="fr-FR" w:eastAsia="fr-FR"/>
              </w:rPr>
            </w:pPr>
          </w:p>
        </w:tc>
        <w:tc>
          <w:tcPr>
            <w:tcW w:w="1132" w:type="dxa"/>
            <w:vMerge w:val="restart"/>
            <w:vAlign w:val="center"/>
          </w:tcPr>
          <w:p w:rsidR="00DC6DDF" w:rsidRDefault="00AB1ED1">
            <w:pPr>
              <w:autoSpaceDE w:val="0"/>
              <w:autoSpaceDN w:val="0"/>
              <w:adjustRightInd w:val="0"/>
              <w:jc w:val="both"/>
              <w:rPr>
                <w:rFonts w:asciiTheme="majorHAnsi" w:hAnsiTheme="majorHAnsi" w:cs="Arial"/>
                <w:sz w:val="18"/>
                <w:lang w:val="fr-FR" w:eastAsia="fr-FR"/>
              </w:rPr>
            </w:pPr>
            <w:r>
              <w:rPr>
                <w:rFonts w:asciiTheme="majorHAnsi" w:hAnsiTheme="majorHAnsi" w:cs="Arial"/>
                <w:sz w:val="18"/>
                <w:lang w:val="fr-FR" w:eastAsia="fr-FR"/>
              </w:rPr>
              <w:t>conducteur des travaux</w:t>
            </w: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Diplôme de Technicien Supérieur du Génie Civil légalisé, trois (03) ans</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ign w:val="center"/>
          </w:tcPr>
          <w:p w:rsidR="00DC6DDF" w:rsidRDefault="00DC6DDF">
            <w:pPr>
              <w:autoSpaceDE w:val="0"/>
              <w:autoSpaceDN w:val="0"/>
              <w:adjustRightInd w:val="0"/>
              <w:ind w:firstLine="360"/>
              <w:jc w:val="both"/>
              <w:rPr>
                <w:rFonts w:asciiTheme="majorHAnsi" w:hAnsiTheme="majorHAnsi" w:cs="Arial"/>
                <w:sz w:val="18"/>
                <w:lang w:val="fr-FR" w:eastAsia="fr-FR"/>
              </w:rPr>
            </w:pP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CV daté et signé ayant au moins trois (03) ans d’expérience dans le domaine du Bâtiment et Travaux Publics</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ign w:val="center"/>
          </w:tcPr>
          <w:p w:rsidR="00DC6DDF" w:rsidRDefault="00DC6DDF">
            <w:pPr>
              <w:autoSpaceDE w:val="0"/>
              <w:autoSpaceDN w:val="0"/>
              <w:adjustRightInd w:val="0"/>
              <w:ind w:firstLine="360"/>
              <w:jc w:val="both"/>
              <w:rPr>
                <w:rFonts w:asciiTheme="majorHAnsi" w:hAnsiTheme="majorHAnsi" w:cs="Arial"/>
                <w:sz w:val="18"/>
                <w:lang w:val="fr-FR" w:eastAsia="fr-FR"/>
              </w:rPr>
            </w:pP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b/>
                <w:lang w:val="fr-FR" w:eastAsia="fr-FR"/>
              </w:rPr>
              <w:t>Copie de la CNI certifiée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restart"/>
            <w:vAlign w:val="center"/>
          </w:tcPr>
          <w:p w:rsidR="00DC6DDF" w:rsidRDefault="00AB1ED1">
            <w:pPr>
              <w:autoSpaceDE w:val="0"/>
              <w:autoSpaceDN w:val="0"/>
              <w:adjustRightInd w:val="0"/>
              <w:rPr>
                <w:rFonts w:asciiTheme="majorHAnsi" w:hAnsiTheme="majorHAnsi" w:cs="Arial"/>
                <w:sz w:val="18"/>
                <w:lang w:val="fr-FR" w:eastAsia="fr-FR"/>
              </w:rPr>
            </w:pPr>
            <w:r>
              <w:rPr>
                <w:rFonts w:asciiTheme="majorHAnsi" w:hAnsiTheme="majorHAnsi" w:cs="Arial"/>
                <w:sz w:val="18"/>
                <w:lang w:val="fr-FR" w:eastAsia="fr-FR"/>
              </w:rPr>
              <w:t>chef de chantier</w:t>
            </w: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 xml:space="preserve">Diplôme de Technicien du Génie Civil, légalisé, trois (03) ans </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ign w:val="center"/>
          </w:tcPr>
          <w:p w:rsidR="00DC6DDF" w:rsidRDefault="00DC6DDF">
            <w:pPr>
              <w:autoSpaceDE w:val="0"/>
              <w:autoSpaceDN w:val="0"/>
              <w:adjustRightInd w:val="0"/>
              <w:ind w:firstLine="360"/>
              <w:jc w:val="both"/>
              <w:rPr>
                <w:rFonts w:asciiTheme="majorHAnsi" w:hAnsiTheme="majorHAnsi" w:cs="Arial"/>
                <w:lang w:val="fr-FR" w:eastAsia="fr-FR"/>
              </w:rPr>
            </w:pP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CV daté et signé ayant au moins trois (03) ans d’expérience dans le domaine du Bâtiment et Travaux Publics</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ign w:val="center"/>
          </w:tcPr>
          <w:p w:rsidR="00DC6DDF" w:rsidRDefault="00DC6DDF">
            <w:pPr>
              <w:autoSpaceDE w:val="0"/>
              <w:autoSpaceDN w:val="0"/>
              <w:adjustRightInd w:val="0"/>
              <w:jc w:val="both"/>
              <w:rPr>
                <w:rFonts w:asciiTheme="majorHAnsi" w:hAnsiTheme="majorHAnsi" w:cs="Arial"/>
                <w:lang w:val="fr-FR" w:eastAsia="fr-FR"/>
              </w:rPr>
            </w:pP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b/>
                <w:lang w:val="fr-FR" w:eastAsia="fr-FR"/>
              </w:rPr>
              <w:t>Copie de la CNI certifiée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IV</w:t>
            </w:r>
          </w:p>
        </w:tc>
        <w:tc>
          <w:tcPr>
            <w:tcW w:w="9775" w:type="dxa"/>
            <w:gridSpan w:val="5"/>
          </w:tcPr>
          <w:p w:rsidR="00DC6DDF" w:rsidRDefault="00C05D1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MOYENS MATERIELS (04</w:t>
            </w:r>
            <w:r w:rsidR="00AB1ED1">
              <w:rPr>
                <w:rFonts w:asciiTheme="majorHAnsi" w:hAnsiTheme="majorHAnsi" w:cs="Arial"/>
                <w:b/>
                <w:lang w:val="fr-FR" w:eastAsia="fr-FR"/>
              </w:rPr>
              <w:t xml:space="preserve"> points)</w:t>
            </w:r>
          </w:p>
        </w:tc>
      </w:tr>
      <w:tr w:rsidR="00DC6DDF" w:rsidRPr="00412215">
        <w:tc>
          <w:tcPr>
            <w:tcW w:w="568" w:type="dxa"/>
            <w:vMerge w:val="restart"/>
          </w:tcPr>
          <w:p w:rsidR="00DC6DDF" w:rsidRDefault="00DC6DDF">
            <w:pPr>
              <w:autoSpaceDE w:val="0"/>
              <w:autoSpaceDN w:val="0"/>
              <w:adjustRightInd w:val="0"/>
              <w:ind w:firstLine="36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Véhicule de liaison pick-up 4x4 ou station wagon</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Petit matériel de chantier (brouettes, pelles, marteau, serres joints, fil à plomb, fiole, niveau à bulle d’air</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Aiguille vibrante</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V</w:t>
            </w:r>
          </w:p>
        </w:tc>
        <w:tc>
          <w:tcPr>
            <w:tcW w:w="9775" w:type="dxa"/>
            <w:gridSpan w:val="5"/>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METHODOLOGIE D’EXECUTION (04 points)</w:t>
            </w:r>
          </w:p>
        </w:tc>
      </w:tr>
      <w:tr w:rsidR="00DC6DDF" w:rsidRPr="00412215">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 xml:space="preserve">Rapport technique de visite de site (illustré, localisation géographique du site, signé sur l’honneur par l’entrepreneur et conforme  au modèle      </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 xml:space="preserve">     Notes techniques détaillées en ce qui concernent l’organisation des      travaux et de l’exécution de chaque tâche.</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Prise en compte des aspects environnementaux : protection de l’environnement, mesures d’hygiène et sécurité du personnel</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412215">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Planning d’exécution respectant les délais figurant dans la soumission avec une cohérence dans l’ordonnancement des tâches</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VI</w:t>
            </w:r>
          </w:p>
        </w:tc>
        <w:tc>
          <w:tcPr>
            <w:tcW w:w="9775" w:type="dxa"/>
            <w:gridSpan w:val="5"/>
          </w:tcPr>
          <w:p w:rsidR="00DC6DDF" w:rsidRDefault="00C05D1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CAPACITE FINANCIERE (02</w:t>
            </w:r>
            <w:r w:rsidR="00AB1ED1">
              <w:rPr>
                <w:rFonts w:asciiTheme="majorHAnsi" w:hAnsiTheme="majorHAnsi" w:cs="Arial"/>
                <w:b/>
                <w:lang w:val="fr-FR" w:eastAsia="fr-FR"/>
              </w:rPr>
              <w:t xml:space="preserve"> point</w:t>
            </w:r>
            <w:r>
              <w:rPr>
                <w:rFonts w:asciiTheme="majorHAnsi" w:hAnsiTheme="majorHAnsi" w:cs="Arial"/>
                <w:b/>
                <w:lang w:val="fr-FR" w:eastAsia="fr-FR"/>
              </w:rPr>
              <w:t>s</w:t>
            </w:r>
            <w:r w:rsidR="00AB1ED1">
              <w:rPr>
                <w:rFonts w:asciiTheme="majorHAnsi" w:hAnsiTheme="majorHAnsi" w:cs="Arial"/>
                <w:b/>
                <w:lang w:val="fr-FR" w:eastAsia="fr-FR"/>
              </w:rPr>
              <w:t>)</w:t>
            </w:r>
          </w:p>
        </w:tc>
      </w:tr>
      <w:tr w:rsidR="00DC6DDF" w:rsidRPr="00412215">
        <w:trPr>
          <w:trHeight w:val="210"/>
        </w:trPr>
        <w:tc>
          <w:tcPr>
            <w:tcW w:w="568" w:type="dxa"/>
          </w:tcPr>
          <w:p w:rsidR="00DC6DDF" w:rsidRDefault="00DC6DDF">
            <w:pPr>
              <w:autoSpaceDE w:val="0"/>
              <w:autoSpaceDN w:val="0"/>
              <w:adjustRightInd w:val="0"/>
              <w:jc w:val="both"/>
              <w:rPr>
                <w:rFonts w:asciiTheme="majorHAnsi" w:hAnsiTheme="majorHAnsi" w:cs="Arial"/>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Attestation de solvabilité financière d’un montant au moins égal à Cinq (05) millions de francs CFA, délivrée par une banque autorisée à émettre des cautions dans le cadre des marchés publics (pièce n°11).</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rPr>
          <w:trHeight w:val="157"/>
        </w:trPr>
        <w:tc>
          <w:tcPr>
            <w:tcW w:w="568" w:type="dxa"/>
          </w:tcPr>
          <w:p w:rsidR="00DC6DDF" w:rsidRDefault="00DC6DDF">
            <w:pPr>
              <w:autoSpaceDE w:val="0"/>
              <w:autoSpaceDN w:val="0"/>
              <w:adjustRightInd w:val="0"/>
              <w:jc w:val="both"/>
              <w:rPr>
                <w:rFonts w:asciiTheme="majorHAnsi" w:hAnsiTheme="majorHAnsi" w:cs="Arial"/>
                <w:lang w:val="fr-FR" w:eastAsia="fr-FR"/>
              </w:rPr>
            </w:pPr>
          </w:p>
        </w:tc>
        <w:tc>
          <w:tcPr>
            <w:tcW w:w="8358" w:type="dxa"/>
            <w:gridSpan w:val="3"/>
            <w:vAlign w:val="center"/>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TOTAL</w:t>
            </w:r>
          </w:p>
        </w:tc>
        <w:tc>
          <w:tcPr>
            <w:tcW w:w="709"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 xml:space="preserve">  18</w:t>
            </w: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bl>
    <w:p w:rsidR="00DC6DDF" w:rsidRDefault="00DC6DDF">
      <w:pPr>
        <w:widowControl w:val="0"/>
        <w:autoSpaceDE w:val="0"/>
        <w:autoSpaceDN w:val="0"/>
        <w:adjustRightInd w:val="0"/>
        <w:spacing w:before="1" w:line="240" w:lineRule="exact"/>
        <w:rPr>
          <w:rFonts w:asciiTheme="majorHAnsi" w:hAnsiTheme="majorHAnsi" w:cs="Arial"/>
          <w:lang w:val="fr-FR" w:eastAsia="fr-FR"/>
        </w:rPr>
      </w:pPr>
    </w:p>
    <w:p w:rsidR="00DC6DDF" w:rsidRDefault="00AB1ED1">
      <w:pPr>
        <w:widowControl w:val="0"/>
        <w:autoSpaceDE w:val="0"/>
        <w:autoSpaceDN w:val="0"/>
        <w:adjustRightInd w:val="0"/>
        <w:ind w:left="117" w:right="-20"/>
        <w:rPr>
          <w:rFonts w:asciiTheme="majorHAnsi" w:hAnsiTheme="majorHAnsi" w:cs="Arial"/>
          <w:sz w:val="2"/>
          <w:szCs w:val="2"/>
          <w:lang w:val="fr-FR" w:eastAsia="fr-FR"/>
        </w:rPr>
      </w:pPr>
      <w:r>
        <w:rPr>
          <w:rFonts w:asciiTheme="majorHAnsi" w:hAnsiTheme="majorHAnsi" w:cs="Arial"/>
          <w:noProof/>
          <w:lang w:val="fr-FR" w:eastAsia="fr-FR"/>
        </w:rPr>
        <w:drawing>
          <wp:inline distT="0" distB="0" distL="0" distR="0">
            <wp:extent cx="1808480" cy="101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1808480" cy="10160"/>
                    </a:xfrm>
                    <a:prstGeom prst="rect">
                      <a:avLst/>
                    </a:prstGeom>
                    <a:noFill/>
                    <a:ln>
                      <a:noFill/>
                    </a:ln>
                  </pic:spPr>
                </pic:pic>
              </a:graphicData>
            </a:graphic>
          </wp:inline>
        </w:drawing>
      </w: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AB1ED1" w:rsidP="00085446">
      <w:pPr>
        <w:numPr>
          <w:ilvl w:val="0"/>
          <w:numId w:val="5"/>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Absence de la caution de soumission ;</w:t>
      </w:r>
    </w:p>
    <w:p w:rsidR="00DC6DDF" w:rsidRDefault="00AB1ED1" w:rsidP="00085446">
      <w:pPr>
        <w:numPr>
          <w:ilvl w:val="0"/>
          <w:numId w:val="5"/>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Fausse déclaration ou pièces falsifiées ;</w:t>
      </w:r>
    </w:p>
    <w:p w:rsidR="00DC6DDF" w:rsidRDefault="00AB1ED1" w:rsidP="00085446">
      <w:pPr>
        <w:numPr>
          <w:ilvl w:val="0"/>
          <w:numId w:val="5"/>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Non-conformité des moyens humains et matériels ;</w:t>
      </w:r>
    </w:p>
    <w:p w:rsidR="00DC6DDF" w:rsidRDefault="00AB1ED1" w:rsidP="00085446">
      <w:pPr>
        <w:numPr>
          <w:ilvl w:val="0"/>
          <w:numId w:val="5"/>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Non-conformité des spécifications techniques majeures ci-après : puissance des modules, capacité des batteries, tension du régulateur ;</w:t>
      </w:r>
    </w:p>
    <w:p w:rsidR="00DC6DDF" w:rsidRDefault="00AB1ED1" w:rsidP="00085446">
      <w:pPr>
        <w:numPr>
          <w:ilvl w:val="0"/>
          <w:numId w:val="5"/>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Absence ou non-conformité du rapport de visite de site ;</w:t>
      </w:r>
    </w:p>
    <w:p w:rsidR="00DC6DDF" w:rsidRDefault="00AB1ED1" w:rsidP="00085446">
      <w:pPr>
        <w:numPr>
          <w:ilvl w:val="0"/>
          <w:numId w:val="5"/>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Note technique inférieure à 70% de Oui par rapport aux sous-critères essentiels.</w:t>
      </w:r>
    </w:p>
    <w:p w:rsidR="00DC6DDF" w:rsidRDefault="00DC6DDF">
      <w:pPr>
        <w:jc w:val="both"/>
        <w:rPr>
          <w:rFonts w:asciiTheme="majorHAnsi" w:hAnsiTheme="majorHAnsi" w:cs="Arial"/>
          <w:sz w:val="22"/>
          <w:szCs w:val="22"/>
          <w:lang w:val="fr-FR"/>
        </w:rPr>
      </w:pPr>
    </w:p>
    <w:p w:rsidR="00DC6DDF" w:rsidRDefault="00DC6DDF">
      <w:pPr>
        <w:jc w:val="both"/>
        <w:rPr>
          <w:rFonts w:asciiTheme="majorHAnsi" w:hAnsiTheme="majorHAnsi" w:cs="Arial"/>
          <w:sz w:val="22"/>
          <w:szCs w:val="22"/>
          <w:lang w:val="fr-FR"/>
        </w:rPr>
        <w:sectPr w:rsidR="00DC6DDF">
          <w:footerReference w:type="default" r:id="rId103"/>
          <w:type w:val="nextColumn"/>
          <w:pgSz w:w="12240" w:h="15840"/>
          <w:pgMar w:top="709" w:right="1418" w:bottom="1418" w:left="1418" w:header="720" w:footer="720" w:gutter="0"/>
          <w:cols w:space="720"/>
        </w:sect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sectPr w:rsidR="00DC6DDF">
          <w:footerReference w:type="even" r:id="rId104"/>
          <w:footerReference w:type="default" r:id="rId105"/>
          <w:type w:val="nextColumn"/>
          <w:pgSz w:w="11906" w:h="16838"/>
          <w:pgMar w:top="1418" w:right="1418" w:bottom="1418" w:left="1418" w:header="709" w:footer="709" w:gutter="0"/>
          <w:cols w:space="720"/>
          <w:titlePg/>
        </w:sectPr>
      </w:pPr>
      <w:bookmarkStart w:id="727" w:name="_Pièce_N_"/>
      <w:bookmarkStart w:id="728" w:name="_Toc439908918"/>
      <w:bookmarkEnd w:id="727"/>
      <w:r>
        <w:rPr>
          <w:rFonts w:asciiTheme="majorHAnsi" w:hAnsiTheme="majorHAnsi"/>
          <w:sz w:val="32"/>
          <w:szCs w:val="22"/>
          <w:lang w:val="fr-FR"/>
        </w:rPr>
        <w:t>Pièce N° 13: LISTE DES ETABLISSEMENTS DE CREDIT de premier ordre agrees par le min</w:t>
      </w:r>
      <w:bookmarkEnd w:id="728"/>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AB1ED1">
      <w:pPr>
        <w:autoSpaceDE w:val="0"/>
        <w:autoSpaceDN w:val="0"/>
        <w:adjustRightInd w:val="0"/>
        <w:jc w:val="center"/>
        <w:rPr>
          <w:rFonts w:asciiTheme="majorHAnsi" w:hAnsiTheme="majorHAnsi" w:cs="Arial"/>
          <w:b/>
          <w:lang w:val="fr-FR" w:eastAsia="fr-FR"/>
        </w:rPr>
      </w:pPr>
      <w:r>
        <w:rPr>
          <w:rFonts w:asciiTheme="majorHAnsi" w:hAnsiTheme="majorHAnsi" w:cs="Arial"/>
          <w:b/>
          <w:lang w:val="fr-FR" w:eastAsia="fr-FR"/>
        </w:rPr>
        <w:t>LISTE DES ETABLISSEMENTS BANCAIRES PREMIER ORDRE HABILITES A PRODUIRE DES GARANTIES ET CAUTIONS DANS LE CADRE DES MARCHES PUBLICS</w:t>
      </w:r>
    </w:p>
    <w:p w:rsidR="00DC6DDF" w:rsidRDefault="00DC6DDF">
      <w:pPr>
        <w:autoSpaceDE w:val="0"/>
        <w:autoSpaceDN w:val="0"/>
        <w:adjustRightInd w:val="0"/>
        <w:jc w:val="center"/>
        <w:rPr>
          <w:rFonts w:asciiTheme="majorHAnsi" w:hAnsiTheme="majorHAnsi" w:cs="Arial"/>
          <w:b/>
          <w:lang w:val="fr-FR" w:eastAsia="fr-FR"/>
        </w:rPr>
      </w:pPr>
    </w:p>
    <w:p w:rsidR="0055710B" w:rsidRDefault="00AB1ED1" w:rsidP="0055710B">
      <w:pPr>
        <w:autoSpaceDE w:val="0"/>
        <w:autoSpaceDN w:val="0"/>
        <w:adjustRightInd w:val="0"/>
        <w:ind w:firstLine="708"/>
        <w:jc w:val="both"/>
        <w:rPr>
          <w:rFonts w:asciiTheme="majorHAnsi" w:hAnsiTheme="majorHAnsi" w:cs="Arial"/>
          <w:lang w:val="fr-FR" w:eastAsia="fr-FR"/>
        </w:rPr>
      </w:pPr>
      <w:r>
        <w:rPr>
          <w:rFonts w:asciiTheme="majorHAnsi" w:hAnsiTheme="majorHAnsi" w:cs="Arial"/>
          <w:lang w:val="fr-FR" w:eastAsia="fr-FR"/>
        </w:rPr>
        <w:t>Par communiqué N°042/ARMP/DG/08 a/s, Le Directeur Général de l’ARMP informe tous les maîtres d’ouvrage et maîtres d’ouvrage délégués, les présidents et membres des commissions de passation des marchés ainsi que les soumissionnaires et autres acteurs du système des marchés publics, qu’en application des dispositions de l’article 70 du code des marchés publics relatives au cautionnement des marchés, Le Ministre de l’Economie et des Finances par lettre N°07/2434/CF/MINEFI/SG/DGT/CFM/DCFMA/DMMF/SMEC DU 02  mai 2007  a actualisé la liste des établissements de crédits de premier rang habilités à produire des garanties et cautions dans le cadre des marchés publics se présente ainsi qu’il suit :</w:t>
      </w:r>
    </w:p>
    <w:p w:rsidR="0055710B" w:rsidRPr="0055710B" w:rsidRDefault="0055710B" w:rsidP="0055710B">
      <w:pPr>
        <w:autoSpaceDE w:val="0"/>
        <w:autoSpaceDN w:val="0"/>
        <w:adjustRightInd w:val="0"/>
        <w:ind w:firstLine="708"/>
        <w:jc w:val="both"/>
        <w:rPr>
          <w:rFonts w:asciiTheme="majorHAnsi" w:hAnsiTheme="majorHAnsi" w:cs="Arial"/>
          <w:lang w:val="fr-FR" w:eastAsia="fr-FR"/>
        </w:rPr>
      </w:pPr>
    </w:p>
    <w:p w:rsidR="0055710B" w:rsidRPr="0055710B" w:rsidRDefault="0055710B" w:rsidP="00085446">
      <w:pPr>
        <w:numPr>
          <w:ilvl w:val="3"/>
          <w:numId w:val="43"/>
        </w:numPr>
        <w:spacing w:before="120" w:after="120"/>
        <w:ind w:left="851"/>
        <w:rPr>
          <w:rFonts w:ascii="Tahoma" w:hAnsi="Tahoma" w:cs="Tahoma"/>
          <w:szCs w:val="16"/>
          <w:lang w:val="fr-FR"/>
        </w:rPr>
      </w:pPr>
      <w:r w:rsidRPr="0055710B">
        <w:rPr>
          <w:rFonts w:ascii="Tahoma" w:hAnsi="Tahoma" w:cs="Tahoma"/>
          <w:szCs w:val="16"/>
          <w:lang w:val="fr-FR"/>
        </w:rPr>
        <w:t>BANQUES</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Afriland First Bank (First Bank)</w:t>
      </w:r>
    </w:p>
    <w:p w:rsidR="0055710B" w:rsidRPr="0055710B" w:rsidRDefault="0055710B" w:rsidP="00085446">
      <w:pPr>
        <w:numPr>
          <w:ilvl w:val="0"/>
          <w:numId w:val="44"/>
        </w:numPr>
        <w:spacing w:before="120" w:after="120"/>
        <w:ind w:left="851"/>
        <w:jc w:val="both"/>
        <w:rPr>
          <w:rFonts w:ascii="Tahoma" w:hAnsi="Tahoma" w:cs="Tahoma"/>
          <w:lang w:val="fr-FR"/>
        </w:rPr>
      </w:pPr>
      <w:r w:rsidRPr="0055710B">
        <w:rPr>
          <w:rFonts w:ascii="Tahoma" w:hAnsi="Tahoma" w:cs="Tahoma"/>
          <w:lang w:val="fr-FR"/>
        </w:rPr>
        <w:t>Banque Internationale du Cameroun pour l’Epargne et le Crédit (BICEC)</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Citi Bank Cameroun (CITI-C)</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Commercial Bank of Cameroon (CBC)</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Ecobank Cameroun (ECOBANK)</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National Financial Credit Bank (NFC-BANK)</w:t>
      </w:r>
    </w:p>
    <w:p w:rsidR="0055710B" w:rsidRPr="0055710B" w:rsidRDefault="0055710B" w:rsidP="00085446">
      <w:pPr>
        <w:numPr>
          <w:ilvl w:val="0"/>
          <w:numId w:val="44"/>
        </w:numPr>
        <w:spacing w:before="120" w:after="120"/>
        <w:ind w:left="851"/>
        <w:jc w:val="both"/>
        <w:rPr>
          <w:rFonts w:ascii="Tahoma" w:hAnsi="Tahoma" w:cs="Tahoma"/>
          <w:lang w:val="fr-FR"/>
        </w:rPr>
      </w:pPr>
      <w:r w:rsidRPr="0055710B">
        <w:rPr>
          <w:rFonts w:ascii="Tahoma" w:hAnsi="Tahoma" w:cs="Tahoma"/>
          <w:lang w:val="fr-FR"/>
        </w:rPr>
        <w:t>Société Commerciale de Banque Cameroun (CA SCB)</w:t>
      </w:r>
    </w:p>
    <w:p w:rsidR="0055710B" w:rsidRPr="0055710B" w:rsidRDefault="0055710B" w:rsidP="00085446">
      <w:pPr>
        <w:numPr>
          <w:ilvl w:val="0"/>
          <w:numId w:val="44"/>
        </w:numPr>
        <w:spacing w:before="120" w:after="120"/>
        <w:ind w:left="851"/>
        <w:jc w:val="both"/>
        <w:rPr>
          <w:rFonts w:ascii="Tahoma" w:hAnsi="Tahoma" w:cs="Tahoma"/>
          <w:lang w:val="fr-FR"/>
        </w:rPr>
      </w:pPr>
      <w:r w:rsidRPr="0055710B">
        <w:rPr>
          <w:rFonts w:ascii="Tahoma" w:hAnsi="Tahoma" w:cs="Tahoma"/>
          <w:lang w:val="fr-FR"/>
        </w:rPr>
        <w:t>Société Générale des Banques au Cameroun (SGBC)</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Standard Chartered Bank Cameroon (SCBC)</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Union Bank of Cameroon (UBC)</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United Bank for Africa (UBA)</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Banque Atlantique du Cameroun;</w:t>
      </w:r>
    </w:p>
    <w:p w:rsidR="0055710B" w:rsidRPr="0055710B" w:rsidRDefault="0055710B" w:rsidP="00085446">
      <w:pPr>
        <w:numPr>
          <w:ilvl w:val="0"/>
          <w:numId w:val="44"/>
        </w:numPr>
        <w:spacing w:before="120" w:after="120"/>
        <w:ind w:left="851"/>
        <w:jc w:val="both"/>
        <w:rPr>
          <w:rFonts w:ascii="Tahoma" w:hAnsi="Tahoma" w:cs="Tahoma"/>
          <w:lang w:val="fr-FR"/>
        </w:rPr>
      </w:pPr>
      <w:r w:rsidRPr="0055710B">
        <w:rPr>
          <w:rFonts w:ascii="Tahoma" w:hAnsi="Tahoma" w:cs="Tahoma"/>
          <w:lang w:val="fr-FR"/>
        </w:rPr>
        <w:t>Banque Gabonaise pour le Financement International ;</w:t>
      </w:r>
    </w:p>
    <w:p w:rsidR="0055710B" w:rsidRPr="0055710B" w:rsidRDefault="0055710B" w:rsidP="00085446">
      <w:pPr>
        <w:numPr>
          <w:ilvl w:val="0"/>
          <w:numId w:val="44"/>
        </w:numPr>
        <w:spacing w:before="120" w:after="120"/>
        <w:ind w:left="851"/>
        <w:jc w:val="both"/>
        <w:rPr>
          <w:rFonts w:ascii="Tahoma" w:hAnsi="Tahoma" w:cs="Tahoma"/>
          <w:lang w:val="fr-FR"/>
        </w:rPr>
      </w:pPr>
      <w:r w:rsidRPr="0055710B">
        <w:rPr>
          <w:rFonts w:ascii="Tahoma" w:hAnsi="Tahoma" w:cs="Tahoma"/>
          <w:lang w:val="fr-FR"/>
        </w:rPr>
        <w:t>Banque Camerounaise des Petites et Moyennes Entreprises (BC-PME)</w:t>
      </w:r>
    </w:p>
    <w:p w:rsidR="0055710B" w:rsidRPr="0055710B" w:rsidRDefault="0055710B" w:rsidP="00085446">
      <w:pPr>
        <w:numPr>
          <w:ilvl w:val="0"/>
          <w:numId w:val="44"/>
        </w:numPr>
        <w:spacing w:before="120" w:after="120"/>
        <w:ind w:left="851"/>
        <w:jc w:val="both"/>
        <w:rPr>
          <w:rFonts w:ascii="Tahoma" w:hAnsi="Tahoma" w:cs="Tahoma"/>
        </w:rPr>
      </w:pPr>
      <w:r w:rsidRPr="0055710B">
        <w:rPr>
          <w:rFonts w:ascii="Tahoma" w:hAnsi="Tahoma" w:cs="Tahoma"/>
        </w:rPr>
        <w:t>Bank of Africa Cameroun (BOA Cameroun)</w:t>
      </w:r>
    </w:p>
    <w:p w:rsidR="0055710B" w:rsidRPr="0055710B" w:rsidRDefault="0055710B" w:rsidP="00085446">
      <w:pPr>
        <w:numPr>
          <w:ilvl w:val="3"/>
          <w:numId w:val="43"/>
        </w:numPr>
        <w:spacing w:before="120" w:after="120"/>
        <w:ind w:left="851"/>
        <w:rPr>
          <w:rFonts w:ascii="Tahoma" w:hAnsi="Tahoma" w:cs="Tahoma"/>
          <w:b/>
          <w:szCs w:val="16"/>
          <w:lang w:val="fr-FR"/>
        </w:rPr>
      </w:pPr>
      <w:r w:rsidRPr="0055710B">
        <w:rPr>
          <w:rFonts w:ascii="Tahoma" w:hAnsi="Tahoma" w:cs="Tahoma"/>
          <w:b/>
          <w:szCs w:val="16"/>
          <w:lang w:val="fr-FR"/>
        </w:rPr>
        <w:t>COMPAGNIES D’ASSURANCES</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ACTIVA ASSURANCES ;</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Chanas Assurances S.A.</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Zenithe Insurance</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Aréa Assurance S.A</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Atlantique Assurance S.A</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Beneficial General Insurance S.A</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CPA SA</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Nsia Assurances</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Pro Assur S.A</w:t>
      </w:r>
    </w:p>
    <w:p w:rsidR="0055710B" w:rsidRPr="0055710B" w:rsidRDefault="0055710B" w:rsidP="00085446">
      <w:pPr>
        <w:numPr>
          <w:ilvl w:val="0"/>
          <w:numId w:val="44"/>
        </w:numPr>
        <w:ind w:left="851"/>
        <w:jc w:val="both"/>
        <w:rPr>
          <w:rFonts w:ascii="Tahoma" w:hAnsi="Tahoma" w:cs="Tahoma"/>
        </w:rPr>
      </w:pPr>
      <w:r w:rsidRPr="0055710B">
        <w:rPr>
          <w:rFonts w:ascii="Tahoma" w:hAnsi="Tahoma" w:cs="Tahoma"/>
        </w:rPr>
        <w:t>SAAR S.A</w:t>
      </w:r>
    </w:p>
    <w:p w:rsidR="0055710B" w:rsidRPr="0055710B" w:rsidRDefault="0055710B" w:rsidP="00085446">
      <w:pPr>
        <w:numPr>
          <w:ilvl w:val="0"/>
          <w:numId w:val="44"/>
        </w:numPr>
        <w:spacing w:line="360" w:lineRule="auto"/>
        <w:ind w:left="851"/>
        <w:jc w:val="both"/>
        <w:rPr>
          <w:rFonts w:ascii="Tahoma" w:hAnsi="Tahoma" w:cs="Tahoma"/>
        </w:rPr>
      </w:pPr>
      <w:r w:rsidRPr="0055710B">
        <w:rPr>
          <w:rFonts w:ascii="Tahoma" w:hAnsi="Tahoma" w:cs="Tahoma"/>
        </w:rPr>
        <w:t>SAHAM ASSURANCES S.A</w:t>
      </w:r>
    </w:p>
    <w:p w:rsidR="0055710B" w:rsidRPr="0055710B" w:rsidRDefault="0055710B" w:rsidP="0055710B">
      <w:pPr>
        <w:spacing w:before="120" w:after="120"/>
        <w:jc w:val="both"/>
        <w:rPr>
          <w:rFonts w:eastAsia="Arial Unicode MS"/>
          <w:sz w:val="22"/>
          <w:szCs w:val="22"/>
          <w:lang w:eastAsia="fr-FR"/>
        </w:rPr>
      </w:pPr>
    </w:p>
    <w:p w:rsidR="0055710B" w:rsidRPr="0055710B" w:rsidRDefault="0055710B" w:rsidP="0055710B">
      <w:pPr>
        <w:jc w:val="both"/>
        <w:rPr>
          <w:rFonts w:eastAsia="Arial Unicode MS"/>
          <w:sz w:val="22"/>
          <w:szCs w:val="22"/>
          <w:lang w:eastAsia="fr-FR"/>
        </w:rPr>
      </w:pPr>
    </w:p>
    <w:p w:rsidR="0055710B" w:rsidRPr="0055710B" w:rsidRDefault="0055710B" w:rsidP="0055710B">
      <w:pPr>
        <w:jc w:val="both"/>
        <w:rPr>
          <w:rFonts w:eastAsia="Arial Unicode MS"/>
          <w:sz w:val="22"/>
          <w:szCs w:val="22"/>
          <w:lang w:eastAsia="fr-FR"/>
        </w:rPr>
      </w:pPr>
    </w:p>
    <w:p w:rsidR="0055710B" w:rsidRPr="0055710B" w:rsidRDefault="0055710B" w:rsidP="0055710B">
      <w:pPr>
        <w:jc w:val="both"/>
        <w:rPr>
          <w:rFonts w:eastAsia="Arial Unicode MS"/>
          <w:sz w:val="22"/>
          <w:szCs w:val="22"/>
          <w:lang w:eastAsia="fr-FR"/>
        </w:rPr>
      </w:pPr>
    </w:p>
    <w:p w:rsidR="009C7A7B" w:rsidRDefault="009C7A7B">
      <w:pPr>
        <w:spacing w:before="120" w:after="120"/>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Pr="009C7A7B" w:rsidRDefault="009C7A7B" w:rsidP="009C7A7B">
      <w:pPr>
        <w:rPr>
          <w:rFonts w:asciiTheme="majorHAnsi" w:hAnsiTheme="majorHAnsi" w:cs="Arial"/>
          <w:sz w:val="22"/>
          <w:szCs w:val="22"/>
          <w:lang w:val="fr-FR"/>
        </w:rPr>
      </w:pPr>
    </w:p>
    <w:p w:rsidR="009C7A7B" w:rsidRDefault="009C7A7B" w:rsidP="009C7A7B">
      <w:pPr>
        <w:rPr>
          <w:rFonts w:asciiTheme="majorHAnsi" w:hAnsiTheme="majorHAnsi" w:cs="Arial"/>
          <w:sz w:val="22"/>
          <w:szCs w:val="22"/>
          <w:lang w:val="fr-FR"/>
        </w:rPr>
      </w:pPr>
    </w:p>
    <w:p w:rsidR="00DC6DDF" w:rsidRPr="009C7A7B" w:rsidRDefault="009C7A7B" w:rsidP="009C7A7B">
      <w:pPr>
        <w:tabs>
          <w:tab w:val="left" w:pos="7988"/>
        </w:tabs>
        <w:rPr>
          <w:rFonts w:asciiTheme="majorHAnsi" w:hAnsiTheme="majorHAnsi" w:cs="Arial"/>
          <w:sz w:val="22"/>
          <w:szCs w:val="22"/>
          <w:lang w:val="fr-FR"/>
        </w:rPr>
      </w:pPr>
      <w:r>
        <w:rPr>
          <w:rFonts w:asciiTheme="majorHAnsi" w:hAnsiTheme="majorHAnsi" w:cs="Arial"/>
          <w:sz w:val="22"/>
          <w:szCs w:val="22"/>
          <w:lang w:val="fr-FR"/>
        </w:rPr>
        <w:tab/>
      </w:r>
    </w:p>
    <w:sectPr w:rsidR="00DC6DDF" w:rsidRPr="009C7A7B">
      <w:type w:val="nextColumn"/>
      <w:pgSz w:w="11906" w:h="16838"/>
      <w:pgMar w:top="709" w:right="70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81F" w:rsidRDefault="00EC081F">
      <w:r>
        <w:separator/>
      </w:r>
    </w:p>
  </w:endnote>
  <w:endnote w:type="continuationSeparator" w:id="0">
    <w:p w:rsidR="00EC081F" w:rsidRDefault="00EC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00000000"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roman"/>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32</w:t>
    </w:r>
    <w:r>
      <w:rPr>
        <w:rStyle w:val="Numrodepage"/>
      </w:rPr>
      <w:fldChar w:fldCharType="end"/>
    </w:r>
  </w:p>
  <w:p w:rsidR="00EC081F" w:rsidRDefault="00EC081F">
    <w:pPr>
      <w:pStyle w:val="Pieddepage"/>
      <w:spacing w:before="0" w:after="0" w:line="240" w:lineRule="auto"/>
      <w:ind w:right="357" w:firstLine="0"/>
      <w:rPr>
        <w:b/>
        <w:bCs/>
        <w:iCs/>
        <w:sz w:val="16"/>
        <w:szCs w:val="16"/>
        <w:lang w:val="fr-FR"/>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42</w:t>
    </w:r>
    <w:r>
      <w:rPr>
        <w:rStyle w:val="Numrodepage"/>
      </w:rPr>
      <w:fldChar w:fldCharType="end"/>
    </w:r>
  </w:p>
  <w:p w:rsidR="00EC081F" w:rsidRDefault="00EC081F">
    <w:pPr>
      <w:pStyle w:val="Pieddepage"/>
      <w:spacing w:before="0" w:after="0" w:line="240" w:lineRule="auto"/>
      <w:ind w:right="357" w:firstLine="0"/>
      <w:rPr>
        <w:b/>
        <w:bCs/>
        <w:iCs/>
        <w:sz w:val="16"/>
        <w:szCs w:val="16"/>
        <w:lang w:val="fr-FR"/>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45</w:t>
    </w:r>
    <w:r>
      <w:rPr>
        <w:rStyle w:val="Numrodepage"/>
      </w:rPr>
      <w:fldChar w:fldCharType="end"/>
    </w:r>
  </w:p>
  <w:p w:rsidR="00EC081F" w:rsidRDefault="00EC081F">
    <w:pPr>
      <w:pStyle w:val="Pieddepage"/>
      <w:ind w:right="360" w:firstLine="0"/>
      <w:rPr>
        <w:b/>
        <w:bCs/>
        <w:i/>
        <w:iCs/>
        <w:sz w:val="16"/>
        <w:szCs w:val="16"/>
      </w:rPr>
    </w:pPr>
    <w:r>
      <w:rPr>
        <w:b/>
        <w:bCs/>
        <w:i/>
        <w:iCs/>
        <w:sz w:val="16"/>
        <w:szCs w:val="16"/>
      </w:rPr>
      <w:t>Appeld’Offres National Ouvert – BIP 2014</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54</w:t>
    </w:r>
    <w:r>
      <w:rPr>
        <w:rStyle w:val="Numrodepage"/>
      </w:rPr>
      <w:fldChar w:fldCharType="end"/>
    </w:r>
  </w:p>
  <w:p w:rsidR="00EC081F" w:rsidRDefault="00EC081F">
    <w:pPr>
      <w:pStyle w:val="Pieddepage"/>
      <w:spacing w:before="0" w:after="0" w:line="240" w:lineRule="auto"/>
      <w:ind w:right="357" w:firstLine="0"/>
      <w:rPr>
        <w:b/>
        <w:bCs/>
        <w:iCs/>
        <w:sz w:val="14"/>
        <w:szCs w:val="16"/>
        <w:lang w:val="fr-FR"/>
      </w:rPr>
    </w:pPr>
    <w:r>
      <w:rPr>
        <w:b/>
        <w:bCs/>
        <w:iCs/>
        <w:sz w:val="14"/>
        <w:szCs w:val="16"/>
        <w:lang w:val="fr-FR"/>
      </w:rPr>
      <w:t>Appeld’Offres National Ouvert – BC 2024</w:t>
    </w:r>
  </w:p>
  <w:p w:rsidR="00EC081F" w:rsidRDefault="00EC081F">
    <w:pPr>
      <w:pStyle w:val="Pieddepage"/>
      <w:spacing w:before="0" w:after="0" w:line="240" w:lineRule="auto"/>
      <w:ind w:right="357" w:firstLine="0"/>
      <w:rPr>
        <w:b/>
        <w:bCs/>
        <w:iCs/>
        <w:sz w:val="14"/>
        <w:szCs w:val="16"/>
        <w:lang w:val="fr-FR"/>
      </w:rPr>
    </w:pPr>
  </w:p>
  <w:p w:rsidR="00EC081F" w:rsidRDefault="00EC081F">
    <w:pPr>
      <w:pStyle w:val="Pieddepage"/>
      <w:spacing w:before="0" w:after="0" w:line="240" w:lineRule="auto"/>
      <w:ind w:right="357" w:firstLine="0"/>
      <w:rPr>
        <w:b/>
        <w:bCs/>
        <w:iCs/>
        <w:sz w:val="16"/>
        <w:szCs w:val="16"/>
        <w:lang w:val="fr-FR"/>
      </w:rPr>
    </w:pPr>
  </w:p>
  <w:p w:rsidR="00EC081F" w:rsidRDefault="00EC081F">
    <w:pPr>
      <w:pStyle w:val="Pieddepage"/>
      <w:spacing w:before="0" w:after="0" w:line="240" w:lineRule="auto"/>
      <w:ind w:right="357" w:firstLine="0"/>
      <w:rPr>
        <w:b/>
        <w:bCs/>
        <w:iCs/>
        <w:sz w:val="16"/>
        <w:szCs w:val="16"/>
      </w:rPr>
    </w:pPr>
    <w:r>
      <w:rPr>
        <w:b/>
        <w:bCs/>
        <w:iCs/>
        <w:sz w:val="14"/>
        <w:szCs w:val="16"/>
        <w:lang w:val="fr-FR"/>
      </w:rPr>
      <w:t>.</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62</w:t>
    </w:r>
    <w:r>
      <w:rPr>
        <w:rStyle w:val="Numrodepage"/>
      </w:rPr>
      <w:fldChar w:fldCharType="end"/>
    </w:r>
  </w:p>
  <w:p w:rsidR="00EC081F" w:rsidRDefault="00EC081F">
    <w:pPr>
      <w:pStyle w:val="Pieddepage"/>
      <w:spacing w:before="0" w:after="0" w:line="240" w:lineRule="auto"/>
      <w:ind w:right="357" w:firstLine="0"/>
      <w:rPr>
        <w:b/>
        <w:bCs/>
        <w:iCs/>
        <w:sz w:val="14"/>
        <w:szCs w:val="16"/>
        <w:lang w:val="fr-FR"/>
      </w:rPr>
    </w:pPr>
    <w:r>
      <w:rPr>
        <w:b/>
        <w:bCs/>
        <w:iCs/>
        <w:sz w:val="14"/>
        <w:szCs w:val="16"/>
        <w:lang w:val="fr-FR"/>
      </w:rPr>
      <w:t>Appel d’Offres National Ouvert – BIP MINPROFF 2023</w:t>
    </w:r>
  </w:p>
  <w:p w:rsidR="00EC081F" w:rsidRDefault="00EC081F">
    <w:pPr>
      <w:pStyle w:val="Pieddepage"/>
      <w:spacing w:before="0" w:after="0" w:line="240" w:lineRule="auto"/>
      <w:ind w:right="357" w:firstLine="0"/>
      <w:rPr>
        <w:b/>
        <w:bCs/>
        <w:iCs/>
        <w:sz w:val="16"/>
        <w:szCs w:val="16"/>
        <w:lang w:val="fr-FR"/>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85446">
      <w:rPr>
        <w:rStyle w:val="Numrodepage"/>
        <w:noProof/>
      </w:rPr>
      <w:t>4</w:t>
    </w:r>
    <w:r>
      <w:rPr>
        <w:rStyle w:val="Numrodepage"/>
      </w:rPr>
      <w:fldChar w:fldCharType="end"/>
    </w:r>
  </w:p>
  <w:p w:rsidR="00EC081F" w:rsidRDefault="00EC081F">
    <w:pPr>
      <w:pStyle w:val="Pieddepage"/>
      <w:spacing w:before="0" w:after="0" w:line="240" w:lineRule="auto"/>
      <w:ind w:right="357" w:firstLine="0"/>
      <w:rPr>
        <w:b/>
        <w:bCs/>
        <w:iCs/>
        <w:sz w:val="14"/>
        <w:szCs w:val="16"/>
        <w:lang w:val="fr-FR"/>
      </w:rPr>
    </w:pPr>
  </w:p>
  <w:p w:rsidR="00EC081F" w:rsidRDefault="00EC081F">
    <w:pPr>
      <w:pStyle w:val="Pieddepage"/>
      <w:spacing w:before="0" w:after="0" w:line="240" w:lineRule="auto"/>
      <w:ind w:right="357" w:firstLine="0"/>
      <w:rPr>
        <w:b/>
        <w:bCs/>
        <w:iCs/>
        <w:sz w:val="14"/>
        <w:szCs w:val="16"/>
        <w:lang w:val="fr-FR"/>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66</w:t>
    </w:r>
    <w:r>
      <w:rPr>
        <w:rStyle w:val="Numrodepage"/>
      </w:rPr>
      <w:fldChar w:fldCharType="end"/>
    </w:r>
  </w:p>
  <w:p w:rsidR="00EC081F" w:rsidRDefault="00EC081F">
    <w:pPr>
      <w:pStyle w:val="Pieddepage"/>
      <w:spacing w:before="0" w:after="0" w:line="240" w:lineRule="auto"/>
      <w:ind w:right="357" w:firstLine="0"/>
      <w:rPr>
        <w:b/>
        <w:bCs/>
        <w:iCs/>
        <w:sz w:val="14"/>
        <w:szCs w:val="16"/>
        <w:lang w:val="fr-FR"/>
      </w:rPr>
    </w:pPr>
    <w:r>
      <w:rPr>
        <w:b/>
        <w:bCs/>
        <w:iCs/>
        <w:sz w:val="14"/>
        <w:szCs w:val="16"/>
        <w:lang w:val="fr-FR"/>
      </w:rPr>
      <w:t>Appel d’Offres National Ouvert –BC 2024</w:t>
    </w:r>
  </w:p>
  <w:p w:rsidR="00EC081F" w:rsidRDefault="00EC081F">
    <w:pPr>
      <w:pStyle w:val="Pieddepage"/>
      <w:spacing w:before="0" w:after="0" w:line="240" w:lineRule="auto"/>
      <w:ind w:right="357" w:firstLine="0"/>
      <w:rPr>
        <w:b/>
        <w:bCs/>
        <w:iCs/>
        <w:sz w:val="16"/>
        <w:szCs w:val="16"/>
        <w:lang w:val="fr-FR"/>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85</w:t>
    </w:r>
    <w:r>
      <w:rPr>
        <w:rStyle w:val="Numrodepage"/>
      </w:rPr>
      <w:fldChar w:fldCharType="end"/>
    </w:r>
  </w:p>
  <w:p w:rsidR="00EC081F" w:rsidRDefault="00EC081F">
    <w:pPr>
      <w:pStyle w:val="Pieddepage"/>
      <w:spacing w:before="0" w:after="0" w:line="240" w:lineRule="auto"/>
      <w:ind w:right="357" w:firstLine="0"/>
      <w:rPr>
        <w:b/>
        <w:bCs/>
        <w:iCs/>
        <w:sz w:val="14"/>
        <w:szCs w:val="16"/>
        <w:lang w:val="fr-FR"/>
      </w:rPr>
    </w:pPr>
    <w:r>
      <w:rPr>
        <w:b/>
        <w:bCs/>
        <w:iCs/>
        <w:sz w:val="14"/>
        <w:szCs w:val="16"/>
        <w:lang w:val="fr-FR"/>
      </w:rPr>
      <w:t>Appel d’Offres National Ouvert – BC 2024</w:t>
    </w:r>
  </w:p>
  <w:p w:rsidR="00EC081F" w:rsidRDefault="00EC081F">
    <w:pPr>
      <w:pStyle w:val="Pieddepage"/>
      <w:spacing w:before="0" w:after="0" w:line="240" w:lineRule="auto"/>
      <w:ind w:right="357" w:firstLine="0"/>
      <w:rPr>
        <w:b/>
        <w:bCs/>
        <w:iCs/>
        <w:sz w:val="16"/>
        <w:szCs w:val="16"/>
        <w:lang w:val="fr-FR"/>
      </w:rPr>
    </w:pPr>
  </w:p>
  <w:p w:rsidR="00EC081F" w:rsidRDefault="00EC081F">
    <w:pPr>
      <w:pStyle w:val="Pieddepage"/>
      <w:spacing w:before="0" w:after="0" w:line="240" w:lineRule="auto"/>
      <w:ind w:right="357" w:firstLine="0"/>
      <w:rPr>
        <w:b/>
        <w:bCs/>
        <w:iCs/>
        <w:sz w:val="16"/>
        <w:szCs w:val="16"/>
        <w:lang w:val="fr-FR"/>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93</w:t>
    </w:r>
    <w:r>
      <w:rPr>
        <w:rStyle w:val="Numrodepage"/>
      </w:rPr>
      <w:fldChar w:fldCharType="end"/>
    </w:r>
  </w:p>
  <w:p w:rsidR="00EC081F" w:rsidRDefault="00EC081F">
    <w:pPr>
      <w:pStyle w:val="Pieddepage"/>
      <w:spacing w:before="0" w:after="0" w:line="240" w:lineRule="auto"/>
      <w:ind w:right="357" w:firstLine="0"/>
      <w:rPr>
        <w:b/>
        <w:bCs/>
        <w:iCs/>
        <w:sz w:val="14"/>
        <w:szCs w:val="16"/>
        <w:lang w:val="fr-FR"/>
      </w:rPr>
    </w:pPr>
    <w:r>
      <w:rPr>
        <w:b/>
        <w:bCs/>
        <w:iCs/>
        <w:sz w:val="14"/>
        <w:szCs w:val="16"/>
        <w:lang w:val="fr-FR"/>
      </w:rPr>
      <w:t>App</w:t>
    </w:r>
    <w:r w:rsidR="00934545">
      <w:rPr>
        <w:b/>
        <w:bCs/>
        <w:iCs/>
        <w:sz w:val="14"/>
        <w:szCs w:val="16"/>
        <w:lang w:val="fr-FR"/>
      </w:rPr>
      <w:t>eld’Offres National Ouvert – BC 2024</w:t>
    </w:r>
  </w:p>
  <w:p w:rsidR="00EC081F" w:rsidRDefault="00EC081F">
    <w:pPr>
      <w:pStyle w:val="Pieddepage"/>
      <w:spacing w:before="0" w:after="0" w:line="240" w:lineRule="auto"/>
      <w:ind w:right="357" w:firstLine="0"/>
      <w:rPr>
        <w:b/>
        <w:bCs/>
        <w:iCs/>
        <w:sz w:val="16"/>
        <w:szCs w:val="16"/>
        <w:lang w:val="fr-FR"/>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95</w:t>
    </w:r>
    <w:r>
      <w:rPr>
        <w:rStyle w:val="Numrodepage"/>
      </w:rPr>
      <w:fldChar w:fldCharType="end"/>
    </w:r>
  </w:p>
  <w:p w:rsidR="00EC081F" w:rsidRDefault="00EC081F">
    <w:pPr>
      <w:pStyle w:val="Pieddepage"/>
      <w:spacing w:before="0" w:after="0" w:line="240" w:lineRule="auto"/>
      <w:ind w:right="357" w:firstLine="0"/>
      <w:rPr>
        <w:b/>
        <w:bCs/>
        <w:iCs/>
        <w:sz w:val="14"/>
        <w:szCs w:val="16"/>
        <w:lang w:val="fr-FR"/>
      </w:rPr>
    </w:pPr>
    <w:r>
      <w:rPr>
        <w:b/>
        <w:bCs/>
        <w:iCs/>
        <w:sz w:val="14"/>
        <w:szCs w:val="16"/>
        <w:lang w:val="fr-FR"/>
      </w:rPr>
      <w:t>Appeld’Offres National Ouvert – BC 2024</w:t>
    </w:r>
  </w:p>
  <w:p w:rsidR="00EC081F" w:rsidRDefault="00EC081F">
    <w:pPr>
      <w:pStyle w:val="Pieddepage"/>
      <w:spacing w:before="0" w:after="0" w:line="240" w:lineRule="auto"/>
      <w:ind w:right="357" w:firstLine="0"/>
      <w:rPr>
        <w:b/>
        <w:bCs/>
        <w:iCs/>
        <w:sz w:val="16"/>
        <w:szCs w:val="16"/>
        <w:lang w:val="fr-FR"/>
      </w:rPr>
    </w:pPr>
  </w:p>
  <w:p w:rsidR="00EC081F" w:rsidRDefault="00EC081F">
    <w:pPr>
      <w:pStyle w:val="Pieddepage"/>
      <w:spacing w:before="0" w:after="0" w:line="240" w:lineRule="auto"/>
      <w:ind w:right="357" w:firstLine="0"/>
      <w:rPr>
        <w:b/>
        <w:bCs/>
        <w:iCs/>
        <w:sz w:val="16"/>
        <w:szCs w:val="16"/>
        <w:lang w:val="fr-FR"/>
      </w:rPr>
    </w:pPr>
    <w:r>
      <w:rPr>
        <w:b/>
        <w:bCs/>
        <w:iCs/>
        <w:sz w:val="14"/>
        <w:szCs w:val="16"/>
        <w:lang w:val="fr-FR"/>
      </w:rPr>
      <w:t>.</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306C">
      <w:rPr>
        <w:rStyle w:val="Numrodepage"/>
        <w:noProof/>
      </w:rPr>
      <w:t>98</w:t>
    </w:r>
    <w:r>
      <w:rPr>
        <w:rStyle w:val="Numrodepage"/>
      </w:rPr>
      <w:fldChar w:fldCharType="end"/>
    </w:r>
  </w:p>
  <w:p w:rsidR="00EC081F" w:rsidRDefault="00EC081F">
    <w:pPr>
      <w:pStyle w:val="Pieddepage"/>
      <w:spacing w:before="0" w:after="0" w:line="240" w:lineRule="auto"/>
      <w:ind w:right="357" w:firstLine="0"/>
      <w:rPr>
        <w:b/>
        <w:bCs/>
        <w:iCs/>
        <w:sz w:val="14"/>
        <w:szCs w:val="16"/>
        <w:lang w:val="fr-FR"/>
      </w:rPr>
    </w:pPr>
    <w:r>
      <w:rPr>
        <w:b/>
        <w:bCs/>
        <w:iCs/>
        <w:sz w:val="14"/>
        <w:szCs w:val="16"/>
        <w:lang w:val="fr-FR"/>
      </w:rPr>
      <w:t>App</w:t>
    </w:r>
    <w:r w:rsidR="00934545">
      <w:rPr>
        <w:b/>
        <w:bCs/>
        <w:iCs/>
        <w:sz w:val="14"/>
        <w:szCs w:val="16"/>
        <w:lang w:val="fr-FR"/>
      </w:rPr>
      <w:t>eld’Offres National Ouvert – BC 2024</w:t>
    </w:r>
  </w:p>
  <w:p w:rsidR="00EC081F" w:rsidRDefault="00EC081F">
    <w:pPr>
      <w:pStyle w:val="Pieddepage"/>
      <w:spacing w:before="0" w:after="0" w:line="240" w:lineRule="auto"/>
      <w:ind w:right="357" w:firstLine="0"/>
      <w:rPr>
        <w:b/>
        <w:bCs/>
        <w:iCs/>
        <w:sz w:val="16"/>
        <w:szCs w:val="16"/>
        <w:lang w:val="fr-FR"/>
      </w:rPr>
    </w:pPr>
  </w:p>
  <w:p w:rsidR="00EC081F" w:rsidRDefault="00EC081F">
    <w:pPr>
      <w:pStyle w:val="Pieddepage"/>
      <w:spacing w:before="0" w:after="0" w:line="240" w:lineRule="auto"/>
      <w:ind w:right="357" w:firstLine="0"/>
      <w:rPr>
        <w:b/>
        <w:bCs/>
        <w:iCs/>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6C" w:rsidRDefault="0076306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76306C" w:rsidRDefault="0076306C">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6C" w:rsidRDefault="0076306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85446">
      <w:rPr>
        <w:rStyle w:val="Numrodepage"/>
        <w:noProof/>
      </w:rPr>
      <w:t>5</w:t>
    </w:r>
    <w:r>
      <w:rPr>
        <w:rStyle w:val="Numrodepage"/>
      </w:rPr>
      <w:fldChar w:fldCharType="end"/>
    </w:r>
  </w:p>
  <w:p w:rsidR="0076306C" w:rsidRDefault="0076306C">
    <w:pPr>
      <w:pStyle w:val="Pieddepage"/>
      <w:ind w:right="357"/>
      <w:rPr>
        <w:b/>
        <w:bCs/>
        <w:iCs/>
        <w:sz w:val="14"/>
        <w:szCs w:val="16"/>
      </w:rPr>
    </w:pPr>
  </w:p>
  <w:p w:rsidR="0076306C" w:rsidRDefault="0076306C">
    <w:pPr>
      <w:pStyle w:val="Pieddepage"/>
      <w:ind w:right="357"/>
      <w:rPr>
        <w:b/>
        <w:bCs/>
        <w:iCs/>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spacing w:before="0" w:after="0" w:line="240" w:lineRule="auto"/>
      <w:ind w:right="357" w:firstLine="0"/>
      <w:rPr>
        <w:b/>
        <w:bCs/>
        <w:iCs/>
        <w:sz w:val="16"/>
        <w:szCs w:val="16"/>
        <w:lang w:val="fr-FR"/>
      </w:rPr>
    </w:pPr>
    <w:r>
      <w:rPr>
        <w:b/>
        <w:bCs/>
        <w:iCs/>
        <w:sz w:val="16"/>
        <w:szCs w:val="16"/>
        <w:lang w:val="fr-FR"/>
      </w:rPr>
      <w:t>Appeld’Offres National Ouvert – BIP 2015</w:t>
    </w:r>
  </w:p>
  <w:p w:rsidR="00EC081F" w:rsidRDefault="00EC081F">
    <w:pPr>
      <w:pStyle w:val="Pieddepage"/>
      <w:spacing w:before="0" w:after="0" w:line="240" w:lineRule="auto"/>
      <w:ind w:right="357" w:firstLine="0"/>
      <w:rPr>
        <w:b/>
        <w:bCs/>
        <w:iCs/>
        <w:sz w:val="16"/>
        <w:szCs w:val="16"/>
        <w:lang w:val="fr-FR"/>
      </w:rPr>
    </w:pPr>
    <w:r>
      <w:rPr>
        <w:b/>
        <w:bCs/>
        <w:iCs/>
        <w:sz w:val="16"/>
        <w:szCs w:val="16"/>
        <w:lang w:val="fr-FR"/>
      </w:rPr>
      <w:t>Pour la réalisation des projets d’éclairage public solaireen 2015</w:t>
    </w:r>
    <w:r>
      <w:rPr>
        <w:b/>
        <w:bCs/>
        <w:iCs/>
        <w:sz w:val="16"/>
        <w:szCs w:val="16"/>
        <w:lang w:val="fr-FR"/>
      </w:rPr>
      <w:tab/>
    </w:r>
    <w:r>
      <w:fldChar w:fldCharType="begin"/>
    </w:r>
    <w:r>
      <w:rPr>
        <w:lang w:val="fr-FR"/>
      </w:rPr>
      <w:instrText>PAGE   \* MERGEFORMAT</w:instrText>
    </w:r>
    <w:r>
      <w:fldChar w:fldCharType="separate"/>
    </w:r>
    <w:r>
      <w:rPr>
        <w:lang w:val="fr-FR"/>
      </w:rPr>
      <w:t>13</w:t>
    </w:r>
    <w:r>
      <w:fldChar w:fldCharType="end"/>
    </w:r>
  </w:p>
  <w:p w:rsidR="00EC081F" w:rsidRDefault="00EC081F">
    <w:pPr>
      <w:pStyle w:val="Pieddepage"/>
      <w:rPr>
        <w:lang w:val="fr-FR"/>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spacing w:before="0" w:after="0" w:line="240" w:lineRule="auto"/>
      <w:ind w:right="357" w:firstLine="0"/>
      <w:rPr>
        <w:b/>
        <w:bCs/>
        <w:iCs/>
        <w:sz w:val="14"/>
        <w:szCs w:val="16"/>
        <w:lang w:val="fr-FR"/>
      </w:rPr>
    </w:pPr>
    <w:r>
      <w:rPr>
        <w:b/>
        <w:bCs/>
        <w:iCs/>
        <w:sz w:val="14"/>
        <w:szCs w:val="16"/>
        <w:lang w:val="fr-FR"/>
      </w:rPr>
      <w:t>Appel d’Offres National Ouvert – BC 2024</w:t>
    </w:r>
  </w:p>
  <w:p w:rsidR="00EC081F" w:rsidRDefault="00EC081F">
    <w:pPr>
      <w:pStyle w:val="Pieddepage"/>
      <w:spacing w:before="0" w:after="0" w:line="240" w:lineRule="auto"/>
      <w:ind w:right="357" w:firstLine="0"/>
      <w:rPr>
        <w:b/>
        <w:bCs/>
        <w:iCs/>
        <w:sz w:val="16"/>
        <w:szCs w:val="16"/>
        <w:lang w:val="fr-FR"/>
      </w:rPr>
    </w:pPr>
  </w:p>
  <w:p w:rsidR="00EC081F" w:rsidRDefault="00EC081F">
    <w:pPr>
      <w:pStyle w:val="Pieddepage"/>
      <w:spacing w:before="0" w:after="0" w:line="240" w:lineRule="auto"/>
      <w:ind w:right="357" w:firstLine="0"/>
      <w:rPr>
        <w:b/>
        <w:bCs/>
        <w:iCs/>
        <w:sz w:val="16"/>
        <w:szCs w:val="16"/>
      </w:rPr>
    </w:pPr>
    <w:r>
      <w:fldChar w:fldCharType="begin"/>
    </w:r>
    <w:r>
      <w:instrText>PAGE   \* MERGEFORMAT</w:instrText>
    </w:r>
    <w:r>
      <w:fldChar w:fldCharType="separate"/>
    </w:r>
    <w:r w:rsidR="0076306C">
      <w:rPr>
        <w:noProof/>
      </w:rPr>
      <w:t>96</w:t>
    </w:r>
    <w:r>
      <w:fldChar w:fldCharType="end"/>
    </w:r>
  </w:p>
  <w:p w:rsidR="00EC081F" w:rsidRDefault="00EC081F">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F" w:rsidRDefault="00EC0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C081F" w:rsidRDefault="00EC081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81F" w:rsidRDefault="00EC081F">
      <w:r>
        <w:separator/>
      </w:r>
    </w:p>
  </w:footnote>
  <w:footnote w:type="continuationSeparator" w:id="0">
    <w:p w:rsidR="00EC081F" w:rsidRDefault="00EC0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8"/>
    <w:multiLevelType w:val="multilevel"/>
    <w:tmpl w:val="FFFFFF88"/>
    <w:lvl w:ilvl="0">
      <w:start w:val="1"/>
      <w:numFmt w:val="decimal"/>
      <w:pStyle w:val="Listenumros"/>
      <w:lvlText w:val="%1."/>
      <w:lvlJc w:val="left"/>
      <w:pPr>
        <w:tabs>
          <w:tab w:val="left" w:pos="360"/>
        </w:tabs>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FFFFFF89"/>
    <w:multiLevelType w:val="singleLevel"/>
    <w:tmpl w:val="FFFFFF89"/>
    <w:lvl w:ilvl="0">
      <w:start w:val="1"/>
      <w:numFmt w:val="bullet"/>
      <w:pStyle w:val="Listepuces"/>
      <w:lvlText w:val=""/>
      <w:lvlJc w:val="left"/>
      <w:pPr>
        <w:tabs>
          <w:tab w:val="left" w:pos="360"/>
        </w:tabs>
        <w:ind w:left="360" w:hanging="360"/>
      </w:pPr>
      <w:rPr>
        <w:rFonts w:ascii="Symbol" w:hAnsi="Symbol" w:hint="default"/>
      </w:rPr>
    </w:lvl>
  </w:abstractNum>
  <w:abstractNum w:abstractNumId="5" w15:restartNumberingAfterBreak="0">
    <w:nsid w:val="070B71BD"/>
    <w:multiLevelType w:val="multilevel"/>
    <w:tmpl w:val="070B71BD"/>
    <w:lvl w:ilvl="0">
      <w:start w:val="3"/>
      <w:numFmt w:val="bullet"/>
      <w:lvlText w:val="-"/>
      <w:lvlJc w:val="left"/>
      <w:pPr>
        <w:ind w:left="579" w:hanging="360"/>
      </w:pPr>
      <w:rPr>
        <w:rFonts w:ascii="Arial" w:eastAsia="Times New Roman" w:hAnsi="Arial" w:cs="Arial" w:hint="default"/>
        <w:b/>
        <w:i w:val="0"/>
        <w:caps/>
      </w:rPr>
    </w:lvl>
    <w:lvl w:ilvl="1">
      <w:start w:val="1"/>
      <w:numFmt w:val="bullet"/>
      <w:lvlText w:val="o"/>
      <w:lvlJc w:val="left"/>
      <w:pPr>
        <w:ind w:left="1299" w:hanging="360"/>
      </w:pPr>
      <w:rPr>
        <w:rFonts w:ascii="Courier New" w:hAnsi="Courier New" w:cs="Courier New" w:hint="default"/>
      </w:rPr>
    </w:lvl>
    <w:lvl w:ilvl="2">
      <w:start w:val="1"/>
      <w:numFmt w:val="bullet"/>
      <w:lvlText w:val=""/>
      <w:lvlJc w:val="left"/>
      <w:pPr>
        <w:ind w:left="2019" w:hanging="360"/>
      </w:pPr>
      <w:rPr>
        <w:rFonts w:ascii="Wingdings" w:hAnsi="Wingdings" w:hint="default"/>
      </w:rPr>
    </w:lvl>
    <w:lvl w:ilvl="3">
      <w:start w:val="1"/>
      <w:numFmt w:val="bullet"/>
      <w:lvlText w:val=""/>
      <w:lvlJc w:val="left"/>
      <w:pPr>
        <w:ind w:left="2739" w:hanging="360"/>
      </w:pPr>
      <w:rPr>
        <w:rFonts w:ascii="Symbol" w:hAnsi="Symbol" w:hint="default"/>
      </w:rPr>
    </w:lvl>
    <w:lvl w:ilvl="4">
      <w:start w:val="1"/>
      <w:numFmt w:val="bullet"/>
      <w:lvlText w:val="o"/>
      <w:lvlJc w:val="left"/>
      <w:pPr>
        <w:ind w:left="3459" w:hanging="360"/>
      </w:pPr>
      <w:rPr>
        <w:rFonts w:ascii="Courier New" w:hAnsi="Courier New" w:cs="Courier New" w:hint="default"/>
      </w:rPr>
    </w:lvl>
    <w:lvl w:ilvl="5">
      <w:start w:val="1"/>
      <w:numFmt w:val="bullet"/>
      <w:lvlText w:val=""/>
      <w:lvlJc w:val="left"/>
      <w:pPr>
        <w:ind w:left="4179" w:hanging="360"/>
      </w:pPr>
      <w:rPr>
        <w:rFonts w:ascii="Wingdings" w:hAnsi="Wingdings" w:hint="default"/>
      </w:rPr>
    </w:lvl>
    <w:lvl w:ilvl="6">
      <w:start w:val="1"/>
      <w:numFmt w:val="bullet"/>
      <w:lvlText w:val=""/>
      <w:lvlJc w:val="left"/>
      <w:pPr>
        <w:ind w:left="4899" w:hanging="360"/>
      </w:pPr>
      <w:rPr>
        <w:rFonts w:ascii="Symbol" w:hAnsi="Symbol" w:hint="default"/>
      </w:rPr>
    </w:lvl>
    <w:lvl w:ilvl="7">
      <w:start w:val="1"/>
      <w:numFmt w:val="bullet"/>
      <w:lvlText w:val="o"/>
      <w:lvlJc w:val="left"/>
      <w:pPr>
        <w:ind w:left="5619" w:hanging="360"/>
      </w:pPr>
      <w:rPr>
        <w:rFonts w:ascii="Courier New" w:hAnsi="Courier New" w:cs="Courier New" w:hint="default"/>
      </w:rPr>
    </w:lvl>
    <w:lvl w:ilvl="8">
      <w:start w:val="1"/>
      <w:numFmt w:val="bullet"/>
      <w:lvlText w:val=""/>
      <w:lvlJc w:val="left"/>
      <w:pPr>
        <w:ind w:left="6339" w:hanging="360"/>
      </w:pPr>
      <w:rPr>
        <w:rFonts w:ascii="Wingdings" w:hAnsi="Wingdings" w:hint="default"/>
      </w:rPr>
    </w:lvl>
  </w:abstractNum>
  <w:abstractNum w:abstractNumId="6" w15:restartNumberingAfterBreak="0">
    <w:nsid w:val="070C7A2B"/>
    <w:multiLevelType w:val="multilevel"/>
    <w:tmpl w:val="070C7A2B"/>
    <w:lvl w:ilvl="0">
      <w:start w:val="5"/>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75209C1"/>
    <w:multiLevelType w:val="multilevel"/>
    <w:tmpl w:val="075209C1"/>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8"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09372983"/>
    <w:multiLevelType w:val="multilevel"/>
    <w:tmpl w:val="88ACA5EA"/>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97D2D30"/>
    <w:multiLevelType w:val="hybridMultilevel"/>
    <w:tmpl w:val="AC0E2A1A"/>
    <w:lvl w:ilvl="0" w:tplc="97D6874C">
      <w:start w:val="1"/>
      <w:numFmt w:val="decimal"/>
      <w:lvlText w:val="%1)"/>
      <w:lvlJc w:val="left"/>
      <w:pPr>
        <w:tabs>
          <w:tab w:val="num" w:pos="1389"/>
        </w:tabs>
        <w:ind w:left="1389" w:hanging="680"/>
      </w:pPr>
      <w:rPr>
        <w:rFonts w:hint="default"/>
      </w:rPr>
    </w:lvl>
    <w:lvl w:ilvl="1" w:tplc="EDBE14A0" w:tentative="1">
      <w:start w:val="1"/>
      <w:numFmt w:val="lowerLetter"/>
      <w:lvlText w:val="%2."/>
      <w:lvlJc w:val="left"/>
      <w:pPr>
        <w:tabs>
          <w:tab w:val="num" w:pos="2149"/>
        </w:tabs>
        <w:ind w:left="2149" w:hanging="360"/>
      </w:pPr>
    </w:lvl>
    <w:lvl w:ilvl="2" w:tplc="8A4CF8C0" w:tentative="1">
      <w:start w:val="1"/>
      <w:numFmt w:val="lowerRoman"/>
      <w:lvlText w:val="%3."/>
      <w:lvlJc w:val="right"/>
      <w:pPr>
        <w:tabs>
          <w:tab w:val="num" w:pos="2869"/>
        </w:tabs>
        <w:ind w:left="2869" w:hanging="180"/>
      </w:pPr>
    </w:lvl>
    <w:lvl w:ilvl="3" w:tplc="9E2807F8" w:tentative="1">
      <w:start w:val="1"/>
      <w:numFmt w:val="decimal"/>
      <w:lvlText w:val="%4."/>
      <w:lvlJc w:val="left"/>
      <w:pPr>
        <w:tabs>
          <w:tab w:val="num" w:pos="3589"/>
        </w:tabs>
        <w:ind w:left="3589" w:hanging="360"/>
      </w:pPr>
    </w:lvl>
    <w:lvl w:ilvl="4" w:tplc="F38287E2" w:tentative="1">
      <w:start w:val="1"/>
      <w:numFmt w:val="lowerLetter"/>
      <w:lvlText w:val="%5."/>
      <w:lvlJc w:val="left"/>
      <w:pPr>
        <w:tabs>
          <w:tab w:val="num" w:pos="4309"/>
        </w:tabs>
        <w:ind w:left="4309" w:hanging="360"/>
      </w:pPr>
    </w:lvl>
    <w:lvl w:ilvl="5" w:tplc="82E4D122" w:tentative="1">
      <w:start w:val="1"/>
      <w:numFmt w:val="lowerRoman"/>
      <w:lvlText w:val="%6."/>
      <w:lvlJc w:val="right"/>
      <w:pPr>
        <w:tabs>
          <w:tab w:val="num" w:pos="5029"/>
        </w:tabs>
        <w:ind w:left="5029" w:hanging="180"/>
      </w:pPr>
    </w:lvl>
    <w:lvl w:ilvl="6" w:tplc="BD58776E" w:tentative="1">
      <w:start w:val="1"/>
      <w:numFmt w:val="decimal"/>
      <w:lvlText w:val="%7."/>
      <w:lvlJc w:val="left"/>
      <w:pPr>
        <w:tabs>
          <w:tab w:val="num" w:pos="5749"/>
        </w:tabs>
        <w:ind w:left="5749" w:hanging="360"/>
      </w:pPr>
    </w:lvl>
    <w:lvl w:ilvl="7" w:tplc="1C66FDD0" w:tentative="1">
      <w:start w:val="1"/>
      <w:numFmt w:val="lowerLetter"/>
      <w:lvlText w:val="%8."/>
      <w:lvlJc w:val="left"/>
      <w:pPr>
        <w:tabs>
          <w:tab w:val="num" w:pos="6469"/>
        </w:tabs>
        <w:ind w:left="6469" w:hanging="360"/>
      </w:pPr>
    </w:lvl>
    <w:lvl w:ilvl="8" w:tplc="B9BAA76A" w:tentative="1">
      <w:start w:val="1"/>
      <w:numFmt w:val="lowerRoman"/>
      <w:lvlText w:val="%9."/>
      <w:lvlJc w:val="right"/>
      <w:pPr>
        <w:tabs>
          <w:tab w:val="num" w:pos="7189"/>
        </w:tabs>
        <w:ind w:left="7189" w:hanging="180"/>
      </w:pPr>
    </w:lvl>
  </w:abstractNum>
  <w:abstractNum w:abstractNumId="12" w15:restartNumberingAfterBreak="0">
    <w:nsid w:val="0BA02308"/>
    <w:multiLevelType w:val="multilevel"/>
    <w:tmpl w:val="0BA02308"/>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1434B1"/>
    <w:multiLevelType w:val="multilevel"/>
    <w:tmpl w:val="0E1434B1"/>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13FB44F8"/>
    <w:multiLevelType w:val="hybridMultilevel"/>
    <w:tmpl w:val="DB142012"/>
    <w:lvl w:ilvl="0" w:tplc="9FC6E6CC">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42F7702"/>
    <w:multiLevelType w:val="multilevel"/>
    <w:tmpl w:val="142F77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507C4E"/>
    <w:multiLevelType w:val="multilevel"/>
    <w:tmpl w:val="14507C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7E4102"/>
    <w:multiLevelType w:val="multilevel"/>
    <w:tmpl w:val="157E4102"/>
    <w:lvl w:ilvl="0">
      <w:start w:val="1"/>
      <w:numFmt w:val="decimal"/>
      <w:lvlText w:val="%1."/>
      <w:lvlJc w:val="left"/>
      <w:pPr>
        <w:ind w:left="15093" w:hanging="360"/>
      </w:pPr>
      <w:rPr>
        <w:sz w:val="28"/>
        <w:szCs w:val="28"/>
      </w:rPr>
    </w:lvl>
    <w:lvl w:ilvl="1">
      <w:start w:val="1"/>
      <w:numFmt w:val="lowerLetter"/>
      <w:lvlText w:val="%2."/>
      <w:lvlJc w:val="left"/>
      <w:pPr>
        <w:ind w:left="10644" w:hanging="360"/>
      </w:pPr>
    </w:lvl>
    <w:lvl w:ilvl="2">
      <w:start w:val="1"/>
      <w:numFmt w:val="lowerRoman"/>
      <w:lvlText w:val="%3."/>
      <w:lvlJc w:val="right"/>
      <w:pPr>
        <w:ind w:left="11364" w:hanging="180"/>
      </w:pPr>
    </w:lvl>
    <w:lvl w:ilvl="3">
      <w:start w:val="1"/>
      <w:numFmt w:val="decimal"/>
      <w:lvlText w:val="%4."/>
      <w:lvlJc w:val="left"/>
      <w:pPr>
        <w:ind w:left="12084" w:hanging="360"/>
      </w:pPr>
    </w:lvl>
    <w:lvl w:ilvl="4">
      <w:start w:val="1"/>
      <w:numFmt w:val="lowerLetter"/>
      <w:lvlText w:val="%5."/>
      <w:lvlJc w:val="left"/>
      <w:pPr>
        <w:ind w:left="12804" w:hanging="360"/>
      </w:pPr>
    </w:lvl>
    <w:lvl w:ilvl="5">
      <w:start w:val="1"/>
      <w:numFmt w:val="lowerRoman"/>
      <w:lvlText w:val="%6."/>
      <w:lvlJc w:val="right"/>
      <w:pPr>
        <w:ind w:left="13524" w:hanging="180"/>
      </w:pPr>
    </w:lvl>
    <w:lvl w:ilvl="6">
      <w:start w:val="1"/>
      <w:numFmt w:val="decimal"/>
      <w:lvlText w:val="%7."/>
      <w:lvlJc w:val="left"/>
      <w:pPr>
        <w:ind w:left="14244" w:hanging="360"/>
      </w:pPr>
    </w:lvl>
    <w:lvl w:ilvl="7">
      <w:start w:val="1"/>
      <w:numFmt w:val="lowerLetter"/>
      <w:lvlText w:val="%8."/>
      <w:lvlJc w:val="left"/>
      <w:pPr>
        <w:ind w:left="14964" w:hanging="360"/>
      </w:pPr>
    </w:lvl>
    <w:lvl w:ilvl="8">
      <w:start w:val="1"/>
      <w:numFmt w:val="lowerRoman"/>
      <w:lvlText w:val="%9."/>
      <w:lvlJc w:val="right"/>
      <w:pPr>
        <w:ind w:left="15684" w:hanging="180"/>
      </w:pPr>
    </w:lvl>
  </w:abstractNum>
  <w:abstractNum w:abstractNumId="20" w15:restartNumberingAfterBreak="0">
    <w:nsid w:val="19B43D5B"/>
    <w:multiLevelType w:val="multilevel"/>
    <w:tmpl w:val="19B43D5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8F6CBD"/>
    <w:multiLevelType w:val="multilevel"/>
    <w:tmpl w:val="1B8F6CBD"/>
    <w:lvl w:ilvl="0">
      <w:start w:val="3"/>
      <w:numFmt w:val="bullet"/>
      <w:lvlText w:val="-"/>
      <w:lvlJc w:val="left"/>
      <w:pPr>
        <w:tabs>
          <w:tab w:val="left" w:pos="1211"/>
        </w:tabs>
        <w:ind w:left="1211"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C5E6CF0"/>
    <w:multiLevelType w:val="multilevel"/>
    <w:tmpl w:val="1C5E6CF0"/>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3" w15:restartNumberingAfterBreak="0">
    <w:nsid w:val="1DF203BB"/>
    <w:multiLevelType w:val="singleLevel"/>
    <w:tmpl w:val="1DF203BB"/>
    <w:lvl w:ilvl="0">
      <w:start w:val="1"/>
      <w:numFmt w:val="bullet"/>
      <w:lvlText w:val=""/>
      <w:lvlJc w:val="left"/>
      <w:pPr>
        <w:tabs>
          <w:tab w:val="left" w:pos="360"/>
        </w:tabs>
        <w:ind w:left="360" w:hanging="360"/>
      </w:pPr>
      <w:rPr>
        <w:rFonts w:ascii="Symbol" w:hAnsi="Symbol" w:hint="default"/>
      </w:rPr>
    </w:lvl>
  </w:abstractNum>
  <w:abstractNum w:abstractNumId="24" w15:restartNumberingAfterBreak="0">
    <w:nsid w:val="1E6138D2"/>
    <w:multiLevelType w:val="multilevel"/>
    <w:tmpl w:val="1E6138D2"/>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5" w15:restartNumberingAfterBreak="0">
    <w:nsid w:val="1E671772"/>
    <w:multiLevelType w:val="multilevel"/>
    <w:tmpl w:val="1E671772"/>
    <w:lvl w:ilvl="0">
      <w:start w:val="1"/>
      <w:numFmt w:val="decimal"/>
      <w:lvlText w:val="%1)"/>
      <w:lvlJc w:val="left"/>
      <w:pPr>
        <w:ind w:left="2844" w:hanging="360"/>
      </w:pPr>
    </w:lvl>
    <w:lvl w:ilvl="1">
      <w:start w:val="1"/>
      <w:numFmt w:val="lowerLetter"/>
      <w:lvlText w:val="%2."/>
      <w:lvlJc w:val="left"/>
      <w:pPr>
        <w:ind w:left="3564" w:hanging="360"/>
      </w:pPr>
    </w:lvl>
    <w:lvl w:ilvl="2">
      <w:start w:val="1"/>
      <w:numFmt w:val="lowerRoman"/>
      <w:lvlText w:val="%3."/>
      <w:lvlJc w:val="right"/>
      <w:pPr>
        <w:ind w:left="4284" w:hanging="180"/>
      </w:pPr>
    </w:lvl>
    <w:lvl w:ilvl="3">
      <w:start w:val="1"/>
      <w:numFmt w:val="decimal"/>
      <w:lvlText w:val="%4."/>
      <w:lvlJc w:val="left"/>
      <w:pPr>
        <w:ind w:left="5004" w:hanging="360"/>
      </w:pPr>
    </w:lvl>
    <w:lvl w:ilvl="4">
      <w:start w:val="1"/>
      <w:numFmt w:val="lowerLetter"/>
      <w:lvlText w:val="%5."/>
      <w:lvlJc w:val="left"/>
      <w:pPr>
        <w:ind w:left="5724" w:hanging="360"/>
      </w:pPr>
    </w:lvl>
    <w:lvl w:ilvl="5">
      <w:start w:val="1"/>
      <w:numFmt w:val="lowerRoman"/>
      <w:lvlText w:val="%6."/>
      <w:lvlJc w:val="right"/>
      <w:pPr>
        <w:ind w:left="6444" w:hanging="180"/>
      </w:pPr>
    </w:lvl>
    <w:lvl w:ilvl="6">
      <w:start w:val="1"/>
      <w:numFmt w:val="decimal"/>
      <w:lvlText w:val="%7."/>
      <w:lvlJc w:val="left"/>
      <w:pPr>
        <w:ind w:left="7164" w:hanging="360"/>
      </w:pPr>
    </w:lvl>
    <w:lvl w:ilvl="7">
      <w:start w:val="1"/>
      <w:numFmt w:val="lowerLetter"/>
      <w:lvlText w:val="%8."/>
      <w:lvlJc w:val="left"/>
      <w:pPr>
        <w:ind w:left="7884" w:hanging="360"/>
      </w:pPr>
    </w:lvl>
    <w:lvl w:ilvl="8">
      <w:start w:val="1"/>
      <w:numFmt w:val="lowerRoman"/>
      <w:lvlText w:val="%9."/>
      <w:lvlJc w:val="right"/>
      <w:pPr>
        <w:ind w:left="8604" w:hanging="180"/>
      </w:pPr>
    </w:lvl>
  </w:abstractNum>
  <w:abstractNum w:abstractNumId="26" w15:restartNumberingAfterBreak="0">
    <w:nsid w:val="22096A72"/>
    <w:multiLevelType w:val="multilevel"/>
    <w:tmpl w:val="22096A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23FA72C9"/>
    <w:multiLevelType w:val="multilevel"/>
    <w:tmpl w:val="23FA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B923D5C"/>
    <w:multiLevelType w:val="hybridMultilevel"/>
    <w:tmpl w:val="8938B3D8"/>
    <w:lvl w:ilvl="0" w:tplc="11BCD49C">
      <w:start w:val="1"/>
      <w:numFmt w:val="decimal"/>
      <w:lvlText w:val="%1)"/>
      <w:lvlJc w:val="left"/>
      <w:pPr>
        <w:tabs>
          <w:tab w:val="num" w:pos="1389"/>
        </w:tabs>
        <w:ind w:left="1389" w:hanging="680"/>
      </w:pPr>
      <w:rPr>
        <w:rFonts w:hint="default"/>
      </w:rPr>
    </w:lvl>
    <w:lvl w:ilvl="1" w:tplc="0464BB18" w:tentative="1">
      <w:start w:val="1"/>
      <w:numFmt w:val="lowerLetter"/>
      <w:lvlText w:val="%2."/>
      <w:lvlJc w:val="left"/>
      <w:pPr>
        <w:tabs>
          <w:tab w:val="num" w:pos="2149"/>
        </w:tabs>
        <w:ind w:left="2149" w:hanging="360"/>
      </w:pPr>
    </w:lvl>
    <w:lvl w:ilvl="2" w:tplc="175EDE28" w:tentative="1">
      <w:start w:val="1"/>
      <w:numFmt w:val="lowerRoman"/>
      <w:lvlText w:val="%3."/>
      <w:lvlJc w:val="right"/>
      <w:pPr>
        <w:tabs>
          <w:tab w:val="num" w:pos="2869"/>
        </w:tabs>
        <w:ind w:left="2869" w:hanging="180"/>
      </w:pPr>
    </w:lvl>
    <w:lvl w:ilvl="3" w:tplc="5614D662" w:tentative="1">
      <w:start w:val="1"/>
      <w:numFmt w:val="decimal"/>
      <w:lvlText w:val="%4."/>
      <w:lvlJc w:val="left"/>
      <w:pPr>
        <w:tabs>
          <w:tab w:val="num" w:pos="3589"/>
        </w:tabs>
        <w:ind w:left="3589" w:hanging="360"/>
      </w:pPr>
    </w:lvl>
    <w:lvl w:ilvl="4" w:tplc="08144AA4" w:tentative="1">
      <w:start w:val="1"/>
      <w:numFmt w:val="lowerLetter"/>
      <w:lvlText w:val="%5."/>
      <w:lvlJc w:val="left"/>
      <w:pPr>
        <w:tabs>
          <w:tab w:val="num" w:pos="4309"/>
        </w:tabs>
        <w:ind w:left="4309" w:hanging="360"/>
      </w:pPr>
    </w:lvl>
    <w:lvl w:ilvl="5" w:tplc="0288791A" w:tentative="1">
      <w:start w:val="1"/>
      <w:numFmt w:val="lowerRoman"/>
      <w:lvlText w:val="%6."/>
      <w:lvlJc w:val="right"/>
      <w:pPr>
        <w:tabs>
          <w:tab w:val="num" w:pos="5029"/>
        </w:tabs>
        <w:ind w:left="5029" w:hanging="180"/>
      </w:pPr>
    </w:lvl>
    <w:lvl w:ilvl="6" w:tplc="8056BFFE" w:tentative="1">
      <w:start w:val="1"/>
      <w:numFmt w:val="decimal"/>
      <w:lvlText w:val="%7."/>
      <w:lvlJc w:val="left"/>
      <w:pPr>
        <w:tabs>
          <w:tab w:val="num" w:pos="5749"/>
        </w:tabs>
        <w:ind w:left="5749" w:hanging="360"/>
      </w:pPr>
    </w:lvl>
    <w:lvl w:ilvl="7" w:tplc="EE20C004" w:tentative="1">
      <w:start w:val="1"/>
      <w:numFmt w:val="lowerLetter"/>
      <w:lvlText w:val="%8."/>
      <w:lvlJc w:val="left"/>
      <w:pPr>
        <w:tabs>
          <w:tab w:val="num" w:pos="6469"/>
        </w:tabs>
        <w:ind w:left="6469" w:hanging="360"/>
      </w:pPr>
    </w:lvl>
    <w:lvl w:ilvl="8" w:tplc="141CB59E" w:tentative="1">
      <w:start w:val="1"/>
      <w:numFmt w:val="lowerRoman"/>
      <w:lvlText w:val="%9."/>
      <w:lvlJc w:val="right"/>
      <w:pPr>
        <w:tabs>
          <w:tab w:val="num" w:pos="7189"/>
        </w:tabs>
        <w:ind w:left="7189" w:hanging="180"/>
      </w:pPr>
    </w:lvl>
  </w:abstractNum>
  <w:abstractNum w:abstractNumId="31" w15:restartNumberingAfterBreak="0">
    <w:nsid w:val="2CA1568C"/>
    <w:multiLevelType w:val="multilevel"/>
    <w:tmpl w:val="2CA1568C"/>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3" w15:restartNumberingAfterBreak="0">
    <w:nsid w:val="2E6179E1"/>
    <w:multiLevelType w:val="multilevel"/>
    <w:tmpl w:val="2E6179E1"/>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4" w15:restartNumberingAfterBreak="0">
    <w:nsid w:val="2F1C013E"/>
    <w:multiLevelType w:val="multilevel"/>
    <w:tmpl w:val="2F1C013E"/>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3648F9"/>
    <w:multiLevelType w:val="multilevel"/>
    <w:tmpl w:val="303648F9"/>
    <w:lvl w:ilvl="0">
      <w:start w:val="1"/>
      <w:numFmt w:val="lowerRoman"/>
      <w:lvlText w:val="%1."/>
      <w:lvlJc w:val="righ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6" w15:restartNumberingAfterBreak="0">
    <w:nsid w:val="312F26F6"/>
    <w:multiLevelType w:val="multilevel"/>
    <w:tmpl w:val="312F26F6"/>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7" w15:restartNumberingAfterBreak="0">
    <w:nsid w:val="31CE759C"/>
    <w:multiLevelType w:val="hybridMultilevel"/>
    <w:tmpl w:val="41303D9C"/>
    <w:lvl w:ilvl="0" w:tplc="0D968D62">
      <w:start w:val="1"/>
      <w:numFmt w:val="bullet"/>
      <w:lvlText w:val=""/>
      <w:lvlJc w:val="left"/>
      <w:pPr>
        <w:ind w:left="720" w:hanging="360"/>
      </w:pPr>
      <w:rPr>
        <w:rFonts w:ascii="Wingdings" w:hAnsi="Wingdings" w:hint="default"/>
      </w:rPr>
    </w:lvl>
    <w:lvl w:ilvl="1" w:tplc="9342CA70" w:tentative="1">
      <w:start w:val="1"/>
      <w:numFmt w:val="bullet"/>
      <w:lvlText w:val="o"/>
      <w:lvlJc w:val="left"/>
      <w:pPr>
        <w:ind w:left="1440" w:hanging="360"/>
      </w:pPr>
      <w:rPr>
        <w:rFonts w:ascii="Courier New" w:hAnsi="Courier New" w:cs="Courier New" w:hint="default"/>
      </w:rPr>
    </w:lvl>
    <w:lvl w:ilvl="2" w:tplc="BDE0B744" w:tentative="1">
      <w:start w:val="1"/>
      <w:numFmt w:val="bullet"/>
      <w:lvlText w:val=""/>
      <w:lvlJc w:val="left"/>
      <w:pPr>
        <w:ind w:left="2160" w:hanging="360"/>
      </w:pPr>
      <w:rPr>
        <w:rFonts w:ascii="Wingdings" w:hAnsi="Wingdings" w:hint="default"/>
      </w:rPr>
    </w:lvl>
    <w:lvl w:ilvl="3" w:tplc="27B4AACC" w:tentative="1">
      <w:start w:val="1"/>
      <w:numFmt w:val="bullet"/>
      <w:lvlText w:val=""/>
      <w:lvlJc w:val="left"/>
      <w:pPr>
        <w:ind w:left="2880" w:hanging="360"/>
      </w:pPr>
      <w:rPr>
        <w:rFonts w:ascii="Symbol" w:hAnsi="Symbol" w:hint="default"/>
      </w:rPr>
    </w:lvl>
    <w:lvl w:ilvl="4" w:tplc="E65CDCD8" w:tentative="1">
      <w:start w:val="1"/>
      <w:numFmt w:val="bullet"/>
      <w:lvlText w:val="o"/>
      <w:lvlJc w:val="left"/>
      <w:pPr>
        <w:ind w:left="3600" w:hanging="360"/>
      </w:pPr>
      <w:rPr>
        <w:rFonts w:ascii="Courier New" w:hAnsi="Courier New" w:cs="Courier New" w:hint="default"/>
      </w:rPr>
    </w:lvl>
    <w:lvl w:ilvl="5" w:tplc="E744A03E" w:tentative="1">
      <w:start w:val="1"/>
      <w:numFmt w:val="bullet"/>
      <w:lvlText w:val=""/>
      <w:lvlJc w:val="left"/>
      <w:pPr>
        <w:ind w:left="4320" w:hanging="360"/>
      </w:pPr>
      <w:rPr>
        <w:rFonts w:ascii="Wingdings" w:hAnsi="Wingdings" w:hint="default"/>
      </w:rPr>
    </w:lvl>
    <w:lvl w:ilvl="6" w:tplc="E4E85B16" w:tentative="1">
      <w:start w:val="1"/>
      <w:numFmt w:val="bullet"/>
      <w:lvlText w:val=""/>
      <w:lvlJc w:val="left"/>
      <w:pPr>
        <w:ind w:left="5040" w:hanging="360"/>
      </w:pPr>
      <w:rPr>
        <w:rFonts w:ascii="Symbol" w:hAnsi="Symbol" w:hint="default"/>
      </w:rPr>
    </w:lvl>
    <w:lvl w:ilvl="7" w:tplc="B75603BA" w:tentative="1">
      <w:start w:val="1"/>
      <w:numFmt w:val="bullet"/>
      <w:lvlText w:val="o"/>
      <w:lvlJc w:val="left"/>
      <w:pPr>
        <w:ind w:left="5760" w:hanging="360"/>
      </w:pPr>
      <w:rPr>
        <w:rFonts w:ascii="Courier New" w:hAnsi="Courier New" w:cs="Courier New" w:hint="default"/>
      </w:rPr>
    </w:lvl>
    <w:lvl w:ilvl="8" w:tplc="484C1630" w:tentative="1">
      <w:start w:val="1"/>
      <w:numFmt w:val="bullet"/>
      <w:lvlText w:val=""/>
      <w:lvlJc w:val="left"/>
      <w:pPr>
        <w:ind w:left="6480" w:hanging="360"/>
      </w:pPr>
      <w:rPr>
        <w:rFonts w:ascii="Wingdings" w:hAnsi="Wingdings" w:hint="default"/>
      </w:rPr>
    </w:lvl>
  </w:abstractNum>
  <w:abstractNum w:abstractNumId="3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0" w15:restartNumberingAfterBreak="0">
    <w:nsid w:val="34C235A4"/>
    <w:multiLevelType w:val="multilevel"/>
    <w:tmpl w:val="34C235A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B913DA"/>
    <w:multiLevelType w:val="multilevel"/>
    <w:tmpl w:val="36B913D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E413BE"/>
    <w:multiLevelType w:val="multilevel"/>
    <w:tmpl w:val="3DE413B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F4D3E3A"/>
    <w:multiLevelType w:val="hybridMultilevel"/>
    <w:tmpl w:val="D742AC4E"/>
    <w:lvl w:ilvl="0" w:tplc="A04AE470">
      <w:start w:val="15"/>
      <w:numFmt w:val="decimal"/>
      <w:lvlText w:val="%1-"/>
      <w:lvlJc w:val="left"/>
      <w:pPr>
        <w:ind w:left="720" w:hanging="360"/>
      </w:pPr>
      <w:rPr>
        <w:rFonts w:hint="default"/>
      </w:rPr>
    </w:lvl>
    <w:lvl w:ilvl="1" w:tplc="439E5F6C" w:tentative="1">
      <w:start w:val="1"/>
      <w:numFmt w:val="lowerLetter"/>
      <w:lvlText w:val="%2."/>
      <w:lvlJc w:val="left"/>
      <w:pPr>
        <w:ind w:left="1440" w:hanging="360"/>
      </w:pPr>
    </w:lvl>
    <w:lvl w:ilvl="2" w:tplc="31D880AA" w:tentative="1">
      <w:start w:val="1"/>
      <w:numFmt w:val="lowerRoman"/>
      <w:lvlText w:val="%3."/>
      <w:lvlJc w:val="right"/>
      <w:pPr>
        <w:ind w:left="2160" w:hanging="180"/>
      </w:pPr>
    </w:lvl>
    <w:lvl w:ilvl="3" w:tplc="87F43EA8" w:tentative="1">
      <w:start w:val="1"/>
      <w:numFmt w:val="decimal"/>
      <w:lvlText w:val="%4."/>
      <w:lvlJc w:val="left"/>
      <w:pPr>
        <w:ind w:left="2880" w:hanging="360"/>
      </w:pPr>
    </w:lvl>
    <w:lvl w:ilvl="4" w:tplc="1FF41F24" w:tentative="1">
      <w:start w:val="1"/>
      <w:numFmt w:val="lowerLetter"/>
      <w:lvlText w:val="%5."/>
      <w:lvlJc w:val="left"/>
      <w:pPr>
        <w:ind w:left="3600" w:hanging="360"/>
      </w:pPr>
    </w:lvl>
    <w:lvl w:ilvl="5" w:tplc="00806B7A" w:tentative="1">
      <w:start w:val="1"/>
      <w:numFmt w:val="lowerRoman"/>
      <w:lvlText w:val="%6."/>
      <w:lvlJc w:val="right"/>
      <w:pPr>
        <w:ind w:left="4320" w:hanging="180"/>
      </w:pPr>
    </w:lvl>
    <w:lvl w:ilvl="6" w:tplc="868410BE" w:tentative="1">
      <w:start w:val="1"/>
      <w:numFmt w:val="decimal"/>
      <w:lvlText w:val="%7."/>
      <w:lvlJc w:val="left"/>
      <w:pPr>
        <w:ind w:left="5040" w:hanging="360"/>
      </w:pPr>
    </w:lvl>
    <w:lvl w:ilvl="7" w:tplc="BC02113C" w:tentative="1">
      <w:start w:val="1"/>
      <w:numFmt w:val="lowerLetter"/>
      <w:lvlText w:val="%8."/>
      <w:lvlJc w:val="left"/>
      <w:pPr>
        <w:ind w:left="5760" w:hanging="360"/>
      </w:pPr>
    </w:lvl>
    <w:lvl w:ilvl="8" w:tplc="78DE682A" w:tentative="1">
      <w:start w:val="1"/>
      <w:numFmt w:val="lowerRoman"/>
      <w:lvlText w:val="%9."/>
      <w:lvlJc w:val="right"/>
      <w:pPr>
        <w:ind w:left="6480" w:hanging="180"/>
      </w:pPr>
    </w:lvl>
  </w:abstractNum>
  <w:abstractNum w:abstractNumId="46" w15:restartNumberingAfterBreak="0">
    <w:nsid w:val="3FED33F3"/>
    <w:multiLevelType w:val="hybridMultilevel"/>
    <w:tmpl w:val="7FD6AA52"/>
    <w:lvl w:ilvl="0" w:tplc="824E8FD0">
      <w:start w:val="1"/>
      <w:numFmt w:val="decimal"/>
      <w:lvlText w:val="%1)"/>
      <w:lvlJc w:val="left"/>
      <w:pPr>
        <w:tabs>
          <w:tab w:val="num" w:pos="1389"/>
        </w:tabs>
        <w:ind w:left="1389" w:hanging="680"/>
      </w:pPr>
      <w:rPr>
        <w:rFonts w:hint="default"/>
      </w:rPr>
    </w:lvl>
    <w:lvl w:ilvl="1" w:tplc="99C811EA" w:tentative="1">
      <w:start w:val="1"/>
      <w:numFmt w:val="lowerLetter"/>
      <w:lvlText w:val="%2."/>
      <w:lvlJc w:val="left"/>
      <w:pPr>
        <w:tabs>
          <w:tab w:val="num" w:pos="2149"/>
        </w:tabs>
        <w:ind w:left="2149" w:hanging="360"/>
      </w:pPr>
    </w:lvl>
    <w:lvl w:ilvl="2" w:tplc="8EE4290A" w:tentative="1">
      <w:start w:val="1"/>
      <w:numFmt w:val="lowerRoman"/>
      <w:lvlText w:val="%3."/>
      <w:lvlJc w:val="right"/>
      <w:pPr>
        <w:tabs>
          <w:tab w:val="num" w:pos="2869"/>
        </w:tabs>
        <w:ind w:left="2869" w:hanging="180"/>
      </w:pPr>
    </w:lvl>
    <w:lvl w:ilvl="3" w:tplc="DFAA3B46" w:tentative="1">
      <w:start w:val="1"/>
      <w:numFmt w:val="decimal"/>
      <w:lvlText w:val="%4."/>
      <w:lvlJc w:val="left"/>
      <w:pPr>
        <w:tabs>
          <w:tab w:val="num" w:pos="3589"/>
        </w:tabs>
        <w:ind w:left="3589" w:hanging="360"/>
      </w:pPr>
    </w:lvl>
    <w:lvl w:ilvl="4" w:tplc="6C5CA2F0" w:tentative="1">
      <w:start w:val="1"/>
      <w:numFmt w:val="lowerLetter"/>
      <w:lvlText w:val="%5."/>
      <w:lvlJc w:val="left"/>
      <w:pPr>
        <w:tabs>
          <w:tab w:val="num" w:pos="4309"/>
        </w:tabs>
        <w:ind w:left="4309" w:hanging="360"/>
      </w:pPr>
    </w:lvl>
    <w:lvl w:ilvl="5" w:tplc="5E08CB56" w:tentative="1">
      <w:start w:val="1"/>
      <w:numFmt w:val="lowerRoman"/>
      <w:lvlText w:val="%6."/>
      <w:lvlJc w:val="right"/>
      <w:pPr>
        <w:tabs>
          <w:tab w:val="num" w:pos="5029"/>
        </w:tabs>
        <w:ind w:left="5029" w:hanging="180"/>
      </w:pPr>
    </w:lvl>
    <w:lvl w:ilvl="6" w:tplc="60DEBD00" w:tentative="1">
      <w:start w:val="1"/>
      <w:numFmt w:val="decimal"/>
      <w:lvlText w:val="%7."/>
      <w:lvlJc w:val="left"/>
      <w:pPr>
        <w:tabs>
          <w:tab w:val="num" w:pos="5749"/>
        </w:tabs>
        <w:ind w:left="5749" w:hanging="360"/>
      </w:pPr>
    </w:lvl>
    <w:lvl w:ilvl="7" w:tplc="5C7C9AE4" w:tentative="1">
      <w:start w:val="1"/>
      <w:numFmt w:val="lowerLetter"/>
      <w:lvlText w:val="%8."/>
      <w:lvlJc w:val="left"/>
      <w:pPr>
        <w:tabs>
          <w:tab w:val="num" w:pos="6469"/>
        </w:tabs>
        <w:ind w:left="6469" w:hanging="360"/>
      </w:pPr>
    </w:lvl>
    <w:lvl w:ilvl="8" w:tplc="8282426C" w:tentative="1">
      <w:start w:val="1"/>
      <w:numFmt w:val="lowerRoman"/>
      <w:lvlText w:val="%9."/>
      <w:lvlJc w:val="right"/>
      <w:pPr>
        <w:tabs>
          <w:tab w:val="num" w:pos="7189"/>
        </w:tabs>
        <w:ind w:left="7189" w:hanging="180"/>
      </w:pPr>
    </w:lvl>
  </w:abstractNum>
  <w:abstractNum w:abstractNumId="47" w15:restartNumberingAfterBreak="0">
    <w:nsid w:val="418F5BCD"/>
    <w:multiLevelType w:val="hybridMultilevel"/>
    <w:tmpl w:val="015EB2A2"/>
    <w:lvl w:ilvl="0" w:tplc="A2FE5266">
      <w:start w:val="1"/>
      <w:numFmt w:val="upperLetter"/>
      <w:lvlText w:val="%1."/>
      <w:lvlJc w:val="left"/>
      <w:pPr>
        <w:ind w:left="786" w:hanging="360"/>
      </w:pPr>
      <w:rPr>
        <w:rFonts w:hint="default"/>
        <w:b/>
      </w:rPr>
    </w:lvl>
    <w:lvl w:ilvl="1" w:tplc="AB52FD5C">
      <w:start w:val="1"/>
      <w:numFmt w:val="lowerLetter"/>
      <w:lvlText w:val="%2."/>
      <w:lvlJc w:val="left"/>
      <w:pPr>
        <w:ind w:left="1506" w:hanging="360"/>
      </w:pPr>
    </w:lvl>
    <w:lvl w:ilvl="2" w:tplc="76F29548">
      <w:start w:val="1"/>
      <w:numFmt w:val="decimal"/>
      <w:lvlText w:val="%3-"/>
      <w:lvlJc w:val="left"/>
      <w:pPr>
        <w:ind w:left="2406" w:hanging="360"/>
      </w:pPr>
      <w:rPr>
        <w:rFonts w:hint="default"/>
      </w:rPr>
    </w:lvl>
    <w:lvl w:ilvl="3" w:tplc="4E8A8DC4">
      <w:start w:val="1"/>
      <w:numFmt w:val="decimal"/>
      <w:lvlText w:val="%4)"/>
      <w:lvlJc w:val="left"/>
      <w:pPr>
        <w:ind w:left="2946" w:hanging="360"/>
      </w:pPr>
      <w:rPr>
        <w:rFonts w:hint="default"/>
      </w:rPr>
    </w:lvl>
    <w:lvl w:ilvl="4" w:tplc="2D6CEEC0" w:tentative="1">
      <w:start w:val="1"/>
      <w:numFmt w:val="lowerLetter"/>
      <w:lvlText w:val="%5."/>
      <w:lvlJc w:val="left"/>
      <w:pPr>
        <w:ind w:left="3666" w:hanging="360"/>
      </w:pPr>
    </w:lvl>
    <w:lvl w:ilvl="5" w:tplc="F0DEF86C" w:tentative="1">
      <w:start w:val="1"/>
      <w:numFmt w:val="lowerRoman"/>
      <w:lvlText w:val="%6."/>
      <w:lvlJc w:val="right"/>
      <w:pPr>
        <w:ind w:left="4386" w:hanging="180"/>
      </w:pPr>
    </w:lvl>
    <w:lvl w:ilvl="6" w:tplc="F112CEF2" w:tentative="1">
      <w:start w:val="1"/>
      <w:numFmt w:val="decimal"/>
      <w:lvlText w:val="%7."/>
      <w:lvlJc w:val="left"/>
      <w:pPr>
        <w:ind w:left="5106" w:hanging="360"/>
      </w:pPr>
    </w:lvl>
    <w:lvl w:ilvl="7" w:tplc="ACCCC496" w:tentative="1">
      <w:start w:val="1"/>
      <w:numFmt w:val="lowerLetter"/>
      <w:lvlText w:val="%8."/>
      <w:lvlJc w:val="left"/>
      <w:pPr>
        <w:ind w:left="5826" w:hanging="360"/>
      </w:pPr>
    </w:lvl>
    <w:lvl w:ilvl="8" w:tplc="48AC6C0A" w:tentative="1">
      <w:start w:val="1"/>
      <w:numFmt w:val="lowerRoman"/>
      <w:lvlText w:val="%9."/>
      <w:lvlJc w:val="right"/>
      <w:pPr>
        <w:ind w:left="6546" w:hanging="180"/>
      </w:p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0" w15:restartNumberingAfterBreak="0">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1"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2"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5" w15:restartNumberingAfterBreak="0">
    <w:nsid w:val="499B0FDB"/>
    <w:multiLevelType w:val="multilevel"/>
    <w:tmpl w:val="F88A614E"/>
    <w:lvl w:ilvl="0">
      <w:start w:val="1"/>
      <w:numFmt w:val="decimal"/>
      <w:lvlText w:val="%1)"/>
      <w:lvlJc w:val="left"/>
      <w:pPr>
        <w:ind w:left="2844" w:hanging="360"/>
      </w:pPr>
    </w:lvl>
    <w:lvl w:ilvl="1">
      <w:start w:val="1"/>
      <w:numFmt w:val="lowerLetter"/>
      <w:lvlText w:val="%2."/>
      <w:lvlJc w:val="left"/>
      <w:pPr>
        <w:ind w:left="3564" w:hanging="360"/>
      </w:pPr>
    </w:lvl>
    <w:lvl w:ilvl="2">
      <w:start w:val="1"/>
      <w:numFmt w:val="lowerRoman"/>
      <w:lvlText w:val="%3."/>
      <w:lvlJc w:val="right"/>
      <w:pPr>
        <w:ind w:left="4284" w:hanging="180"/>
      </w:pPr>
    </w:lvl>
    <w:lvl w:ilvl="3">
      <w:start w:val="1"/>
      <w:numFmt w:val="decimal"/>
      <w:lvlText w:val="%4."/>
      <w:lvlJc w:val="left"/>
      <w:pPr>
        <w:ind w:left="5004" w:hanging="360"/>
      </w:pPr>
    </w:lvl>
    <w:lvl w:ilvl="4">
      <w:start w:val="1"/>
      <w:numFmt w:val="lowerLetter"/>
      <w:lvlText w:val="%5."/>
      <w:lvlJc w:val="left"/>
      <w:pPr>
        <w:ind w:left="5724" w:hanging="360"/>
      </w:pPr>
    </w:lvl>
    <w:lvl w:ilvl="5">
      <w:start w:val="1"/>
      <w:numFmt w:val="lowerRoman"/>
      <w:lvlText w:val="%6."/>
      <w:lvlJc w:val="right"/>
      <w:pPr>
        <w:ind w:left="6444" w:hanging="180"/>
      </w:pPr>
    </w:lvl>
    <w:lvl w:ilvl="6">
      <w:start w:val="1"/>
      <w:numFmt w:val="decimal"/>
      <w:lvlText w:val="%7."/>
      <w:lvlJc w:val="left"/>
      <w:pPr>
        <w:ind w:left="7164" w:hanging="360"/>
      </w:pPr>
    </w:lvl>
    <w:lvl w:ilvl="7">
      <w:start w:val="1"/>
      <w:numFmt w:val="lowerLetter"/>
      <w:lvlText w:val="%8."/>
      <w:lvlJc w:val="left"/>
      <w:pPr>
        <w:ind w:left="7884" w:hanging="360"/>
      </w:pPr>
    </w:lvl>
    <w:lvl w:ilvl="8">
      <w:start w:val="1"/>
      <w:numFmt w:val="lowerRoman"/>
      <w:lvlText w:val="%9."/>
      <w:lvlJc w:val="right"/>
      <w:pPr>
        <w:ind w:left="8604" w:hanging="180"/>
      </w:pPr>
    </w:lvl>
  </w:abstractNum>
  <w:abstractNum w:abstractNumId="56"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A335D57"/>
    <w:multiLevelType w:val="multilevel"/>
    <w:tmpl w:val="4A335D57"/>
    <w:lvl w:ilvl="0">
      <w:start w:val="1"/>
      <w:numFmt w:val="lowerRoman"/>
      <w:lvlText w:val="%1."/>
      <w:lvlJc w:val="righ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8" w15:restartNumberingAfterBreak="0">
    <w:nsid w:val="4C023079"/>
    <w:multiLevelType w:val="multilevel"/>
    <w:tmpl w:val="4C023079"/>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9"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FE84F9C"/>
    <w:multiLevelType w:val="multilevel"/>
    <w:tmpl w:val="4FE84F9C"/>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FF81A3C"/>
    <w:multiLevelType w:val="hybridMultilevel"/>
    <w:tmpl w:val="6812F3A8"/>
    <w:lvl w:ilvl="0" w:tplc="070238D8">
      <w:start w:val="1"/>
      <w:numFmt w:val="decimal"/>
      <w:lvlText w:val="%1)"/>
      <w:lvlJc w:val="left"/>
      <w:pPr>
        <w:tabs>
          <w:tab w:val="num" w:pos="1815"/>
        </w:tabs>
        <w:ind w:left="1815" w:hanging="680"/>
      </w:pPr>
      <w:rPr>
        <w:rFonts w:hint="default"/>
      </w:rPr>
    </w:lvl>
    <w:lvl w:ilvl="1" w:tplc="271EF088" w:tentative="1">
      <w:start w:val="1"/>
      <w:numFmt w:val="lowerLetter"/>
      <w:lvlText w:val="%2."/>
      <w:lvlJc w:val="left"/>
      <w:pPr>
        <w:tabs>
          <w:tab w:val="num" w:pos="2149"/>
        </w:tabs>
        <w:ind w:left="2149" w:hanging="360"/>
      </w:pPr>
    </w:lvl>
    <w:lvl w:ilvl="2" w:tplc="3B1E61D6" w:tentative="1">
      <w:start w:val="1"/>
      <w:numFmt w:val="lowerRoman"/>
      <w:lvlText w:val="%3."/>
      <w:lvlJc w:val="right"/>
      <w:pPr>
        <w:tabs>
          <w:tab w:val="num" w:pos="2869"/>
        </w:tabs>
        <w:ind w:left="2869" w:hanging="180"/>
      </w:pPr>
    </w:lvl>
    <w:lvl w:ilvl="3" w:tplc="B0786516" w:tentative="1">
      <w:start w:val="1"/>
      <w:numFmt w:val="decimal"/>
      <w:lvlText w:val="%4."/>
      <w:lvlJc w:val="left"/>
      <w:pPr>
        <w:tabs>
          <w:tab w:val="num" w:pos="3589"/>
        </w:tabs>
        <w:ind w:left="3589" w:hanging="360"/>
      </w:pPr>
    </w:lvl>
    <w:lvl w:ilvl="4" w:tplc="940E72C6" w:tentative="1">
      <w:start w:val="1"/>
      <w:numFmt w:val="lowerLetter"/>
      <w:lvlText w:val="%5."/>
      <w:lvlJc w:val="left"/>
      <w:pPr>
        <w:tabs>
          <w:tab w:val="num" w:pos="4309"/>
        </w:tabs>
        <w:ind w:left="4309" w:hanging="360"/>
      </w:pPr>
    </w:lvl>
    <w:lvl w:ilvl="5" w:tplc="997CC53C" w:tentative="1">
      <w:start w:val="1"/>
      <w:numFmt w:val="lowerRoman"/>
      <w:lvlText w:val="%6."/>
      <w:lvlJc w:val="right"/>
      <w:pPr>
        <w:tabs>
          <w:tab w:val="num" w:pos="5029"/>
        </w:tabs>
        <w:ind w:left="5029" w:hanging="180"/>
      </w:pPr>
    </w:lvl>
    <w:lvl w:ilvl="6" w:tplc="33DA78AC" w:tentative="1">
      <w:start w:val="1"/>
      <w:numFmt w:val="decimal"/>
      <w:lvlText w:val="%7."/>
      <w:lvlJc w:val="left"/>
      <w:pPr>
        <w:tabs>
          <w:tab w:val="num" w:pos="5749"/>
        </w:tabs>
        <w:ind w:left="5749" w:hanging="360"/>
      </w:pPr>
    </w:lvl>
    <w:lvl w:ilvl="7" w:tplc="E3E6A2A6" w:tentative="1">
      <w:start w:val="1"/>
      <w:numFmt w:val="lowerLetter"/>
      <w:lvlText w:val="%8."/>
      <w:lvlJc w:val="left"/>
      <w:pPr>
        <w:tabs>
          <w:tab w:val="num" w:pos="6469"/>
        </w:tabs>
        <w:ind w:left="6469" w:hanging="360"/>
      </w:pPr>
    </w:lvl>
    <w:lvl w:ilvl="8" w:tplc="6B145F52" w:tentative="1">
      <w:start w:val="1"/>
      <w:numFmt w:val="lowerRoman"/>
      <w:lvlText w:val="%9."/>
      <w:lvlJc w:val="right"/>
      <w:pPr>
        <w:tabs>
          <w:tab w:val="num" w:pos="7189"/>
        </w:tabs>
        <w:ind w:left="7189" w:hanging="180"/>
      </w:pPr>
    </w:lvl>
  </w:abstractNum>
  <w:abstractNum w:abstractNumId="62" w15:restartNumberingAfterBreak="0">
    <w:nsid w:val="515F6A51"/>
    <w:multiLevelType w:val="singleLevel"/>
    <w:tmpl w:val="515F6A51"/>
    <w:lvl w:ilvl="0">
      <w:start w:val="1"/>
      <w:numFmt w:val="bullet"/>
      <w:lvlText w:val=""/>
      <w:lvlJc w:val="left"/>
      <w:pPr>
        <w:tabs>
          <w:tab w:val="left" w:pos="360"/>
        </w:tabs>
        <w:ind w:left="360" w:hanging="360"/>
      </w:pPr>
      <w:rPr>
        <w:rFonts w:ascii="Symbol" w:hAnsi="Symbol" w:hint="default"/>
      </w:rPr>
    </w:lvl>
  </w:abstractNum>
  <w:abstractNum w:abstractNumId="63"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4"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5"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6"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57A102FA"/>
    <w:multiLevelType w:val="multilevel"/>
    <w:tmpl w:val="57A102FA"/>
    <w:lvl w:ilvl="0">
      <w:start w:val="1"/>
      <w:numFmt w:val="lowerLetter"/>
      <w:lvlText w:val="%1)"/>
      <w:lvlJc w:val="left"/>
      <w:pPr>
        <w:ind w:left="1425" w:hanging="360"/>
      </w:pPr>
      <w:rPr>
        <w:rFonts w:hint="default"/>
      </w:rPr>
    </w:lvl>
    <w:lvl w:ilvl="1">
      <w:start w:val="1"/>
      <w:numFmt w:val="lowerRoman"/>
      <w:lvlText w:val="%2."/>
      <w:lvlJc w:val="left"/>
      <w:pPr>
        <w:ind w:left="2505" w:hanging="720"/>
      </w:pPr>
      <w:rPr>
        <w:rFonts w:hint="default"/>
      </w:rPr>
    </w:lvl>
    <w:lvl w:ilvl="2">
      <w:start w:val="1"/>
      <w:numFmt w:val="lowerLetter"/>
      <w:lvlText w:val="%3."/>
      <w:lvlJc w:val="left"/>
      <w:pPr>
        <w:ind w:left="3045" w:hanging="360"/>
      </w:pPr>
      <w:rPr>
        <w:rFonts w:hint="default"/>
      </w:r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70"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4" w15:restartNumberingAfterBreak="0">
    <w:nsid w:val="635A51CF"/>
    <w:multiLevelType w:val="multilevel"/>
    <w:tmpl w:val="635A51CF"/>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75" w15:restartNumberingAfterBreak="0">
    <w:nsid w:val="670A3C11"/>
    <w:multiLevelType w:val="multilevel"/>
    <w:tmpl w:val="670A3C11"/>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8623417"/>
    <w:multiLevelType w:val="multilevel"/>
    <w:tmpl w:val="68623417"/>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77" w15:restartNumberingAfterBreak="0">
    <w:nsid w:val="691102BE"/>
    <w:multiLevelType w:val="multilevel"/>
    <w:tmpl w:val="691102B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79"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2D7C60"/>
    <w:multiLevelType w:val="multilevel"/>
    <w:tmpl w:val="762D7C60"/>
    <w:lvl w:ilvl="0">
      <w:start w:val="1"/>
      <w:numFmt w:val="bullet"/>
      <w:lvlText w:val=""/>
      <w:lvlJc w:val="left"/>
      <w:pPr>
        <w:tabs>
          <w:tab w:val="left" w:pos="1080"/>
        </w:tabs>
        <w:ind w:left="1080" w:hanging="360"/>
      </w:pPr>
      <w:rPr>
        <w:rFonts w:ascii="Symbol" w:hAnsi="Symbol" w:hint="default"/>
        <w:b w:val="0"/>
        <w:i w:val="0"/>
        <w:caps/>
      </w:rPr>
    </w:lvl>
    <w:lvl w:ilvl="1">
      <w:start w:val="1"/>
      <w:numFmt w:val="upperLetter"/>
      <w:lvlText w:val="%2."/>
      <w:lvlJc w:val="left"/>
      <w:pPr>
        <w:tabs>
          <w:tab w:val="left" w:pos="1800"/>
        </w:tabs>
        <w:ind w:left="1800" w:hanging="360"/>
      </w:pPr>
      <w:rPr>
        <w:b/>
        <w:i w:val="0"/>
        <w:caps/>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81" w15:restartNumberingAfterBreak="0">
    <w:nsid w:val="763A4F95"/>
    <w:multiLevelType w:val="singleLevel"/>
    <w:tmpl w:val="763A4F95"/>
    <w:lvl w:ilvl="0">
      <w:start w:val="3"/>
      <w:numFmt w:val="bullet"/>
      <w:lvlText w:val="-"/>
      <w:lvlJc w:val="left"/>
      <w:pPr>
        <w:ind w:left="720" w:hanging="360"/>
      </w:pPr>
      <w:rPr>
        <w:rFonts w:ascii="Arial" w:eastAsia="Times New Roman" w:hAnsi="Arial" w:cs="Arial" w:hint="default"/>
        <w:b/>
      </w:rPr>
    </w:lvl>
  </w:abstractNum>
  <w:abstractNum w:abstractNumId="82" w15:restartNumberingAfterBreak="0">
    <w:nsid w:val="77497A4C"/>
    <w:multiLevelType w:val="multilevel"/>
    <w:tmpl w:val="77497A4C"/>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4" w15:restartNumberingAfterBreak="0">
    <w:nsid w:val="7BC635A5"/>
    <w:multiLevelType w:val="multilevel"/>
    <w:tmpl w:val="7BC635A5"/>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85" w15:restartNumberingAfterBreak="0">
    <w:nsid w:val="7C673FB0"/>
    <w:multiLevelType w:val="multilevel"/>
    <w:tmpl w:val="7C673FB0"/>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87" w15:restartNumberingAfterBreak="0">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3"/>
    <w:lvlOverride w:ilvl="0">
      <w:startOverride w:val="1"/>
    </w:lvlOverride>
  </w:num>
  <w:num w:numId="2">
    <w:abstractNumId w:val="4"/>
  </w:num>
  <w:num w:numId="3">
    <w:abstractNumId w:val="25"/>
  </w:num>
  <w:num w:numId="4">
    <w:abstractNumId w:val="82"/>
  </w:num>
  <w:num w:numId="5">
    <w:abstractNumId w:val="75"/>
  </w:num>
  <w:num w:numId="6">
    <w:abstractNumId w:val="2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6"/>
  </w:num>
  <w:num w:numId="9">
    <w:abstractNumId w:val="35"/>
  </w:num>
  <w:num w:numId="10">
    <w:abstractNumId w:val="58"/>
  </w:num>
  <w:num w:numId="11">
    <w:abstractNumId w:val="20"/>
  </w:num>
  <w:num w:numId="12">
    <w:abstractNumId w:val="74"/>
  </w:num>
  <w:num w:numId="13">
    <w:abstractNumId w:val="57"/>
  </w:num>
  <w:num w:numId="14">
    <w:abstractNumId w:val="76"/>
  </w:num>
  <w:num w:numId="15">
    <w:abstractNumId w:val="22"/>
  </w:num>
  <w:num w:numId="16">
    <w:abstractNumId w:val="84"/>
  </w:num>
  <w:num w:numId="17">
    <w:abstractNumId w:val="43"/>
  </w:num>
  <w:num w:numId="18">
    <w:abstractNumId w:val="2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6"/>
  </w:num>
  <w:num w:numId="22">
    <w:abstractNumId w:val="69"/>
  </w:num>
  <w:num w:numId="23">
    <w:abstractNumId w:val="77"/>
  </w:num>
  <w:num w:numId="24">
    <w:abstractNumId w:val="24"/>
  </w:num>
  <w:num w:numId="25">
    <w:abstractNumId w:val="42"/>
  </w:num>
  <w:num w:numId="26">
    <w:abstractNumId w:val="33"/>
  </w:num>
  <w:num w:numId="27">
    <w:abstractNumId w:val="7"/>
  </w:num>
  <w:num w:numId="28">
    <w:abstractNumId w:val="34"/>
  </w:num>
  <w:num w:numId="29">
    <w:abstractNumId w:val="85"/>
  </w:num>
  <w:num w:numId="30">
    <w:abstractNumId w:val="28"/>
  </w:num>
  <w:num w:numId="31">
    <w:abstractNumId w:val="31"/>
  </w:num>
  <w:num w:numId="32">
    <w:abstractNumId w:val="60"/>
  </w:num>
  <w:num w:numId="33">
    <w:abstractNumId w:val="13"/>
  </w:num>
  <w:num w:numId="34">
    <w:abstractNumId w:val="12"/>
  </w:num>
  <w:num w:numId="35">
    <w:abstractNumId w:val="62"/>
  </w:num>
  <w:num w:numId="36">
    <w:abstractNumId w:val="23"/>
  </w:num>
  <w:num w:numId="37">
    <w:abstractNumId w:val="81"/>
  </w:num>
  <w:num w:numId="38">
    <w:abstractNumId w:val="80"/>
    <w:lvlOverride w:ilvl="1">
      <w:startOverride w:val="1"/>
    </w:lvlOverride>
  </w:num>
  <w:num w:numId="39">
    <w:abstractNumId w:val="5"/>
  </w:num>
  <w:num w:numId="40">
    <w:abstractNumId w:val="17"/>
  </w:num>
  <w:num w:numId="41">
    <w:abstractNumId w:val="6"/>
  </w:num>
  <w:num w:numId="42">
    <w:abstractNumId w:val="29"/>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7"/>
  </w:num>
  <w:num w:numId="47">
    <w:abstractNumId w:val="53"/>
  </w:num>
  <w:num w:numId="48">
    <w:abstractNumId w:val="51"/>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71"/>
  </w:num>
  <w:num w:numId="52">
    <w:abstractNumId w:val="63"/>
  </w:num>
  <w:num w:numId="53">
    <w:abstractNumId w:val="86"/>
  </w:num>
  <w:num w:numId="54">
    <w:abstractNumId w:val="38"/>
  </w:num>
  <w:num w:numId="55">
    <w:abstractNumId w:val="83"/>
  </w:num>
  <w:num w:numId="56">
    <w:abstractNumId w:val="54"/>
  </w:num>
  <w:num w:numId="57">
    <w:abstractNumId w:val="15"/>
  </w:num>
  <w:num w:numId="58">
    <w:abstractNumId w:val="52"/>
  </w:num>
  <w:num w:numId="59">
    <w:abstractNumId w:val="48"/>
  </w:num>
  <w:num w:numId="60">
    <w:abstractNumId w:val="2"/>
  </w:num>
  <w:num w:numId="61">
    <w:abstractNumId w:val="1"/>
  </w:num>
  <w:num w:numId="62">
    <w:abstractNumId w:val="0"/>
  </w:num>
  <w:num w:numId="63">
    <w:abstractNumId w:val="66"/>
  </w:num>
  <w:num w:numId="64">
    <w:abstractNumId w:val="27"/>
  </w:num>
  <w:num w:numId="65">
    <w:abstractNumId w:val="59"/>
  </w:num>
  <w:num w:numId="66">
    <w:abstractNumId w:val="14"/>
  </w:num>
  <w:num w:numId="67">
    <w:abstractNumId w:val="41"/>
  </w:num>
  <w:num w:numId="68">
    <w:abstractNumId w:val="44"/>
  </w:num>
  <w:num w:numId="69">
    <w:abstractNumId w:val="8"/>
  </w:num>
  <w:num w:numId="70">
    <w:abstractNumId w:val="67"/>
  </w:num>
  <w:num w:numId="71">
    <w:abstractNumId w:val="49"/>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4"/>
  </w:num>
  <w:num w:numId="76">
    <w:abstractNumId w:val="56"/>
  </w:num>
  <w:num w:numId="77">
    <w:abstractNumId w:val="79"/>
  </w:num>
  <w:num w:numId="78">
    <w:abstractNumId w:val="70"/>
  </w:num>
  <w:num w:numId="79">
    <w:abstractNumId w:val="72"/>
  </w:num>
  <w:num w:numId="80">
    <w:abstractNumId w:val="39"/>
  </w:num>
  <w:num w:numId="81">
    <w:abstractNumId w:val="55"/>
  </w:num>
  <w:num w:numId="82">
    <w:abstractNumId w:val="9"/>
  </w:num>
  <w:num w:numId="83">
    <w:abstractNumId w:val="37"/>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num>
  <w:num w:numId="86">
    <w:abstractNumId w:val="30"/>
  </w:num>
  <w:num w:numId="87">
    <w:abstractNumId w:val="61"/>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A3"/>
    <w:rsid w:val="000016D1"/>
    <w:rsid w:val="000020BB"/>
    <w:rsid w:val="000029C5"/>
    <w:rsid w:val="00003453"/>
    <w:rsid w:val="0000354E"/>
    <w:rsid w:val="0000391D"/>
    <w:rsid w:val="00003C6F"/>
    <w:rsid w:val="00003CC4"/>
    <w:rsid w:val="000063E3"/>
    <w:rsid w:val="000070D4"/>
    <w:rsid w:val="000071EC"/>
    <w:rsid w:val="00010300"/>
    <w:rsid w:val="000107C2"/>
    <w:rsid w:val="00011778"/>
    <w:rsid w:val="00011D5C"/>
    <w:rsid w:val="00011FE1"/>
    <w:rsid w:val="0001435D"/>
    <w:rsid w:val="00014BFE"/>
    <w:rsid w:val="00014ED0"/>
    <w:rsid w:val="00014F69"/>
    <w:rsid w:val="00015FA4"/>
    <w:rsid w:val="00016CFD"/>
    <w:rsid w:val="0001720E"/>
    <w:rsid w:val="00017273"/>
    <w:rsid w:val="0001732E"/>
    <w:rsid w:val="00020188"/>
    <w:rsid w:val="0002025D"/>
    <w:rsid w:val="00020B91"/>
    <w:rsid w:val="0002156C"/>
    <w:rsid w:val="00021DC9"/>
    <w:rsid w:val="000226E2"/>
    <w:rsid w:val="00022D3E"/>
    <w:rsid w:val="00022FC0"/>
    <w:rsid w:val="00023974"/>
    <w:rsid w:val="00024035"/>
    <w:rsid w:val="00024125"/>
    <w:rsid w:val="00024770"/>
    <w:rsid w:val="00025066"/>
    <w:rsid w:val="0002588E"/>
    <w:rsid w:val="00025DF5"/>
    <w:rsid w:val="00026129"/>
    <w:rsid w:val="000266A4"/>
    <w:rsid w:val="00030393"/>
    <w:rsid w:val="00030DE9"/>
    <w:rsid w:val="00031028"/>
    <w:rsid w:val="00031357"/>
    <w:rsid w:val="00032054"/>
    <w:rsid w:val="000327D0"/>
    <w:rsid w:val="00032842"/>
    <w:rsid w:val="000334C5"/>
    <w:rsid w:val="000337A4"/>
    <w:rsid w:val="000337F4"/>
    <w:rsid w:val="00033AD0"/>
    <w:rsid w:val="00033BA1"/>
    <w:rsid w:val="00033CEA"/>
    <w:rsid w:val="0003423A"/>
    <w:rsid w:val="00036304"/>
    <w:rsid w:val="00036821"/>
    <w:rsid w:val="00036C26"/>
    <w:rsid w:val="00036EB8"/>
    <w:rsid w:val="00037E53"/>
    <w:rsid w:val="000405F8"/>
    <w:rsid w:val="00040930"/>
    <w:rsid w:val="00040CDE"/>
    <w:rsid w:val="00041AEA"/>
    <w:rsid w:val="00041C44"/>
    <w:rsid w:val="00041C50"/>
    <w:rsid w:val="00041D24"/>
    <w:rsid w:val="00042DB0"/>
    <w:rsid w:val="00043508"/>
    <w:rsid w:val="000436B9"/>
    <w:rsid w:val="00043873"/>
    <w:rsid w:val="000438D2"/>
    <w:rsid w:val="000439D1"/>
    <w:rsid w:val="00044F57"/>
    <w:rsid w:val="000457BD"/>
    <w:rsid w:val="00045995"/>
    <w:rsid w:val="00045F46"/>
    <w:rsid w:val="000460A8"/>
    <w:rsid w:val="00046AB6"/>
    <w:rsid w:val="00050608"/>
    <w:rsid w:val="000507F7"/>
    <w:rsid w:val="00050AD9"/>
    <w:rsid w:val="00051234"/>
    <w:rsid w:val="00051D02"/>
    <w:rsid w:val="000520DD"/>
    <w:rsid w:val="000522B7"/>
    <w:rsid w:val="0005265D"/>
    <w:rsid w:val="00052C1A"/>
    <w:rsid w:val="00053AF0"/>
    <w:rsid w:val="00053C9F"/>
    <w:rsid w:val="0005460D"/>
    <w:rsid w:val="00054BAD"/>
    <w:rsid w:val="00054D4F"/>
    <w:rsid w:val="00055ADA"/>
    <w:rsid w:val="00056519"/>
    <w:rsid w:val="00056584"/>
    <w:rsid w:val="00056FA5"/>
    <w:rsid w:val="000574CC"/>
    <w:rsid w:val="00057A61"/>
    <w:rsid w:val="00057B31"/>
    <w:rsid w:val="00057CC2"/>
    <w:rsid w:val="00060179"/>
    <w:rsid w:val="000605B7"/>
    <w:rsid w:val="0006080F"/>
    <w:rsid w:val="00060E6D"/>
    <w:rsid w:val="00061057"/>
    <w:rsid w:val="00061066"/>
    <w:rsid w:val="00061627"/>
    <w:rsid w:val="00061648"/>
    <w:rsid w:val="00061EB5"/>
    <w:rsid w:val="00061FB1"/>
    <w:rsid w:val="00062640"/>
    <w:rsid w:val="00063164"/>
    <w:rsid w:val="00064181"/>
    <w:rsid w:val="00064202"/>
    <w:rsid w:val="00064811"/>
    <w:rsid w:val="00065C70"/>
    <w:rsid w:val="00066281"/>
    <w:rsid w:val="00066588"/>
    <w:rsid w:val="0006679C"/>
    <w:rsid w:val="000667F4"/>
    <w:rsid w:val="00066A53"/>
    <w:rsid w:val="0006733C"/>
    <w:rsid w:val="000678F6"/>
    <w:rsid w:val="00067D12"/>
    <w:rsid w:val="00067F20"/>
    <w:rsid w:val="0007048E"/>
    <w:rsid w:val="00070579"/>
    <w:rsid w:val="00070747"/>
    <w:rsid w:val="00070EE1"/>
    <w:rsid w:val="0007100C"/>
    <w:rsid w:val="0007148B"/>
    <w:rsid w:val="00071533"/>
    <w:rsid w:val="00071A2C"/>
    <w:rsid w:val="00073489"/>
    <w:rsid w:val="0007380F"/>
    <w:rsid w:val="00073F00"/>
    <w:rsid w:val="000752A0"/>
    <w:rsid w:val="000757F5"/>
    <w:rsid w:val="000769CC"/>
    <w:rsid w:val="00076DB0"/>
    <w:rsid w:val="00077358"/>
    <w:rsid w:val="000804FC"/>
    <w:rsid w:val="000808E4"/>
    <w:rsid w:val="000808FF"/>
    <w:rsid w:val="00081154"/>
    <w:rsid w:val="0008149B"/>
    <w:rsid w:val="00081CE2"/>
    <w:rsid w:val="00081FAB"/>
    <w:rsid w:val="000829E5"/>
    <w:rsid w:val="00082E0E"/>
    <w:rsid w:val="00083787"/>
    <w:rsid w:val="00083AF1"/>
    <w:rsid w:val="00085446"/>
    <w:rsid w:val="00085A53"/>
    <w:rsid w:val="00085CF1"/>
    <w:rsid w:val="00085D46"/>
    <w:rsid w:val="000871B6"/>
    <w:rsid w:val="00087E98"/>
    <w:rsid w:val="0009016F"/>
    <w:rsid w:val="00092E61"/>
    <w:rsid w:val="00092F0C"/>
    <w:rsid w:val="00093123"/>
    <w:rsid w:val="0009333F"/>
    <w:rsid w:val="00093395"/>
    <w:rsid w:val="000936D1"/>
    <w:rsid w:val="00093B89"/>
    <w:rsid w:val="00093C59"/>
    <w:rsid w:val="00093C61"/>
    <w:rsid w:val="0009578B"/>
    <w:rsid w:val="0009615A"/>
    <w:rsid w:val="000964A4"/>
    <w:rsid w:val="0009690A"/>
    <w:rsid w:val="00097ED7"/>
    <w:rsid w:val="000A09FD"/>
    <w:rsid w:val="000A2199"/>
    <w:rsid w:val="000A524F"/>
    <w:rsid w:val="000A56DB"/>
    <w:rsid w:val="000A68F1"/>
    <w:rsid w:val="000A6A94"/>
    <w:rsid w:val="000A70C5"/>
    <w:rsid w:val="000A71BD"/>
    <w:rsid w:val="000B0282"/>
    <w:rsid w:val="000B04AB"/>
    <w:rsid w:val="000B157E"/>
    <w:rsid w:val="000B1A25"/>
    <w:rsid w:val="000B3CC0"/>
    <w:rsid w:val="000B3DA6"/>
    <w:rsid w:val="000B3E5F"/>
    <w:rsid w:val="000B4062"/>
    <w:rsid w:val="000B49F6"/>
    <w:rsid w:val="000B4D13"/>
    <w:rsid w:val="000B5F53"/>
    <w:rsid w:val="000B6157"/>
    <w:rsid w:val="000B61A6"/>
    <w:rsid w:val="000B66EE"/>
    <w:rsid w:val="000B778A"/>
    <w:rsid w:val="000B7BD7"/>
    <w:rsid w:val="000C1843"/>
    <w:rsid w:val="000C1C04"/>
    <w:rsid w:val="000C2340"/>
    <w:rsid w:val="000C28E0"/>
    <w:rsid w:val="000C38A5"/>
    <w:rsid w:val="000C39E6"/>
    <w:rsid w:val="000C49AD"/>
    <w:rsid w:val="000C49F4"/>
    <w:rsid w:val="000C5C6A"/>
    <w:rsid w:val="000C5FAD"/>
    <w:rsid w:val="000C607E"/>
    <w:rsid w:val="000C6C45"/>
    <w:rsid w:val="000C7A32"/>
    <w:rsid w:val="000C7D84"/>
    <w:rsid w:val="000C7F2D"/>
    <w:rsid w:val="000D0243"/>
    <w:rsid w:val="000D0334"/>
    <w:rsid w:val="000D0FC6"/>
    <w:rsid w:val="000D1B8B"/>
    <w:rsid w:val="000D1DA9"/>
    <w:rsid w:val="000D1F91"/>
    <w:rsid w:val="000D24C1"/>
    <w:rsid w:val="000D2790"/>
    <w:rsid w:val="000D2A8D"/>
    <w:rsid w:val="000D2BED"/>
    <w:rsid w:val="000D2D06"/>
    <w:rsid w:val="000D3910"/>
    <w:rsid w:val="000D48DE"/>
    <w:rsid w:val="000D4A06"/>
    <w:rsid w:val="000D4D45"/>
    <w:rsid w:val="000D5AA9"/>
    <w:rsid w:val="000D5B6E"/>
    <w:rsid w:val="000D6118"/>
    <w:rsid w:val="000D6741"/>
    <w:rsid w:val="000D6DA9"/>
    <w:rsid w:val="000D781F"/>
    <w:rsid w:val="000E085B"/>
    <w:rsid w:val="000E08D1"/>
    <w:rsid w:val="000E0903"/>
    <w:rsid w:val="000E0BFE"/>
    <w:rsid w:val="000E2587"/>
    <w:rsid w:val="000E2FF6"/>
    <w:rsid w:val="000E3553"/>
    <w:rsid w:val="000E449C"/>
    <w:rsid w:val="000E478F"/>
    <w:rsid w:val="000E4A8B"/>
    <w:rsid w:val="000E4BCF"/>
    <w:rsid w:val="000E5747"/>
    <w:rsid w:val="000E5A02"/>
    <w:rsid w:val="000E6929"/>
    <w:rsid w:val="000E70DF"/>
    <w:rsid w:val="000E7A6A"/>
    <w:rsid w:val="000E7ED7"/>
    <w:rsid w:val="000F013A"/>
    <w:rsid w:val="000F1482"/>
    <w:rsid w:val="000F14CE"/>
    <w:rsid w:val="000F1DD5"/>
    <w:rsid w:val="000F2049"/>
    <w:rsid w:val="000F2239"/>
    <w:rsid w:val="000F263A"/>
    <w:rsid w:val="000F2C15"/>
    <w:rsid w:val="000F2DBA"/>
    <w:rsid w:val="000F3B2F"/>
    <w:rsid w:val="000F45C2"/>
    <w:rsid w:val="000F48E4"/>
    <w:rsid w:val="000F4E48"/>
    <w:rsid w:val="000F4EBB"/>
    <w:rsid w:val="000F509C"/>
    <w:rsid w:val="000F557B"/>
    <w:rsid w:val="000F59A2"/>
    <w:rsid w:val="000F5F65"/>
    <w:rsid w:val="000F634B"/>
    <w:rsid w:val="000F7891"/>
    <w:rsid w:val="0010070D"/>
    <w:rsid w:val="0010079F"/>
    <w:rsid w:val="00101279"/>
    <w:rsid w:val="00101C09"/>
    <w:rsid w:val="00102415"/>
    <w:rsid w:val="00102780"/>
    <w:rsid w:val="00102FD9"/>
    <w:rsid w:val="00103354"/>
    <w:rsid w:val="0010341C"/>
    <w:rsid w:val="00103979"/>
    <w:rsid w:val="00104052"/>
    <w:rsid w:val="00104182"/>
    <w:rsid w:val="001041C1"/>
    <w:rsid w:val="00104927"/>
    <w:rsid w:val="00104B42"/>
    <w:rsid w:val="00105365"/>
    <w:rsid w:val="00105457"/>
    <w:rsid w:val="0010635B"/>
    <w:rsid w:val="0010650D"/>
    <w:rsid w:val="001072C4"/>
    <w:rsid w:val="00107513"/>
    <w:rsid w:val="001111C7"/>
    <w:rsid w:val="00111B49"/>
    <w:rsid w:val="0011220B"/>
    <w:rsid w:val="00112220"/>
    <w:rsid w:val="001149F3"/>
    <w:rsid w:val="00114B43"/>
    <w:rsid w:val="00114DBB"/>
    <w:rsid w:val="00114E42"/>
    <w:rsid w:val="00115906"/>
    <w:rsid w:val="00115B06"/>
    <w:rsid w:val="001164BF"/>
    <w:rsid w:val="00116846"/>
    <w:rsid w:val="00116873"/>
    <w:rsid w:val="00116E5A"/>
    <w:rsid w:val="0011764E"/>
    <w:rsid w:val="001210B6"/>
    <w:rsid w:val="00121574"/>
    <w:rsid w:val="00121873"/>
    <w:rsid w:val="00121B65"/>
    <w:rsid w:val="001232CB"/>
    <w:rsid w:val="00123880"/>
    <w:rsid w:val="00123CC3"/>
    <w:rsid w:val="001247C7"/>
    <w:rsid w:val="00126DE6"/>
    <w:rsid w:val="0012722F"/>
    <w:rsid w:val="00127741"/>
    <w:rsid w:val="00127B7A"/>
    <w:rsid w:val="00127CB3"/>
    <w:rsid w:val="00130372"/>
    <w:rsid w:val="00130A54"/>
    <w:rsid w:val="0013174E"/>
    <w:rsid w:val="001327BB"/>
    <w:rsid w:val="001328B5"/>
    <w:rsid w:val="00132A6D"/>
    <w:rsid w:val="001330B9"/>
    <w:rsid w:val="001335D1"/>
    <w:rsid w:val="00134031"/>
    <w:rsid w:val="0013416E"/>
    <w:rsid w:val="001346F4"/>
    <w:rsid w:val="00134A54"/>
    <w:rsid w:val="0013593D"/>
    <w:rsid w:val="00135B85"/>
    <w:rsid w:val="00136B1E"/>
    <w:rsid w:val="00140301"/>
    <w:rsid w:val="00140775"/>
    <w:rsid w:val="001411A6"/>
    <w:rsid w:val="00141CBC"/>
    <w:rsid w:val="00141F62"/>
    <w:rsid w:val="00142DE4"/>
    <w:rsid w:val="00143B08"/>
    <w:rsid w:val="00143F08"/>
    <w:rsid w:val="00144296"/>
    <w:rsid w:val="001444E3"/>
    <w:rsid w:val="00144765"/>
    <w:rsid w:val="00145A45"/>
    <w:rsid w:val="00145B49"/>
    <w:rsid w:val="00145E23"/>
    <w:rsid w:val="0014660F"/>
    <w:rsid w:val="00146D07"/>
    <w:rsid w:val="00146F9A"/>
    <w:rsid w:val="001476B0"/>
    <w:rsid w:val="00150447"/>
    <w:rsid w:val="001507A9"/>
    <w:rsid w:val="00150C3B"/>
    <w:rsid w:val="001517D1"/>
    <w:rsid w:val="00151A51"/>
    <w:rsid w:val="00152980"/>
    <w:rsid w:val="001530FE"/>
    <w:rsid w:val="001539FD"/>
    <w:rsid w:val="00153CFE"/>
    <w:rsid w:val="00153E03"/>
    <w:rsid w:val="00153F08"/>
    <w:rsid w:val="00154410"/>
    <w:rsid w:val="00154755"/>
    <w:rsid w:val="00154E58"/>
    <w:rsid w:val="00154E77"/>
    <w:rsid w:val="00155026"/>
    <w:rsid w:val="0015566F"/>
    <w:rsid w:val="00155BBC"/>
    <w:rsid w:val="001561E2"/>
    <w:rsid w:val="001564B2"/>
    <w:rsid w:val="00156DC6"/>
    <w:rsid w:val="001573E5"/>
    <w:rsid w:val="00157D35"/>
    <w:rsid w:val="0016033D"/>
    <w:rsid w:val="00160566"/>
    <w:rsid w:val="00160AA1"/>
    <w:rsid w:val="001618BC"/>
    <w:rsid w:val="001622BC"/>
    <w:rsid w:val="00162433"/>
    <w:rsid w:val="00163B3A"/>
    <w:rsid w:val="00163B4A"/>
    <w:rsid w:val="00164290"/>
    <w:rsid w:val="00164D52"/>
    <w:rsid w:val="00165061"/>
    <w:rsid w:val="00165173"/>
    <w:rsid w:val="00165421"/>
    <w:rsid w:val="00165B1A"/>
    <w:rsid w:val="0016624E"/>
    <w:rsid w:val="0016688B"/>
    <w:rsid w:val="00166A45"/>
    <w:rsid w:val="00166C3A"/>
    <w:rsid w:val="00167102"/>
    <w:rsid w:val="0016754B"/>
    <w:rsid w:val="00167A68"/>
    <w:rsid w:val="00170323"/>
    <w:rsid w:val="001710DA"/>
    <w:rsid w:val="00171D8B"/>
    <w:rsid w:val="001724AB"/>
    <w:rsid w:val="00172A27"/>
    <w:rsid w:val="001731B5"/>
    <w:rsid w:val="00173CC6"/>
    <w:rsid w:val="00174497"/>
    <w:rsid w:val="001746C5"/>
    <w:rsid w:val="001750A0"/>
    <w:rsid w:val="00175CF0"/>
    <w:rsid w:val="00175FB8"/>
    <w:rsid w:val="001772E5"/>
    <w:rsid w:val="001800AF"/>
    <w:rsid w:val="001802FC"/>
    <w:rsid w:val="00180421"/>
    <w:rsid w:val="00180BBE"/>
    <w:rsid w:val="0018100C"/>
    <w:rsid w:val="00181996"/>
    <w:rsid w:val="001819E1"/>
    <w:rsid w:val="00181C83"/>
    <w:rsid w:val="00181D3E"/>
    <w:rsid w:val="00182F7E"/>
    <w:rsid w:val="0018341D"/>
    <w:rsid w:val="0018357B"/>
    <w:rsid w:val="00183A40"/>
    <w:rsid w:val="00184126"/>
    <w:rsid w:val="00184CCA"/>
    <w:rsid w:val="00184E98"/>
    <w:rsid w:val="00185093"/>
    <w:rsid w:val="001852E1"/>
    <w:rsid w:val="00185863"/>
    <w:rsid w:val="0018591E"/>
    <w:rsid w:val="0018618E"/>
    <w:rsid w:val="00186232"/>
    <w:rsid w:val="00186E14"/>
    <w:rsid w:val="001877F7"/>
    <w:rsid w:val="00187D7A"/>
    <w:rsid w:val="001901E9"/>
    <w:rsid w:val="00191D0F"/>
    <w:rsid w:val="00191EF1"/>
    <w:rsid w:val="001936C8"/>
    <w:rsid w:val="00194096"/>
    <w:rsid w:val="0019508D"/>
    <w:rsid w:val="0019565D"/>
    <w:rsid w:val="00195C37"/>
    <w:rsid w:val="001976B4"/>
    <w:rsid w:val="001A025A"/>
    <w:rsid w:val="001A03D1"/>
    <w:rsid w:val="001A0A5A"/>
    <w:rsid w:val="001A0ACA"/>
    <w:rsid w:val="001A1294"/>
    <w:rsid w:val="001A1449"/>
    <w:rsid w:val="001A157C"/>
    <w:rsid w:val="001A171F"/>
    <w:rsid w:val="001A1AED"/>
    <w:rsid w:val="001A20F0"/>
    <w:rsid w:val="001A21DB"/>
    <w:rsid w:val="001A2452"/>
    <w:rsid w:val="001A29A3"/>
    <w:rsid w:val="001A34EE"/>
    <w:rsid w:val="001A4F23"/>
    <w:rsid w:val="001A61ED"/>
    <w:rsid w:val="001A6518"/>
    <w:rsid w:val="001A6761"/>
    <w:rsid w:val="001A7A11"/>
    <w:rsid w:val="001A7AC4"/>
    <w:rsid w:val="001A7B46"/>
    <w:rsid w:val="001A7B54"/>
    <w:rsid w:val="001A7D6C"/>
    <w:rsid w:val="001A7E5A"/>
    <w:rsid w:val="001B1DD8"/>
    <w:rsid w:val="001B21FE"/>
    <w:rsid w:val="001B3056"/>
    <w:rsid w:val="001B3C03"/>
    <w:rsid w:val="001B3F35"/>
    <w:rsid w:val="001B4A1C"/>
    <w:rsid w:val="001B4BDE"/>
    <w:rsid w:val="001B4D66"/>
    <w:rsid w:val="001B4E7A"/>
    <w:rsid w:val="001B510B"/>
    <w:rsid w:val="001B5F14"/>
    <w:rsid w:val="001B6F46"/>
    <w:rsid w:val="001B7DEB"/>
    <w:rsid w:val="001C018B"/>
    <w:rsid w:val="001C0EE4"/>
    <w:rsid w:val="001C1131"/>
    <w:rsid w:val="001C1EE9"/>
    <w:rsid w:val="001C253C"/>
    <w:rsid w:val="001C29C8"/>
    <w:rsid w:val="001C2A42"/>
    <w:rsid w:val="001C2D34"/>
    <w:rsid w:val="001C45EB"/>
    <w:rsid w:val="001C56C6"/>
    <w:rsid w:val="001C56D6"/>
    <w:rsid w:val="001C627C"/>
    <w:rsid w:val="001C6C45"/>
    <w:rsid w:val="001C6F84"/>
    <w:rsid w:val="001C76F3"/>
    <w:rsid w:val="001C7F78"/>
    <w:rsid w:val="001C7F8D"/>
    <w:rsid w:val="001D05F9"/>
    <w:rsid w:val="001D0A94"/>
    <w:rsid w:val="001D0D4F"/>
    <w:rsid w:val="001D101C"/>
    <w:rsid w:val="001D13E0"/>
    <w:rsid w:val="001D24A6"/>
    <w:rsid w:val="001D297A"/>
    <w:rsid w:val="001D2DA1"/>
    <w:rsid w:val="001D437A"/>
    <w:rsid w:val="001D475A"/>
    <w:rsid w:val="001D550D"/>
    <w:rsid w:val="001D57AC"/>
    <w:rsid w:val="001D7BC8"/>
    <w:rsid w:val="001E01E8"/>
    <w:rsid w:val="001E0DFA"/>
    <w:rsid w:val="001E0F9C"/>
    <w:rsid w:val="001E1A88"/>
    <w:rsid w:val="001E210A"/>
    <w:rsid w:val="001E2320"/>
    <w:rsid w:val="001E3307"/>
    <w:rsid w:val="001E3D02"/>
    <w:rsid w:val="001E4546"/>
    <w:rsid w:val="001E4ED6"/>
    <w:rsid w:val="001E55F5"/>
    <w:rsid w:val="001E5DC5"/>
    <w:rsid w:val="001E6B21"/>
    <w:rsid w:val="001E6E67"/>
    <w:rsid w:val="001F031E"/>
    <w:rsid w:val="001F063B"/>
    <w:rsid w:val="001F0B02"/>
    <w:rsid w:val="001F0C07"/>
    <w:rsid w:val="001F14FA"/>
    <w:rsid w:val="001F1F96"/>
    <w:rsid w:val="001F239E"/>
    <w:rsid w:val="001F2D49"/>
    <w:rsid w:val="001F2FE1"/>
    <w:rsid w:val="001F4A7F"/>
    <w:rsid w:val="001F4C09"/>
    <w:rsid w:val="001F5356"/>
    <w:rsid w:val="001F5ED2"/>
    <w:rsid w:val="001F621B"/>
    <w:rsid w:val="001F64AA"/>
    <w:rsid w:val="001F6C99"/>
    <w:rsid w:val="001F7042"/>
    <w:rsid w:val="001F72FE"/>
    <w:rsid w:val="0020049F"/>
    <w:rsid w:val="00200B2F"/>
    <w:rsid w:val="002010B6"/>
    <w:rsid w:val="00201CC3"/>
    <w:rsid w:val="002030BF"/>
    <w:rsid w:val="0020352C"/>
    <w:rsid w:val="00203A42"/>
    <w:rsid w:val="00203F70"/>
    <w:rsid w:val="002041B8"/>
    <w:rsid w:val="00204B7F"/>
    <w:rsid w:val="0020518D"/>
    <w:rsid w:val="00205436"/>
    <w:rsid w:val="0020580A"/>
    <w:rsid w:val="00205F0F"/>
    <w:rsid w:val="002062BD"/>
    <w:rsid w:val="00206435"/>
    <w:rsid w:val="00206B58"/>
    <w:rsid w:val="00207567"/>
    <w:rsid w:val="002103C7"/>
    <w:rsid w:val="002104A7"/>
    <w:rsid w:val="002109D0"/>
    <w:rsid w:val="00210B56"/>
    <w:rsid w:val="0021116B"/>
    <w:rsid w:val="00211730"/>
    <w:rsid w:val="002118D4"/>
    <w:rsid w:val="0021210B"/>
    <w:rsid w:val="0021276C"/>
    <w:rsid w:val="002132DA"/>
    <w:rsid w:val="002133FF"/>
    <w:rsid w:val="002138FA"/>
    <w:rsid w:val="00214B32"/>
    <w:rsid w:val="002156BF"/>
    <w:rsid w:val="00215AC3"/>
    <w:rsid w:val="00215CD5"/>
    <w:rsid w:val="00215E55"/>
    <w:rsid w:val="002169B0"/>
    <w:rsid w:val="0022034D"/>
    <w:rsid w:val="00220468"/>
    <w:rsid w:val="0022123E"/>
    <w:rsid w:val="002216B1"/>
    <w:rsid w:val="0022182F"/>
    <w:rsid w:val="00221FC9"/>
    <w:rsid w:val="0022213F"/>
    <w:rsid w:val="00222450"/>
    <w:rsid w:val="002226A0"/>
    <w:rsid w:val="0022284D"/>
    <w:rsid w:val="00223851"/>
    <w:rsid w:val="0022385C"/>
    <w:rsid w:val="00223AD5"/>
    <w:rsid w:val="00224C25"/>
    <w:rsid w:val="00224CFD"/>
    <w:rsid w:val="00224FB7"/>
    <w:rsid w:val="0022504A"/>
    <w:rsid w:val="00225A96"/>
    <w:rsid w:val="00225C72"/>
    <w:rsid w:val="0022661A"/>
    <w:rsid w:val="002300D9"/>
    <w:rsid w:val="0023058C"/>
    <w:rsid w:val="00232358"/>
    <w:rsid w:val="002324CC"/>
    <w:rsid w:val="00232BB5"/>
    <w:rsid w:val="0023310E"/>
    <w:rsid w:val="00233214"/>
    <w:rsid w:val="0023325F"/>
    <w:rsid w:val="00233491"/>
    <w:rsid w:val="0023374B"/>
    <w:rsid w:val="00233AA8"/>
    <w:rsid w:val="00234451"/>
    <w:rsid w:val="00234595"/>
    <w:rsid w:val="0023471D"/>
    <w:rsid w:val="002348ED"/>
    <w:rsid w:val="00235793"/>
    <w:rsid w:val="00235BED"/>
    <w:rsid w:val="00236176"/>
    <w:rsid w:val="002372A9"/>
    <w:rsid w:val="0023731F"/>
    <w:rsid w:val="002377DA"/>
    <w:rsid w:val="00237B8B"/>
    <w:rsid w:val="00237F11"/>
    <w:rsid w:val="0024033C"/>
    <w:rsid w:val="00240D39"/>
    <w:rsid w:val="0024117C"/>
    <w:rsid w:val="00241CC8"/>
    <w:rsid w:val="00241CE3"/>
    <w:rsid w:val="00242321"/>
    <w:rsid w:val="002440E8"/>
    <w:rsid w:val="002458AF"/>
    <w:rsid w:val="00246B08"/>
    <w:rsid w:val="00246B67"/>
    <w:rsid w:val="00247BB4"/>
    <w:rsid w:val="0025051C"/>
    <w:rsid w:val="002519FE"/>
    <w:rsid w:val="002529C4"/>
    <w:rsid w:val="00252A47"/>
    <w:rsid w:val="00252ADE"/>
    <w:rsid w:val="00253A08"/>
    <w:rsid w:val="00253C6B"/>
    <w:rsid w:val="00254261"/>
    <w:rsid w:val="002544D9"/>
    <w:rsid w:val="002544F4"/>
    <w:rsid w:val="00254B1A"/>
    <w:rsid w:val="0025557F"/>
    <w:rsid w:val="00255A18"/>
    <w:rsid w:val="00255A2F"/>
    <w:rsid w:val="00255CD8"/>
    <w:rsid w:val="00256D32"/>
    <w:rsid w:val="0025772E"/>
    <w:rsid w:val="00257764"/>
    <w:rsid w:val="00257BD1"/>
    <w:rsid w:val="002603C7"/>
    <w:rsid w:val="002607FC"/>
    <w:rsid w:val="00261B27"/>
    <w:rsid w:val="002625CD"/>
    <w:rsid w:val="00262F7D"/>
    <w:rsid w:val="00263213"/>
    <w:rsid w:val="00263C97"/>
    <w:rsid w:val="002643BA"/>
    <w:rsid w:val="0026569B"/>
    <w:rsid w:val="002663BF"/>
    <w:rsid w:val="00266FC8"/>
    <w:rsid w:val="0026727B"/>
    <w:rsid w:val="002677E9"/>
    <w:rsid w:val="00267900"/>
    <w:rsid w:val="00267D91"/>
    <w:rsid w:val="00267DDC"/>
    <w:rsid w:val="00270C7C"/>
    <w:rsid w:val="00270DF3"/>
    <w:rsid w:val="002716C5"/>
    <w:rsid w:val="002725EB"/>
    <w:rsid w:val="002728A7"/>
    <w:rsid w:val="00272908"/>
    <w:rsid w:val="00272A8A"/>
    <w:rsid w:val="00272C2C"/>
    <w:rsid w:val="00274B00"/>
    <w:rsid w:val="00274BB3"/>
    <w:rsid w:val="00275AE2"/>
    <w:rsid w:val="00275F3C"/>
    <w:rsid w:val="00276184"/>
    <w:rsid w:val="002774C9"/>
    <w:rsid w:val="00277DA9"/>
    <w:rsid w:val="00280E32"/>
    <w:rsid w:val="002815DD"/>
    <w:rsid w:val="00281BDF"/>
    <w:rsid w:val="00283410"/>
    <w:rsid w:val="00283793"/>
    <w:rsid w:val="00284574"/>
    <w:rsid w:val="0028548C"/>
    <w:rsid w:val="00286760"/>
    <w:rsid w:val="00286C36"/>
    <w:rsid w:val="00286D06"/>
    <w:rsid w:val="002902A5"/>
    <w:rsid w:val="0029099D"/>
    <w:rsid w:val="00291318"/>
    <w:rsid w:val="00292745"/>
    <w:rsid w:val="002932DB"/>
    <w:rsid w:val="0029357D"/>
    <w:rsid w:val="00294B01"/>
    <w:rsid w:val="00294DE4"/>
    <w:rsid w:val="00294EC7"/>
    <w:rsid w:val="002956E8"/>
    <w:rsid w:val="0029571E"/>
    <w:rsid w:val="00295763"/>
    <w:rsid w:val="002959CA"/>
    <w:rsid w:val="00295ADC"/>
    <w:rsid w:val="00295C61"/>
    <w:rsid w:val="00297411"/>
    <w:rsid w:val="002977BC"/>
    <w:rsid w:val="002977F6"/>
    <w:rsid w:val="00297A64"/>
    <w:rsid w:val="00297D8B"/>
    <w:rsid w:val="002A0421"/>
    <w:rsid w:val="002A090F"/>
    <w:rsid w:val="002A0AC1"/>
    <w:rsid w:val="002A1B61"/>
    <w:rsid w:val="002A29DF"/>
    <w:rsid w:val="002A3A75"/>
    <w:rsid w:val="002A3ACD"/>
    <w:rsid w:val="002A3B8D"/>
    <w:rsid w:val="002A41F1"/>
    <w:rsid w:val="002A4340"/>
    <w:rsid w:val="002A44DB"/>
    <w:rsid w:val="002A47F1"/>
    <w:rsid w:val="002A4B1D"/>
    <w:rsid w:val="002A4B3F"/>
    <w:rsid w:val="002A4FB6"/>
    <w:rsid w:val="002A5568"/>
    <w:rsid w:val="002A5617"/>
    <w:rsid w:val="002A5DC0"/>
    <w:rsid w:val="002A5EC1"/>
    <w:rsid w:val="002A6482"/>
    <w:rsid w:val="002A7771"/>
    <w:rsid w:val="002A7A77"/>
    <w:rsid w:val="002A7C0E"/>
    <w:rsid w:val="002A7D93"/>
    <w:rsid w:val="002B02EB"/>
    <w:rsid w:val="002B034C"/>
    <w:rsid w:val="002B0559"/>
    <w:rsid w:val="002B0586"/>
    <w:rsid w:val="002B0E47"/>
    <w:rsid w:val="002B1052"/>
    <w:rsid w:val="002B1887"/>
    <w:rsid w:val="002B2951"/>
    <w:rsid w:val="002B3818"/>
    <w:rsid w:val="002B4817"/>
    <w:rsid w:val="002B4E9A"/>
    <w:rsid w:val="002B59FF"/>
    <w:rsid w:val="002B5A6C"/>
    <w:rsid w:val="002B608D"/>
    <w:rsid w:val="002B6BBA"/>
    <w:rsid w:val="002B6DAF"/>
    <w:rsid w:val="002B6FC7"/>
    <w:rsid w:val="002C0774"/>
    <w:rsid w:val="002C0DEB"/>
    <w:rsid w:val="002C10D5"/>
    <w:rsid w:val="002C1FB9"/>
    <w:rsid w:val="002C2B81"/>
    <w:rsid w:val="002C3059"/>
    <w:rsid w:val="002C3DF8"/>
    <w:rsid w:val="002C45FB"/>
    <w:rsid w:val="002C491A"/>
    <w:rsid w:val="002C5380"/>
    <w:rsid w:val="002C642A"/>
    <w:rsid w:val="002C64F3"/>
    <w:rsid w:val="002C6792"/>
    <w:rsid w:val="002C68DE"/>
    <w:rsid w:val="002C6CD5"/>
    <w:rsid w:val="002C6EBB"/>
    <w:rsid w:val="002C7E40"/>
    <w:rsid w:val="002D0461"/>
    <w:rsid w:val="002D06B4"/>
    <w:rsid w:val="002D0902"/>
    <w:rsid w:val="002D1C0B"/>
    <w:rsid w:val="002D1EC0"/>
    <w:rsid w:val="002D237B"/>
    <w:rsid w:val="002D34CE"/>
    <w:rsid w:val="002D366D"/>
    <w:rsid w:val="002D3737"/>
    <w:rsid w:val="002D6A86"/>
    <w:rsid w:val="002D6D68"/>
    <w:rsid w:val="002D71B9"/>
    <w:rsid w:val="002E0569"/>
    <w:rsid w:val="002E0C7D"/>
    <w:rsid w:val="002E11D8"/>
    <w:rsid w:val="002E1C43"/>
    <w:rsid w:val="002E1CDB"/>
    <w:rsid w:val="002E1D88"/>
    <w:rsid w:val="002E2864"/>
    <w:rsid w:val="002E2AA0"/>
    <w:rsid w:val="002E345A"/>
    <w:rsid w:val="002E4207"/>
    <w:rsid w:val="002E4552"/>
    <w:rsid w:val="002E4932"/>
    <w:rsid w:val="002E4D06"/>
    <w:rsid w:val="002E4E8B"/>
    <w:rsid w:val="002E4EB5"/>
    <w:rsid w:val="002E503C"/>
    <w:rsid w:val="002E5D37"/>
    <w:rsid w:val="002E5D58"/>
    <w:rsid w:val="002E655C"/>
    <w:rsid w:val="002E68A6"/>
    <w:rsid w:val="002E701D"/>
    <w:rsid w:val="002E7516"/>
    <w:rsid w:val="002E7B0D"/>
    <w:rsid w:val="002F05C1"/>
    <w:rsid w:val="002F0BCA"/>
    <w:rsid w:val="002F145E"/>
    <w:rsid w:val="002F31F4"/>
    <w:rsid w:val="002F3280"/>
    <w:rsid w:val="002F349B"/>
    <w:rsid w:val="002F45C9"/>
    <w:rsid w:val="002F4623"/>
    <w:rsid w:val="002F4C10"/>
    <w:rsid w:val="002F53A4"/>
    <w:rsid w:val="002F566F"/>
    <w:rsid w:val="002F6073"/>
    <w:rsid w:val="002F6610"/>
    <w:rsid w:val="002F6804"/>
    <w:rsid w:val="002F6ACB"/>
    <w:rsid w:val="002F6CB4"/>
    <w:rsid w:val="002F6FD9"/>
    <w:rsid w:val="002F7117"/>
    <w:rsid w:val="002F71BE"/>
    <w:rsid w:val="002F71F9"/>
    <w:rsid w:val="002F7ACC"/>
    <w:rsid w:val="002F7EAA"/>
    <w:rsid w:val="002F7FB0"/>
    <w:rsid w:val="00300158"/>
    <w:rsid w:val="0030185A"/>
    <w:rsid w:val="00301D9D"/>
    <w:rsid w:val="003024B3"/>
    <w:rsid w:val="00302EAB"/>
    <w:rsid w:val="003034E3"/>
    <w:rsid w:val="00303C67"/>
    <w:rsid w:val="00303E9F"/>
    <w:rsid w:val="00303FF0"/>
    <w:rsid w:val="00304337"/>
    <w:rsid w:val="0030474C"/>
    <w:rsid w:val="00304BE8"/>
    <w:rsid w:val="00305A42"/>
    <w:rsid w:val="00305FCB"/>
    <w:rsid w:val="00306023"/>
    <w:rsid w:val="00306CBA"/>
    <w:rsid w:val="00306F76"/>
    <w:rsid w:val="0030732B"/>
    <w:rsid w:val="0030781F"/>
    <w:rsid w:val="00310377"/>
    <w:rsid w:val="00310518"/>
    <w:rsid w:val="00310735"/>
    <w:rsid w:val="00310D0C"/>
    <w:rsid w:val="00311B16"/>
    <w:rsid w:val="00311C85"/>
    <w:rsid w:val="0031255E"/>
    <w:rsid w:val="00312F03"/>
    <w:rsid w:val="00312F8E"/>
    <w:rsid w:val="00313113"/>
    <w:rsid w:val="00313265"/>
    <w:rsid w:val="00313CCD"/>
    <w:rsid w:val="00313D6E"/>
    <w:rsid w:val="003148D0"/>
    <w:rsid w:val="003150D3"/>
    <w:rsid w:val="003150D4"/>
    <w:rsid w:val="00315122"/>
    <w:rsid w:val="00315218"/>
    <w:rsid w:val="003157E5"/>
    <w:rsid w:val="00315840"/>
    <w:rsid w:val="0032013D"/>
    <w:rsid w:val="003204BF"/>
    <w:rsid w:val="0032069A"/>
    <w:rsid w:val="00320AB4"/>
    <w:rsid w:val="00321D7E"/>
    <w:rsid w:val="003227B1"/>
    <w:rsid w:val="00322DF1"/>
    <w:rsid w:val="00323840"/>
    <w:rsid w:val="00323D35"/>
    <w:rsid w:val="0032419E"/>
    <w:rsid w:val="003260EE"/>
    <w:rsid w:val="00326419"/>
    <w:rsid w:val="0033096A"/>
    <w:rsid w:val="00331002"/>
    <w:rsid w:val="00331197"/>
    <w:rsid w:val="003311A8"/>
    <w:rsid w:val="003314D7"/>
    <w:rsid w:val="00331FD6"/>
    <w:rsid w:val="0033271F"/>
    <w:rsid w:val="0033294C"/>
    <w:rsid w:val="00332AAA"/>
    <w:rsid w:val="00332B1C"/>
    <w:rsid w:val="003335EE"/>
    <w:rsid w:val="00334F11"/>
    <w:rsid w:val="00335306"/>
    <w:rsid w:val="00335C54"/>
    <w:rsid w:val="00336471"/>
    <w:rsid w:val="00336CC0"/>
    <w:rsid w:val="0033702E"/>
    <w:rsid w:val="00337120"/>
    <w:rsid w:val="0033768A"/>
    <w:rsid w:val="00337B20"/>
    <w:rsid w:val="00340343"/>
    <w:rsid w:val="00343986"/>
    <w:rsid w:val="003439EC"/>
    <w:rsid w:val="003448C8"/>
    <w:rsid w:val="00344D25"/>
    <w:rsid w:val="00345779"/>
    <w:rsid w:val="003471C4"/>
    <w:rsid w:val="00347E40"/>
    <w:rsid w:val="00350822"/>
    <w:rsid w:val="00350A15"/>
    <w:rsid w:val="00351705"/>
    <w:rsid w:val="00352116"/>
    <w:rsid w:val="00352325"/>
    <w:rsid w:val="00353933"/>
    <w:rsid w:val="00354211"/>
    <w:rsid w:val="003547D2"/>
    <w:rsid w:val="003548BE"/>
    <w:rsid w:val="003549EA"/>
    <w:rsid w:val="003552F8"/>
    <w:rsid w:val="00355876"/>
    <w:rsid w:val="0035677F"/>
    <w:rsid w:val="00356F33"/>
    <w:rsid w:val="00357271"/>
    <w:rsid w:val="0035764E"/>
    <w:rsid w:val="00357C52"/>
    <w:rsid w:val="00357E91"/>
    <w:rsid w:val="003603A2"/>
    <w:rsid w:val="003606BE"/>
    <w:rsid w:val="00361081"/>
    <w:rsid w:val="003614D9"/>
    <w:rsid w:val="00361C5B"/>
    <w:rsid w:val="00362AB8"/>
    <w:rsid w:val="00362C95"/>
    <w:rsid w:val="00363CA0"/>
    <w:rsid w:val="003640DD"/>
    <w:rsid w:val="003641A1"/>
    <w:rsid w:val="003642F8"/>
    <w:rsid w:val="003644C6"/>
    <w:rsid w:val="00365A9A"/>
    <w:rsid w:val="00365ACF"/>
    <w:rsid w:val="00365D2A"/>
    <w:rsid w:val="00366948"/>
    <w:rsid w:val="00366B17"/>
    <w:rsid w:val="00366EC9"/>
    <w:rsid w:val="00372496"/>
    <w:rsid w:val="003728B9"/>
    <w:rsid w:val="00372C91"/>
    <w:rsid w:val="00372DAB"/>
    <w:rsid w:val="0037328E"/>
    <w:rsid w:val="00373ABE"/>
    <w:rsid w:val="00373EB6"/>
    <w:rsid w:val="003744A8"/>
    <w:rsid w:val="00374842"/>
    <w:rsid w:val="0037504F"/>
    <w:rsid w:val="003750A4"/>
    <w:rsid w:val="00375E23"/>
    <w:rsid w:val="003764CB"/>
    <w:rsid w:val="00377EC2"/>
    <w:rsid w:val="00380DEC"/>
    <w:rsid w:val="00381D09"/>
    <w:rsid w:val="00381E51"/>
    <w:rsid w:val="00382B18"/>
    <w:rsid w:val="00383320"/>
    <w:rsid w:val="0038409A"/>
    <w:rsid w:val="00384A9F"/>
    <w:rsid w:val="003850DD"/>
    <w:rsid w:val="00385431"/>
    <w:rsid w:val="0038572C"/>
    <w:rsid w:val="00385A62"/>
    <w:rsid w:val="00385D49"/>
    <w:rsid w:val="0038628D"/>
    <w:rsid w:val="00386A02"/>
    <w:rsid w:val="00387188"/>
    <w:rsid w:val="0038719D"/>
    <w:rsid w:val="00387254"/>
    <w:rsid w:val="00387436"/>
    <w:rsid w:val="00387A5D"/>
    <w:rsid w:val="00387D84"/>
    <w:rsid w:val="0039190E"/>
    <w:rsid w:val="00391973"/>
    <w:rsid w:val="00391BA6"/>
    <w:rsid w:val="00392DE8"/>
    <w:rsid w:val="00394A97"/>
    <w:rsid w:val="00395CD3"/>
    <w:rsid w:val="00395E6D"/>
    <w:rsid w:val="00396393"/>
    <w:rsid w:val="00396491"/>
    <w:rsid w:val="003964CA"/>
    <w:rsid w:val="00396768"/>
    <w:rsid w:val="00397CC0"/>
    <w:rsid w:val="003A0135"/>
    <w:rsid w:val="003A044E"/>
    <w:rsid w:val="003A0D82"/>
    <w:rsid w:val="003A0D84"/>
    <w:rsid w:val="003A1751"/>
    <w:rsid w:val="003A182D"/>
    <w:rsid w:val="003A19FC"/>
    <w:rsid w:val="003A1C95"/>
    <w:rsid w:val="003A2F28"/>
    <w:rsid w:val="003A3668"/>
    <w:rsid w:val="003A3A45"/>
    <w:rsid w:val="003A3E0F"/>
    <w:rsid w:val="003A40AA"/>
    <w:rsid w:val="003A428D"/>
    <w:rsid w:val="003A4B80"/>
    <w:rsid w:val="003A4C8B"/>
    <w:rsid w:val="003A5323"/>
    <w:rsid w:val="003A5379"/>
    <w:rsid w:val="003A58F2"/>
    <w:rsid w:val="003A5C2C"/>
    <w:rsid w:val="003A5CC8"/>
    <w:rsid w:val="003A5E32"/>
    <w:rsid w:val="003A62A0"/>
    <w:rsid w:val="003A709C"/>
    <w:rsid w:val="003A7910"/>
    <w:rsid w:val="003A7934"/>
    <w:rsid w:val="003B0AEC"/>
    <w:rsid w:val="003B0B8B"/>
    <w:rsid w:val="003B1973"/>
    <w:rsid w:val="003B21DE"/>
    <w:rsid w:val="003B28A9"/>
    <w:rsid w:val="003B2F99"/>
    <w:rsid w:val="003B3A43"/>
    <w:rsid w:val="003B3B94"/>
    <w:rsid w:val="003B406F"/>
    <w:rsid w:val="003B4296"/>
    <w:rsid w:val="003B44C4"/>
    <w:rsid w:val="003B52B6"/>
    <w:rsid w:val="003B5516"/>
    <w:rsid w:val="003B6730"/>
    <w:rsid w:val="003B71A6"/>
    <w:rsid w:val="003C08B1"/>
    <w:rsid w:val="003C0D65"/>
    <w:rsid w:val="003C111A"/>
    <w:rsid w:val="003C1907"/>
    <w:rsid w:val="003C217B"/>
    <w:rsid w:val="003C237B"/>
    <w:rsid w:val="003C250C"/>
    <w:rsid w:val="003C44B3"/>
    <w:rsid w:val="003C4A87"/>
    <w:rsid w:val="003C4AB6"/>
    <w:rsid w:val="003C4DC4"/>
    <w:rsid w:val="003C534F"/>
    <w:rsid w:val="003C5F48"/>
    <w:rsid w:val="003C62F8"/>
    <w:rsid w:val="003C641E"/>
    <w:rsid w:val="003C64ED"/>
    <w:rsid w:val="003C6E5B"/>
    <w:rsid w:val="003C7C40"/>
    <w:rsid w:val="003C7D91"/>
    <w:rsid w:val="003D010F"/>
    <w:rsid w:val="003D02D1"/>
    <w:rsid w:val="003D0615"/>
    <w:rsid w:val="003D0FC6"/>
    <w:rsid w:val="003D1740"/>
    <w:rsid w:val="003D1843"/>
    <w:rsid w:val="003D226C"/>
    <w:rsid w:val="003D2671"/>
    <w:rsid w:val="003D272E"/>
    <w:rsid w:val="003D38E7"/>
    <w:rsid w:val="003D421C"/>
    <w:rsid w:val="003D45F0"/>
    <w:rsid w:val="003D4AE9"/>
    <w:rsid w:val="003D4B64"/>
    <w:rsid w:val="003D4F0F"/>
    <w:rsid w:val="003D52D5"/>
    <w:rsid w:val="003D5978"/>
    <w:rsid w:val="003D660B"/>
    <w:rsid w:val="003D670E"/>
    <w:rsid w:val="003D70B3"/>
    <w:rsid w:val="003D7873"/>
    <w:rsid w:val="003D7FF7"/>
    <w:rsid w:val="003E01C6"/>
    <w:rsid w:val="003E0D9F"/>
    <w:rsid w:val="003E117D"/>
    <w:rsid w:val="003E11C1"/>
    <w:rsid w:val="003E1307"/>
    <w:rsid w:val="003E1D8B"/>
    <w:rsid w:val="003E2612"/>
    <w:rsid w:val="003E2946"/>
    <w:rsid w:val="003E2FFD"/>
    <w:rsid w:val="003E3015"/>
    <w:rsid w:val="003E3949"/>
    <w:rsid w:val="003E3E92"/>
    <w:rsid w:val="003E3FA5"/>
    <w:rsid w:val="003E426A"/>
    <w:rsid w:val="003E55C3"/>
    <w:rsid w:val="003E5738"/>
    <w:rsid w:val="003E627E"/>
    <w:rsid w:val="003E6DA3"/>
    <w:rsid w:val="003E6E31"/>
    <w:rsid w:val="003E6EF8"/>
    <w:rsid w:val="003E6EFD"/>
    <w:rsid w:val="003E739F"/>
    <w:rsid w:val="003F0119"/>
    <w:rsid w:val="003F049E"/>
    <w:rsid w:val="003F0A77"/>
    <w:rsid w:val="003F0D2F"/>
    <w:rsid w:val="003F17EE"/>
    <w:rsid w:val="003F2081"/>
    <w:rsid w:val="003F2345"/>
    <w:rsid w:val="003F2DAF"/>
    <w:rsid w:val="003F4C2C"/>
    <w:rsid w:val="003F4EEF"/>
    <w:rsid w:val="003F62FA"/>
    <w:rsid w:val="003F63DC"/>
    <w:rsid w:val="003F6C15"/>
    <w:rsid w:val="003F78EB"/>
    <w:rsid w:val="00400EBF"/>
    <w:rsid w:val="00401321"/>
    <w:rsid w:val="00401539"/>
    <w:rsid w:val="00401D19"/>
    <w:rsid w:val="00402856"/>
    <w:rsid w:val="00403242"/>
    <w:rsid w:val="004032F1"/>
    <w:rsid w:val="00403D87"/>
    <w:rsid w:val="00404046"/>
    <w:rsid w:val="00407FEB"/>
    <w:rsid w:val="004103F4"/>
    <w:rsid w:val="0041096C"/>
    <w:rsid w:val="0041160E"/>
    <w:rsid w:val="0041198C"/>
    <w:rsid w:val="00411E20"/>
    <w:rsid w:val="00412215"/>
    <w:rsid w:val="004124E8"/>
    <w:rsid w:val="00413869"/>
    <w:rsid w:val="0041387B"/>
    <w:rsid w:val="004138D8"/>
    <w:rsid w:val="00414A16"/>
    <w:rsid w:val="004161B1"/>
    <w:rsid w:val="0041664C"/>
    <w:rsid w:val="00417312"/>
    <w:rsid w:val="00417CB0"/>
    <w:rsid w:val="0042010A"/>
    <w:rsid w:val="00420C5A"/>
    <w:rsid w:val="00420EB4"/>
    <w:rsid w:val="00421381"/>
    <w:rsid w:val="00422060"/>
    <w:rsid w:val="00422209"/>
    <w:rsid w:val="00423273"/>
    <w:rsid w:val="00423430"/>
    <w:rsid w:val="00423610"/>
    <w:rsid w:val="00423955"/>
    <w:rsid w:val="004244E8"/>
    <w:rsid w:val="004252EE"/>
    <w:rsid w:val="0042548D"/>
    <w:rsid w:val="00425BC7"/>
    <w:rsid w:val="0042631D"/>
    <w:rsid w:val="0042712D"/>
    <w:rsid w:val="00427449"/>
    <w:rsid w:val="004278F6"/>
    <w:rsid w:val="004309D3"/>
    <w:rsid w:val="004311D7"/>
    <w:rsid w:val="004312A0"/>
    <w:rsid w:val="00431DF8"/>
    <w:rsid w:val="004338B6"/>
    <w:rsid w:val="00433A16"/>
    <w:rsid w:val="00433D6A"/>
    <w:rsid w:val="004347E8"/>
    <w:rsid w:val="004348F5"/>
    <w:rsid w:val="00434F70"/>
    <w:rsid w:val="00435C0A"/>
    <w:rsid w:val="0043612A"/>
    <w:rsid w:val="004368E0"/>
    <w:rsid w:val="00436B6C"/>
    <w:rsid w:val="00436F4E"/>
    <w:rsid w:val="004379BF"/>
    <w:rsid w:val="0044022F"/>
    <w:rsid w:val="0044069B"/>
    <w:rsid w:val="004409DE"/>
    <w:rsid w:val="004414D5"/>
    <w:rsid w:val="00441DB3"/>
    <w:rsid w:val="00441E2E"/>
    <w:rsid w:val="00441FBC"/>
    <w:rsid w:val="00442152"/>
    <w:rsid w:val="004422E6"/>
    <w:rsid w:val="004424F1"/>
    <w:rsid w:val="0044390A"/>
    <w:rsid w:val="004442F9"/>
    <w:rsid w:val="00444A22"/>
    <w:rsid w:val="00445ECB"/>
    <w:rsid w:val="00446794"/>
    <w:rsid w:val="00446D11"/>
    <w:rsid w:val="00447E86"/>
    <w:rsid w:val="004501EB"/>
    <w:rsid w:val="004504AB"/>
    <w:rsid w:val="004505FF"/>
    <w:rsid w:val="0045062F"/>
    <w:rsid w:val="0045081B"/>
    <w:rsid w:val="0045219B"/>
    <w:rsid w:val="00452CC6"/>
    <w:rsid w:val="00452E01"/>
    <w:rsid w:val="00454450"/>
    <w:rsid w:val="00454456"/>
    <w:rsid w:val="00454514"/>
    <w:rsid w:val="00454CD1"/>
    <w:rsid w:val="00456399"/>
    <w:rsid w:val="004567B2"/>
    <w:rsid w:val="00456D6E"/>
    <w:rsid w:val="004571C4"/>
    <w:rsid w:val="004602BC"/>
    <w:rsid w:val="00460CCE"/>
    <w:rsid w:val="00461F11"/>
    <w:rsid w:val="004622F7"/>
    <w:rsid w:val="00462E67"/>
    <w:rsid w:val="004630C9"/>
    <w:rsid w:val="00463424"/>
    <w:rsid w:val="004634F7"/>
    <w:rsid w:val="00463FC6"/>
    <w:rsid w:val="004642B7"/>
    <w:rsid w:val="0046452C"/>
    <w:rsid w:val="004648B6"/>
    <w:rsid w:val="004650CA"/>
    <w:rsid w:val="00465EB9"/>
    <w:rsid w:val="0046611F"/>
    <w:rsid w:val="00466678"/>
    <w:rsid w:val="00467660"/>
    <w:rsid w:val="00467796"/>
    <w:rsid w:val="00470C69"/>
    <w:rsid w:val="00470F14"/>
    <w:rsid w:val="004710FE"/>
    <w:rsid w:val="00471907"/>
    <w:rsid w:val="0047241C"/>
    <w:rsid w:val="004724C6"/>
    <w:rsid w:val="0047310D"/>
    <w:rsid w:val="0047508C"/>
    <w:rsid w:val="0047524D"/>
    <w:rsid w:val="004754BB"/>
    <w:rsid w:val="00475650"/>
    <w:rsid w:val="00475EF4"/>
    <w:rsid w:val="00476832"/>
    <w:rsid w:val="004775BF"/>
    <w:rsid w:val="004805D4"/>
    <w:rsid w:val="0048066D"/>
    <w:rsid w:val="0048118D"/>
    <w:rsid w:val="004830A1"/>
    <w:rsid w:val="00483213"/>
    <w:rsid w:val="004837D0"/>
    <w:rsid w:val="00483AF3"/>
    <w:rsid w:val="0048410F"/>
    <w:rsid w:val="004844C3"/>
    <w:rsid w:val="004850AC"/>
    <w:rsid w:val="00485372"/>
    <w:rsid w:val="00485BAA"/>
    <w:rsid w:val="00485C9F"/>
    <w:rsid w:val="00486149"/>
    <w:rsid w:val="004861FF"/>
    <w:rsid w:val="004863AF"/>
    <w:rsid w:val="00486714"/>
    <w:rsid w:val="00487937"/>
    <w:rsid w:val="00487BD9"/>
    <w:rsid w:val="00490035"/>
    <w:rsid w:val="00490296"/>
    <w:rsid w:val="00491216"/>
    <w:rsid w:val="0049124D"/>
    <w:rsid w:val="00491612"/>
    <w:rsid w:val="0049171B"/>
    <w:rsid w:val="00491B60"/>
    <w:rsid w:val="0049300D"/>
    <w:rsid w:val="0049303A"/>
    <w:rsid w:val="00493987"/>
    <w:rsid w:val="00493EED"/>
    <w:rsid w:val="00494694"/>
    <w:rsid w:val="0049548A"/>
    <w:rsid w:val="00495AC9"/>
    <w:rsid w:val="0049644C"/>
    <w:rsid w:val="00496688"/>
    <w:rsid w:val="0049755A"/>
    <w:rsid w:val="004A04DA"/>
    <w:rsid w:val="004A11EC"/>
    <w:rsid w:val="004A1791"/>
    <w:rsid w:val="004A303B"/>
    <w:rsid w:val="004A3E97"/>
    <w:rsid w:val="004A56A9"/>
    <w:rsid w:val="004A574F"/>
    <w:rsid w:val="004A6279"/>
    <w:rsid w:val="004A697A"/>
    <w:rsid w:val="004A6C93"/>
    <w:rsid w:val="004A6E2C"/>
    <w:rsid w:val="004A7F48"/>
    <w:rsid w:val="004A7F78"/>
    <w:rsid w:val="004B07AF"/>
    <w:rsid w:val="004B0D3C"/>
    <w:rsid w:val="004B1671"/>
    <w:rsid w:val="004B26FB"/>
    <w:rsid w:val="004B34BB"/>
    <w:rsid w:val="004B34FF"/>
    <w:rsid w:val="004B3CDD"/>
    <w:rsid w:val="004B5461"/>
    <w:rsid w:val="004B5548"/>
    <w:rsid w:val="004B5F33"/>
    <w:rsid w:val="004B624F"/>
    <w:rsid w:val="004B6609"/>
    <w:rsid w:val="004C0903"/>
    <w:rsid w:val="004C0EBB"/>
    <w:rsid w:val="004C0EC2"/>
    <w:rsid w:val="004C11FE"/>
    <w:rsid w:val="004C15D2"/>
    <w:rsid w:val="004C1EA7"/>
    <w:rsid w:val="004C1EEA"/>
    <w:rsid w:val="004C2488"/>
    <w:rsid w:val="004C26F0"/>
    <w:rsid w:val="004C2FDE"/>
    <w:rsid w:val="004C3BCE"/>
    <w:rsid w:val="004C444D"/>
    <w:rsid w:val="004C487D"/>
    <w:rsid w:val="004C48F0"/>
    <w:rsid w:val="004C4E1A"/>
    <w:rsid w:val="004C564E"/>
    <w:rsid w:val="004C6D4D"/>
    <w:rsid w:val="004C7D41"/>
    <w:rsid w:val="004D00B3"/>
    <w:rsid w:val="004D03BF"/>
    <w:rsid w:val="004D06CD"/>
    <w:rsid w:val="004D0E24"/>
    <w:rsid w:val="004D0F43"/>
    <w:rsid w:val="004D1F0A"/>
    <w:rsid w:val="004D20F1"/>
    <w:rsid w:val="004D23D3"/>
    <w:rsid w:val="004D2A79"/>
    <w:rsid w:val="004D2E5B"/>
    <w:rsid w:val="004D359A"/>
    <w:rsid w:val="004D3CFF"/>
    <w:rsid w:val="004D5193"/>
    <w:rsid w:val="004D561E"/>
    <w:rsid w:val="004D5917"/>
    <w:rsid w:val="004D6CC1"/>
    <w:rsid w:val="004D6CDE"/>
    <w:rsid w:val="004D754D"/>
    <w:rsid w:val="004D78C5"/>
    <w:rsid w:val="004E0ADA"/>
    <w:rsid w:val="004E0EC1"/>
    <w:rsid w:val="004E1E2F"/>
    <w:rsid w:val="004E22AC"/>
    <w:rsid w:val="004E332B"/>
    <w:rsid w:val="004E34EB"/>
    <w:rsid w:val="004E3FC9"/>
    <w:rsid w:val="004E50A1"/>
    <w:rsid w:val="004E5651"/>
    <w:rsid w:val="004E5702"/>
    <w:rsid w:val="004E59D8"/>
    <w:rsid w:val="004E5D6E"/>
    <w:rsid w:val="004E611F"/>
    <w:rsid w:val="004E6393"/>
    <w:rsid w:val="004E6B1C"/>
    <w:rsid w:val="004E77C2"/>
    <w:rsid w:val="004F0E0E"/>
    <w:rsid w:val="004F1EB9"/>
    <w:rsid w:val="004F2AE3"/>
    <w:rsid w:val="004F2F94"/>
    <w:rsid w:val="004F43A3"/>
    <w:rsid w:val="004F4FE2"/>
    <w:rsid w:val="004F50EF"/>
    <w:rsid w:val="004F5198"/>
    <w:rsid w:val="004F51AA"/>
    <w:rsid w:val="004F604A"/>
    <w:rsid w:val="004F6F68"/>
    <w:rsid w:val="005006C4"/>
    <w:rsid w:val="00500EA6"/>
    <w:rsid w:val="005019D2"/>
    <w:rsid w:val="00501B5F"/>
    <w:rsid w:val="0050250A"/>
    <w:rsid w:val="0050290F"/>
    <w:rsid w:val="00502B24"/>
    <w:rsid w:val="00502BF0"/>
    <w:rsid w:val="00503EFF"/>
    <w:rsid w:val="0050445D"/>
    <w:rsid w:val="00504674"/>
    <w:rsid w:val="00504DB6"/>
    <w:rsid w:val="00506B68"/>
    <w:rsid w:val="00506BCA"/>
    <w:rsid w:val="00506D14"/>
    <w:rsid w:val="0050722F"/>
    <w:rsid w:val="005077FF"/>
    <w:rsid w:val="00510E41"/>
    <w:rsid w:val="0051149E"/>
    <w:rsid w:val="0051298F"/>
    <w:rsid w:val="00512B3E"/>
    <w:rsid w:val="00513AB8"/>
    <w:rsid w:val="00514890"/>
    <w:rsid w:val="005152A0"/>
    <w:rsid w:val="00515553"/>
    <w:rsid w:val="00515779"/>
    <w:rsid w:val="00515C51"/>
    <w:rsid w:val="00515D0B"/>
    <w:rsid w:val="00515D92"/>
    <w:rsid w:val="005165E8"/>
    <w:rsid w:val="0051662F"/>
    <w:rsid w:val="0051663A"/>
    <w:rsid w:val="00516E40"/>
    <w:rsid w:val="00517C44"/>
    <w:rsid w:val="00517E94"/>
    <w:rsid w:val="005201CE"/>
    <w:rsid w:val="005202E6"/>
    <w:rsid w:val="00520972"/>
    <w:rsid w:val="00521406"/>
    <w:rsid w:val="00521B07"/>
    <w:rsid w:val="00521DB1"/>
    <w:rsid w:val="0052339B"/>
    <w:rsid w:val="00523B97"/>
    <w:rsid w:val="00524369"/>
    <w:rsid w:val="005244CC"/>
    <w:rsid w:val="005247E8"/>
    <w:rsid w:val="005249C3"/>
    <w:rsid w:val="00525400"/>
    <w:rsid w:val="00525448"/>
    <w:rsid w:val="00525CE0"/>
    <w:rsid w:val="0052636E"/>
    <w:rsid w:val="00526F35"/>
    <w:rsid w:val="005276A4"/>
    <w:rsid w:val="0052782C"/>
    <w:rsid w:val="005305E4"/>
    <w:rsid w:val="005310FB"/>
    <w:rsid w:val="00531975"/>
    <w:rsid w:val="00533DEE"/>
    <w:rsid w:val="0053411C"/>
    <w:rsid w:val="0053472F"/>
    <w:rsid w:val="00534A57"/>
    <w:rsid w:val="00534BF2"/>
    <w:rsid w:val="00535227"/>
    <w:rsid w:val="0053593D"/>
    <w:rsid w:val="005366F2"/>
    <w:rsid w:val="0053696F"/>
    <w:rsid w:val="0053767A"/>
    <w:rsid w:val="00541310"/>
    <w:rsid w:val="00541CC7"/>
    <w:rsid w:val="00541E8B"/>
    <w:rsid w:val="00542DEF"/>
    <w:rsid w:val="005434CF"/>
    <w:rsid w:val="005440B7"/>
    <w:rsid w:val="0054414F"/>
    <w:rsid w:val="005446F7"/>
    <w:rsid w:val="0054491B"/>
    <w:rsid w:val="00544E09"/>
    <w:rsid w:val="00545FDB"/>
    <w:rsid w:val="005463F3"/>
    <w:rsid w:val="00546CC5"/>
    <w:rsid w:val="00547907"/>
    <w:rsid w:val="00547B9B"/>
    <w:rsid w:val="00547F09"/>
    <w:rsid w:val="00550C39"/>
    <w:rsid w:val="00551076"/>
    <w:rsid w:val="0055246B"/>
    <w:rsid w:val="00552DD3"/>
    <w:rsid w:val="005547CC"/>
    <w:rsid w:val="00555082"/>
    <w:rsid w:val="005551A1"/>
    <w:rsid w:val="00557072"/>
    <w:rsid w:val="005570D5"/>
    <w:rsid w:val="0055710B"/>
    <w:rsid w:val="0056072F"/>
    <w:rsid w:val="00560FB5"/>
    <w:rsid w:val="005613A9"/>
    <w:rsid w:val="00561DDF"/>
    <w:rsid w:val="00561E01"/>
    <w:rsid w:val="00562579"/>
    <w:rsid w:val="00563E28"/>
    <w:rsid w:val="00564497"/>
    <w:rsid w:val="00565FA4"/>
    <w:rsid w:val="005662E9"/>
    <w:rsid w:val="0056654A"/>
    <w:rsid w:val="0056673F"/>
    <w:rsid w:val="00567316"/>
    <w:rsid w:val="00570481"/>
    <w:rsid w:val="00571678"/>
    <w:rsid w:val="005722F9"/>
    <w:rsid w:val="0057291B"/>
    <w:rsid w:val="00572F35"/>
    <w:rsid w:val="00573214"/>
    <w:rsid w:val="00573315"/>
    <w:rsid w:val="005733AA"/>
    <w:rsid w:val="00573B8F"/>
    <w:rsid w:val="00573D80"/>
    <w:rsid w:val="00574183"/>
    <w:rsid w:val="0057418B"/>
    <w:rsid w:val="005745A8"/>
    <w:rsid w:val="00574745"/>
    <w:rsid w:val="00574991"/>
    <w:rsid w:val="005761F8"/>
    <w:rsid w:val="00576256"/>
    <w:rsid w:val="00577C26"/>
    <w:rsid w:val="00577E61"/>
    <w:rsid w:val="00580629"/>
    <w:rsid w:val="00580819"/>
    <w:rsid w:val="00581DA2"/>
    <w:rsid w:val="00582163"/>
    <w:rsid w:val="00582609"/>
    <w:rsid w:val="00582DDC"/>
    <w:rsid w:val="00583BAF"/>
    <w:rsid w:val="0058497C"/>
    <w:rsid w:val="00584E8A"/>
    <w:rsid w:val="00585B67"/>
    <w:rsid w:val="00585C1E"/>
    <w:rsid w:val="00585D2D"/>
    <w:rsid w:val="00585E03"/>
    <w:rsid w:val="00586862"/>
    <w:rsid w:val="0058747E"/>
    <w:rsid w:val="005875CA"/>
    <w:rsid w:val="00587C0C"/>
    <w:rsid w:val="00590172"/>
    <w:rsid w:val="0059043D"/>
    <w:rsid w:val="005908FC"/>
    <w:rsid w:val="00590E76"/>
    <w:rsid w:val="00591106"/>
    <w:rsid w:val="00591438"/>
    <w:rsid w:val="00591E3F"/>
    <w:rsid w:val="00591FA1"/>
    <w:rsid w:val="005928F3"/>
    <w:rsid w:val="00593560"/>
    <w:rsid w:val="00593675"/>
    <w:rsid w:val="005936F5"/>
    <w:rsid w:val="00593D5D"/>
    <w:rsid w:val="00594324"/>
    <w:rsid w:val="00594DDC"/>
    <w:rsid w:val="005973EB"/>
    <w:rsid w:val="005974DD"/>
    <w:rsid w:val="005977CA"/>
    <w:rsid w:val="005A0746"/>
    <w:rsid w:val="005A0DB9"/>
    <w:rsid w:val="005A171F"/>
    <w:rsid w:val="005A19AD"/>
    <w:rsid w:val="005A30AF"/>
    <w:rsid w:val="005A328E"/>
    <w:rsid w:val="005A4007"/>
    <w:rsid w:val="005A42C9"/>
    <w:rsid w:val="005A4A72"/>
    <w:rsid w:val="005A5037"/>
    <w:rsid w:val="005A5B96"/>
    <w:rsid w:val="005A5F52"/>
    <w:rsid w:val="005A5F7A"/>
    <w:rsid w:val="005A68FA"/>
    <w:rsid w:val="005A7015"/>
    <w:rsid w:val="005A7900"/>
    <w:rsid w:val="005B037F"/>
    <w:rsid w:val="005B03F4"/>
    <w:rsid w:val="005B077B"/>
    <w:rsid w:val="005B083D"/>
    <w:rsid w:val="005B11E5"/>
    <w:rsid w:val="005B1214"/>
    <w:rsid w:val="005B221C"/>
    <w:rsid w:val="005B2350"/>
    <w:rsid w:val="005B32D3"/>
    <w:rsid w:val="005B3371"/>
    <w:rsid w:val="005B387A"/>
    <w:rsid w:val="005B535F"/>
    <w:rsid w:val="005B56DC"/>
    <w:rsid w:val="005B5F65"/>
    <w:rsid w:val="005B618A"/>
    <w:rsid w:val="005B65CD"/>
    <w:rsid w:val="005B66C0"/>
    <w:rsid w:val="005B6A61"/>
    <w:rsid w:val="005B76D6"/>
    <w:rsid w:val="005B7AFE"/>
    <w:rsid w:val="005B7EB2"/>
    <w:rsid w:val="005C1922"/>
    <w:rsid w:val="005C1A5F"/>
    <w:rsid w:val="005C1B64"/>
    <w:rsid w:val="005C1F9E"/>
    <w:rsid w:val="005C20E8"/>
    <w:rsid w:val="005C2351"/>
    <w:rsid w:val="005C343E"/>
    <w:rsid w:val="005C3A69"/>
    <w:rsid w:val="005C4A53"/>
    <w:rsid w:val="005C7191"/>
    <w:rsid w:val="005D1833"/>
    <w:rsid w:val="005D22A9"/>
    <w:rsid w:val="005D3ED5"/>
    <w:rsid w:val="005D4A79"/>
    <w:rsid w:val="005D4D28"/>
    <w:rsid w:val="005D5B3D"/>
    <w:rsid w:val="005D65A6"/>
    <w:rsid w:val="005D70C2"/>
    <w:rsid w:val="005D793C"/>
    <w:rsid w:val="005E0028"/>
    <w:rsid w:val="005E01A4"/>
    <w:rsid w:val="005E0462"/>
    <w:rsid w:val="005E0AA1"/>
    <w:rsid w:val="005E0B80"/>
    <w:rsid w:val="005E0CA9"/>
    <w:rsid w:val="005E1257"/>
    <w:rsid w:val="005E1754"/>
    <w:rsid w:val="005E3681"/>
    <w:rsid w:val="005E3B79"/>
    <w:rsid w:val="005E406D"/>
    <w:rsid w:val="005E4271"/>
    <w:rsid w:val="005E47D1"/>
    <w:rsid w:val="005E4C7E"/>
    <w:rsid w:val="005E4EFE"/>
    <w:rsid w:val="005E5183"/>
    <w:rsid w:val="005E7CFD"/>
    <w:rsid w:val="005F08AC"/>
    <w:rsid w:val="005F08BA"/>
    <w:rsid w:val="005F0934"/>
    <w:rsid w:val="005F0A10"/>
    <w:rsid w:val="005F1435"/>
    <w:rsid w:val="005F1EE6"/>
    <w:rsid w:val="005F379E"/>
    <w:rsid w:val="005F38A0"/>
    <w:rsid w:val="005F3A11"/>
    <w:rsid w:val="005F47BF"/>
    <w:rsid w:val="005F5A6E"/>
    <w:rsid w:val="005F6046"/>
    <w:rsid w:val="005F70EE"/>
    <w:rsid w:val="005F76D6"/>
    <w:rsid w:val="005F7B84"/>
    <w:rsid w:val="006002E8"/>
    <w:rsid w:val="00600A34"/>
    <w:rsid w:val="00600AB3"/>
    <w:rsid w:val="00600BE2"/>
    <w:rsid w:val="00600F1A"/>
    <w:rsid w:val="00601383"/>
    <w:rsid w:val="006015F3"/>
    <w:rsid w:val="00601660"/>
    <w:rsid w:val="006029EF"/>
    <w:rsid w:val="00602A96"/>
    <w:rsid w:val="00603A60"/>
    <w:rsid w:val="00604150"/>
    <w:rsid w:val="00604255"/>
    <w:rsid w:val="006043CF"/>
    <w:rsid w:val="006052BE"/>
    <w:rsid w:val="00606F32"/>
    <w:rsid w:val="006118FD"/>
    <w:rsid w:val="00611B1B"/>
    <w:rsid w:val="00611CBC"/>
    <w:rsid w:val="00611F66"/>
    <w:rsid w:val="00612556"/>
    <w:rsid w:val="00612771"/>
    <w:rsid w:val="00612D9D"/>
    <w:rsid w:val="00612DEC"/>
    <w:rsid w:val="0061341E"/>
    <w:rsid w:val="0061457F"/>
    <w:rsid w:val="00615B8E"/>
    <w:rsid w:val="00615C88"/>
    <w:rsid w:val="0061692F"/>
    <w:rsid w:val="00616ED5"/>
    <w:rsid w:val="00617038"/>
    <w:rsid w:val="006177C5"/>
    <w:rsid w:val="00620EE0"/>
    <w:rsid w:val="006216C1"/>
    <w:rsid w:val="006219C7"/>
    <w:rsid w:val="006222F7"/>
    <w:rsid w:val="00622760"/>
    <w:rsid w:val="006232AD"/>
    <w:rsid w:val="00624821"/>
    <w:rsid w:val="00624F98"/>
    <w:rsid w:val="00625AA4"/>
    <w:rsid w:val="00625BF8"/>
    <w:rsid w:val="0062677C"/>
    <w:rsid w:val="00627589"/>
    <w:rsid w:val="00627762"/>
    <w:rsid w:val="00627BC3"/>
    <w:rsid w:val="00630017"/>
    <w:rsid w:val="006304D9"/>
    <w:rsid w:val="006304F3"/>
    <w:rsid w:val="0063050D"/>
    <w:rsid w:val="006307CD"/>
    <w:rsid w:val="00630B03"/>
    <w:rsid w:val="006316C2"/>
    <w:rsid w:val="00633EC3"/>
    <w:rsid w:val="00633F4E"/>
    <w:rsid w:val="00634D35"/>
    <w:rsid w:val="00634F1A"/>
    <w:rsid w:val="006355AC"/>
    <w:rsid w:val="006374DB"/>
    <w:rsid w:val="0063753E"/>
    <w:rsid w:val="0063778F"/>
    <w:rsid w:val="00637959"/>
    <w:rsid w:val="00637B12"/>
    <w:rsid w:val="006401FF"/>
    <w:rsid w:val="006406F0"/>
    <w:rsid w:val="00640D8C"/>
    <w:rsid w:val="00641526"/>
    <w:rsid w:val="006418CE"/>
    <w:rsid w:val="00641E0C"/>
    <w:rsid w:val="006427BF"/>
    <w:rsid w:val="00642833"/>
    <w:rsid w:val="006429D6"/>
    <w:rsid w:val="006436EB"/>
    <w:rsid w:val="00643EF8"/>
    <w:rsid w:val="006449B4"/>
    <w:rsid w:val="006450D1"/>
    <w:rsid w:val="0064537B"/>
    <w:rsid w:val="006456C5"/>
    <w:rsid w:val="006457DF"/>
    <w:rsid w:val="00645CA8"/>
    <w:rsid w:val="006460E4"/>
    <w:rsid w:val="00646E2F"/>
    <w:rsid w:val="006472B5"/>
    <w:rsid w:val="0065019F"/>
    <w:rsid w:val="006501E5"/>
    <w:rsid w:val="00650342"/>
    <w:rsid w:val="00651310"/>
    <w:rsid w:val="006514B2"/>
    <w:rsid w:val="00651FEB"/>
    <w:rsid w:val="0065211C"/>
    <w:rsid w:val="0065228C"/>
    <w:rsid w:val="00652353"/>
    <w:rsid w:val="00652B23"/>
    <w:rsid w:val="0065325B"/>
    <w:rsid w:val="00653BB1"/>
    <w:rsid w:val="00654980"/>
    <w:rsid w:val="00654E50"/>
    <w:rsid w:val="00655317"/>
    <w:rsid w:val="0065640D"/>
    <w:rsid w:val="006567E5"/>
    <w:rsid w:val="00656839"/>
    <w:rsid w:val="00656BD0"/>
    <w:rsid w:val="00657878"/>
    <w:rsid w:val="00657909"/>
    <w:rsid w:val="0066044B"/>
    <w:rsid w:val="00660C3D"/>
    <w:rsid w:val="00661901"/>
    <w:rsid w:val="00661CA3"/>
    <w:rsid w:val="00662025"/>
    <w:rsid w:val="006624C5"/>
    <w:rsid w:val="0066343E"/>
    <w:rsid w:val="006642A8"/>
    <w:rsid w:val="00664740"/>
    <w:rsid w:val="00664A70"/>
    <w:rsid w:val="00665046"/>
    <w:rsid w:val="006674A6"/>
    <w:rsid w:val="00667650"/>
    <w:rsid w:val="00667DC9"/>
    <w:rsid w:val="00670627"/>
    <w:rsid w:val="00671691"/>
    <w:rsid w:val="00671A45"/>
    <w:rsid w:val="00671BC3"/>
    <w:rsid w:val="00671F07"/>
    <w:rsid w:val="00672443"/>
    <w:rsid w:val="00672D14"/>
    <w:rsid w:val="00673740"/>
    <w:rsid w:val="00673796"/>
    <w:rsid w:val="00673875"/>
    <w:rsid w:val="006742AC"/>
    <w:rsid w:val="00674884"/>
    <w:rsid w:val="006752C7"/>
    <w:rsid w:val="00675572"/>
    <w:rsid w:val="00675BF0"/>
    <w:rsid w:val="00676BCB"/>
    <w:rsid w:val="006770DE"/>
    <w:rsid w:val="00677666"/>
    <w:rsid w:val="00677D54"/>
    <w:rsid w:val="00681353"/>
    <w:rsid w:val="0068146B"/>
    <w:rsid w:val="00681717"/>
    <w:rsid w:val="006819DA"/>
    <w:rsid w:val="00682D64"/>
    <w:rsid w:val="00682F1C"/>
    <w:rsid w:val="00683141"/>
    <w:rsid w:val="006840B8"/>
    <w:rsid w:val="00684883"/>
    <w:rsid w:val="00684AB0"/>
    <w:rsid w:val="0068565A"/>
    <w:rsid w:val="00685ADC"/>
    <w:rsid w:val="006863C6"/>
    <w:rsid w:val="00687A40"/>
    <w:rsid w:val="00690A2A"/>
    <w:rsid w:val="00690C11"/>
    <w:rsid w:val="006919E3"/>
    <w:rsid w:val="00694A86"/>
    <w:rsid w:val="00694D85"/>
    <w:rsid w:val="006954BA"/>
    <w:rsid w:val="00695958"/>
    <w:rsid w:val="00696711"/>
    <w:rsid w:val="00696B78"/>
    <w:rsid w:val="006970FD"/>
    <w:rsid w:val="00697378"/>
    <w:rsid w:val="006976C5"/>
    <w:rsid w:val="006A03B7"/>
    <w:rsid w:val="006A0996"/>
    <w:rsid w:val="006A0AAA"/>
    <w:rsid w:val="006A0C49"/>
    <w:rsid w:val="006A0E0A"/>
    <w:rsid w:val="006A1B75"/>
    <w:rsid w:val="006A1B7E"/>
    <w:rsid w:val="006A248B"/>
    <w:rsid w:val="006A29C6"/>
    <w:rsid w:val="006A3BCC"/>
    <w:rsid w:val="006A4158"/>
    <w:rsid w:val="006A42B4"/>
    <w:rsid w:val="006A445F"/>
    <w:rsid w:val="006A4E2A"/>
    <w:rsid w:val="006A4F1B"/>
    <w:rsid w:val="006A52F6"/>
    <w:rsid w:val="006A5341"/>
    <w:rsid w:val="006A67F2"/>
    <w:rsid w:val="006A6FE8"/>
    <w:rsid w:val="006A7882"/>
    <w:rsid w:val="006A7D66"/>
    <w:rsid w:val="006B0FFA"/>
    <w:rsid w:val="006B1CB5"/>
    <w:rsid w:val="006B1E08"/>
    <w:rsid w:val="006B22D3"/>
    <w:rsid w:val="006B4496"/>
    <w:rsid w:val="006B4F58"/>
    <w:rsid w:val="006B4FEE"/>
    <w:rsid w:val="006B5255"/>
    <w:rsid w:val="006B548E"/>
    <w:rsid w:val="006B5712"/>
    <w:rsid w:val="006B591E"/>
    <w:rsid w:val="006B6B3C"/>
    <w:rsid w:val="006B6D2E"/>
    <w:rsid w:val="006B7011"/>
    <w:rsid w:val="006B70BB"/>
    <w:rsid w:val="006B7F68"/>
    <w:rsid w:val="006C079C"/>
    <w:rsid w:val="006C09F9"/>
    <w:rsid w:val="006C0D6F"/>
    <w:rsid w:val="006C0F3F"/>
    <w:rsid w:val="006C11E9"/>
    <w:rsid w:val="006C1767"/>
    <w:rsid w:val="006C2647"/>
    <w:rsid w:val="006C29AB"/>
    <w:rsid w:val="006C30B6"/>
    <w:rsid w:val="006C30D7"/>
    <w:rsid w:val="006C3525"/>
    <w:rsid w:val="006C3F35"/>
    <w:rsid w:val="006C4629"/>
    <w:rsid w:val="006C4918"/>
    <w:rsid w:val="006C5D9B"/>
    <w:rsid w:val="006C6147"/>
    <w:rsid w:val="006C652B"/>
    <w:rsid w:val="006C67C0"/>
    <w:rsid w:val="006C7FA6"/>
    <w:rsid w:val="006D0B4D"/>
    <w:rsid w:val="006D1DDB"/>
    <w:rsid w:val="006D2AA0"/>
    <w:rsid w:val="006D341A"/>
    <w:rsid w:val="006D58D8"/>
    <w:rsid w:val="006D607C"/>
    <w:rsid w:val="006D6AED"/>
    <w:rsid w:val="006D6DDD"/>
    <w:rsid w:val="006D7DF3"/>
    <w:rsid w:val="006E00C5"/>
    <w:rsid w:val="006E0168"/>
    <w:rsid w:val="006E05DD"/>
    <w:rsid w:val="006E0F1A"/>
    <w:rsid w:val="006E0FB7"/>
    <w:rsid w:val="006E1013"/>
    <w:rsid w:val="006E10A0"/>
    <w:rsid w:val="006E121A"/>
    <w:rsid w:val="006E1AB2"/>
    <w:rsid w:val="006E2412"/>
    <w:rsid w:val="006E2BAC"/>
    <w:rsid w:val="006E2CEF"/>
    <w:rsid w:val="006E30E0"/>
    <w:rsid w:val="006E3491"/>
    <w:rsid w:val="006E46B4"/>
    <w:rsid w:val="006E4A6A"/>
    <w:rsid w:val="006E5189"/>
    <w:rsid w:val="006E5E1E"/>
    <w:rsid w:val="006E6291"/>
    <w:rsid w:val="006E683D"/>
    <w:rsid w:val="006E6BCC"/>
    <w:rsid w:val="006E7754"/>
    <w:rsid w:val="006F061A"/>
    <w:rsid w:val="006F0689"/>
    <w:rsid w:val="006F0738"/>
    <w:rsid w:val="006F091C"/>
    <w:rsid w:val="006F0AB0"/>
    <w:rsid w:val="006F0F91"/>
    <w:rsid w:val="006F1BEA"/>
    <w:rsid w:val="006F2AD1"/>
    <w:rsid w:val="006F2EFC"/>
    <w:rsid w:val="006F2F5A"/>
    <w:rsid w:val="006F3BA4"/>
    <w:rsid w:val="006F3FA1"/>
    <w:rsid w:val="006F4543"/>
    <w:rsid w:val="006F478A"/>
    <w:rsid w:val="006F5643"/>
    <w:rsid w:val="006F5AEA"/>
    <w:rsid w:val="006F5C89"/>
    <w:rsid w:val="006F5DF8"/>
    <w:rsid w:val="006F606E"/>
    <w:rsid w:val="006F6ECC"/>
    <w:rsid w:val="006F74A8"/>
    <w:rsid w:val="006F74C0"/>
    <w:rsid w:val="006F762A"/>
    <w:rsid w:val="007012C1"/>
    <w:rsid w:val="007018E0"/>
    <w:rsid w:val="00701954"/>
    <w:rsid w:val="007019E4"/>
    <w:rsid w:val="00702612"/>
    <w:rsid w:val="00702C16"/>
    <w:rsid w:val="00702F1C"/>
    <w:rsid w:val="00704D0F"/>
    <w:rsid w:val="0070570D"/>
    <w:rsid w:val="00706568"/>
    <w:rsid w:val="00706A9A"/>
    <w:rsid w:val="00706F57"/>
    <w:rsid w:val="0070767A"/>
    <w:rsid w:val="00711AA6"/>
    <w:rsid w:val="00711C83"/>
    <w:rsid w:val="007123BE"/>
    <w:rsid w:val="007129A3"/>
    <w:rsid w:val="00712A4E"/>
    <w:rsid w:val="007132F2"/>
    <w:rsid w:val="00713FF0"/>
    <w:rsid w:val="0071410F"/>
    <w:rsid w:val="0071442E"/>
    <w:rsid w:val="00714A05"/>
    <w:rsid w:val="0071614A"/>
    <w:rsid w:val="00716B81"/>
    <w:rsid w:val="00716D60"/>
    <w:rsid w:val="00716F12"/>
    <w:rsid w:val="0071731C"/>
    <w:rsid w:val="00717EB8"/>
    <w:rsid w:val="007200AB"/>
    <w:rsid w:val="007205F9"/>
    <w:rsid w:val="007209CF"/>
    <w:rsid w:val="00720B9B"/>
    <w:rsid w:val="00720D3D"/>
    <w:rsid w:val="007215C5"/>
    <w:rsid w:val="00721D02"/>
    <w:rsid w:val="00722C9B"/>
    <w:rsid w:val="00722D1E"/>
    <w:rsid w:val="00722EA2"/>
    <w:rsid w:val="00723094"/>
    <w:rsid w:val="007238DB"/>
    <w:rsid w:val="00723F65"/>
    <w:rsid w:val="00724821"/>
    <w:rsid w:val="0072548A"/>
    <w:rsid w:val="007259D3"/>
    <w:rsid w:val="00727970"/>
    <w:rsid w:val="007302BF"/>
    <w:rsid w:val="007303F8"/>
    <w:rsid w:val="00730B34"/>
    <w:rsid w:val="00730F01"/>
    <w:rsid w:val="007311F9"/>
    <w:rsid w:val="0073173A"/>
    <w:rsid w:val="00731C98"/>
    <w:rsid w:val="00731EA3"/>
    <w:rsid w:val="00733AA8"/>
    <w:rsid w:val="00734E58"/>
    <w:rsid w:val="0073542B"/>
    <w:rsid w:val="007358CC"/>
    <w:rsid w:val="00735EAF"/>
    <w:rsid w:val="0073644C"/>
    <w:rsid w:val="0073737F"/>
    <w:rsid w:val="00737C29"/>
    <w:rsid w:val="00737FB5"/>
    <w:rsid w:val="00740BF3"/>
    <w:rsid w:val="00741EAE"/>
    <w:rsid w:val="00742003"/>
    <w:rsid w:val="00742174"/>
    <w:rsid w:val="00742D17"/>
    <w:rsid w:val="00743E42"/>
    <w:rsid w:val="00744106"/>
    <w:rsid w:val="00744798"/>
    <w:rsid w:val="00744D66"/>
    <w:rsid w:val="007450AE"/>
    <w:rsid w:val="00746263"/>
    <w:rsid w:val="00746620"/>
    <w:rsid w:val="00747105"/>
    <w:rsid w:val="00747206"/>
    <w:rsid w:val="00747C55"/>
    <w:rsid w:val="00750628"/>
    <w:rsid w:val="0075125B"/>
    <w:rsid w:val="00751726"/>
    <w:rsid w:val="00752605"/>
    <w:rsid w:val="00752B63"/>
    <w:rsid w:val="007539EC"/>
    <w:rsid w:val="00754133"/>
    <w:rsid w:val="00754764"/>
    <w:rsid w:val="00755305"/>
    <w:rsid w:val="007556A7"/>
    <w:rsid w:val="00755B4E"/>
    <w:rsid w:val="00756857"/>
    <w:rsid w:val="00756FAC"/>
    <w:rsid w:val="007576FB"/>
    <w:rsid w:val="00757C5B"/>
    <w:rsid w:val="0076089A"/>
    <w:rsid w:val="00760BE5"/>
    <w:rsid w:val="00760C91"/>
    <w:rsid w:val="00761726"/>
    <w:rsid w:val="00761DDA"/>
    <w:rsid w:val="0076306C"/>
    <w:rsid w:val="007633E5"/>
    <w:rsid w:val="00763BC4"/>
    <w:rsid w:val="00763EF3"/>
    <w:rsid w:val="0076480E"/>
    <w:rsid w:val="00764ADF"/>
    <w:rsid w:val="00765336"/>
    <w:rsid w:val="007658DF"/>
    <w:rsid w:val="00765A27"/>
    <w:rsid w:val="00765FDA"/>
    <w:rsid w:val="007660C2"/>
    <w:rsid w:val="007661B2"/>
    <w:rsid w:val="00766ABA"/>
    <w:rsid w:val="0076720B"/>
    <w:rsid w:val="007674D9"/>
    <w:rsid w:val="00767ED5"/>
    <w:rsid w:val="00770B18"/>
    <w:rsid w:val="00771278"/>
    <w:rsid w:val="00771B22"/>
    <w:rsid w:val="00772183"/>
    <w:rsid w:val="0077259B"/>
    <w:rsid w:val="00772C0A"/>
    <w:rsid w:val="00773175"/>
    <w:rsid w:val="007740DE"/>
    <w:rsid w:val="00774C98"/>
    <w:rsid w:val="0077533D"/>
    <w:rsid w:val="00775EC5"/>
    <w:rsid w:val="00776BE9"/>
    <w:rsid w:val="00776F11"/>
    <w:rsid w:val="00777A5A"/>
    <w:rsid w:val="00777B41"/>
    <w:rsid w:val="007807C7"/>
    <w:rsid w:val="0078150A"/>
    <w:rsid w:val="007815A4"/>
    <w:rsid w:val="00781997"/>
    <w:rsid w:val="00781FEC"/>
    <w:rsid w:val="00783EC3"/>
    <w:rsid w:val="00784B9B"/>
    <w:rsid w:val="00785D8E"/>
    <w:rsid w:val="007860D4"/>
    <w:rsid w:val="0078669C"/>
    <w:rsid w:val="00786C36"/>
    <w:rsid w:val="007873D6"/>
    <w:rsid w:val="00787D5F"/>
    <w:rsid w:val="007900E1"/>
    <w:rsid w:val="00790136"/>
    <w:rsid w:val="007914AA"/>
    <w:rsid w:val="007916B1"/>
    <w:rsid w:val="00792281"/>
    <w:rsid w:val="00792ED7"/>
    <w:rsid w:val="007930C3"/>
    <w:rsid w:val="00793D38"/>
    <w:rsid w:val="00794A23"/>
    <w:rsid w:val="00794BFF"/>
    <w:rsid w:val="00795804"/>
    <w:rsid w:val="00795F10"/>
    <w:rsid w:val="007960BE"/>
    <w:rsid w:val="007965A9"/>
    <w:rsid w:val="00796783"/>
    <w:rsid w:val="00796A11"/>
    <w:rsid w:val="00797884"/>
    <w:rsid w:val="00797D52"/>
    <w:rsid w:val="007A0468"/>
    <w:rsid w:val="007A0AFB"/>
    <w:rsid w:val="007A0C21"/>
    <w:rsid w:val="007A0CAE"/>
    <w:rsid w:val="007A0D58"/>
    <w:rsid w:val="007A2856"/>
    <w:rsid w:val="007A29F0"/>
    <w:rsid w:val="007A2C3E"/>
    <w:rsid w:val="007A2F04"/>
    <w:rsid w:val="007A3109"/>
    <w:rsid w:val="007A385C"/>
    <w:rsid w:val="007A3F8C"/>
    <w:rsid w:val="007A42F1"/>
    <w:rsid w:val="007A47CD"/>
    <w:rsid w:val="007A48B5"/>
    <w:rsid w:val="007A65D6"/>
    <w:rsid w:val="007A6D19"/>
    <w:rsid w:val="007A70CF"/>
    <w:rsid w:val="007A7220"/>
    <w:rsid w:val="007A7F43"/>
    <w:rsid w:val="007B00C1"/>
    <w:rsid w:val="007B04D3"/>
    <w:rsid w:val="007B06A5"/>
    <w:rsid w:val="007B0DAB"/>
    <w:rsid w:val="007B0E16"/>
    <w:rsid w:val="007B0F6E"/>
    <w:rsid w:val="007B2217"/>
    <w:rsid w:val="007B223E"/>
    <w:rsid w:val="007B29C1"/>
    <w:rsid w:val="007B3A7B"/>
    <w:rsid w:val="007B3C04"/>
    <w:rsid w:val="007B4526"/>
    <w:rsid w:val="007B4B2A"/>
    <w:rsid w:val="007B4F56"/>
    <w:rsid w:val="007B4FA9"/>
    <w:rsid w:val="007B52A4"/>
    <w:rsid w:val="007B5C1D"/>
    <w:rsid w:val="007B6991"/>
    <w:rsid w:val="007B6B50"/>
    <w:rsid w:val="007B6C3F"/>
    <w:rsid w:val="007B6F1A"/>
    <w:rsid w:val="007B6F68"/>
    <w:rsid w:val="007B78C7"/>
    <w:rsid w:val="007C02AB"/>
    <w:rsid w:val="007C05AD"/>
    <w:rsid w:val="007C1960"/>
    <w:rsid w:val="007C2198"/>
    <w:rsid w:val="007C24EB"/>
    <w:rsid w:val="007C2937"/>
    <w:rsid w:val="007C2A75"/>
    <w:rsid w:val="007C2C7B"/>
    <w:rsid w:val="007C451B"/>
    <w:rsid w:val="007C45AD"/>
    <w:rsid w:val="007C46D2"/>
    <w:rsid w:val="007C4812"/>
    <w:rsid w:val="007C5256"/>
    <w:rsid w:val="007C5699"/>
    <w:rsid w:val="007C56FE"/>
    <w:rsid w:val="007C5744"/>
    <w:rsid w:val="007D1611"/>
    <w:rsid w:val="007D2747"/>
    <w:rsid w:val="007D338D"/>
    <w:rsid w:val="007D3C07"/>
    <w:rsid w:val="007D3E51"/>
    <w:rsid w:val="007D3F40"/>
    <w:rsid w:val="007D43BB"/>
    <w:rsid w:val="007D44FF"/>
    <w:rsid w:val="007D5BBF"/>
    <w:rsid w:val="007D5C65"/>
    <w:rsid w:val="007D6046"/>
    <w:rsid w:val="007D673A"/>
    <w:rsid w:val="007D67AE"/>
    <w:rsid w:val="007D7545"/>
    <w:rsid w:val="007D7602"/>
    <w:rsid w:val="007D78C2"/>
    <w:rsid w:val="007D7B76"/>
    <w:rsid w:val="007D7FA5"/>
    <w:rsid w:val="007E01D9"/>
    <w:rsid w:val="007E0B74"/>
    <w:rsid w:val="007E0DDF"/>
    <w:rsid w:val="007E0E3D"/>
    <w:rsid w:val="007E171A"/>
    <w:rsid w:val="007E2142"/>
    <w:rsid w:val="007E2170"/>
    <w:rsid w:val="007E234F"/>
    <w:rsid w:val="007E3CA2"/>
    <w:rsid w:val="007E5E61"/>
    <w:rsid w:val="007E5F4F"/>
    <w:rsid w:val="007E6C3C"/>
    <w:rsid w:val="007E7114"/>
    <w:rsid w:val="007F0828"/>
    <w:rsid w:val="007F0FED"/>
    <w:rsid w:val="007F1200"/>
    <w:rsid w:val="007F178F"/>
    <w:rsid w:val="007F2B4F"/>
    <w:rsid w:val="007F2C29"/>
    <w:rsid w:val="007F3442"/>
    <w:rsid w:val="007F3DE4"/>
    <w:rsid w:val="007F59F2"/>
    <w:rsid w:val="007F6CAD"/>
    <w:rsid w:val="007F6EE9"/>
    <w:rsid w:val="007F6F57"/>
    <w:rsid w:val="007F77AB"/>
    <w:rsid w:val="00800095"/>
    <w:rsid w:val="00800353"/>
    <w:rsid w:val="008004CA"/>
    <w:rsid w:val="008012C1"/>
    <w:rsid w:val="00802531"/>
    <w:rsid w:val="00802B78"/>
    <w:rsid w:val="008030B4"/>
    <w:rsid w:val="008034D4"/>
    <w:rsid w:val="00803658"/>
    <w:rsid w:val="00803BF3"/>
    <w:rsid w:val="00803C38"/>
    <w:rsid w:val="008043E8"/>
    <w:rsid w:val="008046EC"/>
    <w:rsid w:val="00804EED"/>
    <w:rsid w:val="008058AC"/>
    <w:rsid w:val="00806AC0"/>
    <w:rsid w:val="008078A4"/>
    <w:rsid w:val="00807967"/>
    <w:rsid w:val="00810082"/>
    <w:rsid w:val="008108BA"/>
    <w:rsid w:val="00810AE1"/>
    <w:rsid w:val="00811364"/>
    <w:rsid w:val="00811F0F"/>
    <w:rsid w:val="00812CBF"/>
    <w:rsid w:val="00813ADA"/>
    <w:rsid w:val="00813B6C"/>
    <w:rsid w:val="008141B9"/>
    <w:rsid w:val="008145F4"/>
    <w:rsid w:val="008147D7"/>
    <w:rsid w:val="00814D13"/>
    <w:rsid w:val="00814D5C"/>
    <w:rsid w:val="008150A0"/>
    <w:rsid w:val="00815134"/>
    <w:rsid w:val="0081546B"/>
    <w:rsid w:val="0081595F"/>
    <w:rsid w:val="008161FF"/>
    <w:rsid w:val="00816501"/>
    <w:rsid w:val="00816775"/>
    <w:rsid w:val="00816A74"/>
    <w:rsid w:val="00817E32"/>
    <w:rsid w:val="0082041E"/>
    <w:rsid w:val="0082092C"/>
    <w:rsid w:val="00820A1F"/>
    <w:rsid w:val="00820C99"/>
    <w:rsid w:val="00820CC6"/>
    <w:rsid w:val="00821E95"/>
    <w:rsid w:val="00821FC4"/>
    <w:rsid w:val="008228A2"/>
    <w:rsid w:val="00822C77"/>
    <w:rsid w:val="00823A84"/>
    <w:rsid w:val="008245AD"/>
    <w:rsid w:val="0082519E"/>
    <w:rsid w:val="008255FC"/>
    <w:rsid w:val="00825764"/>
    <w:rsid w:val="00825905"/>
    <w:rsid w:val="00825F92"/>
    <w:rsid w:val="008269A9"/>
    <w:rsid w:val="0082701E"/>
    <w:rsid w:val="0082763A"/>
    <w:rsid w:val="00827C7B"/>
    <w:rsid w:val="00830A52"/>
    <w:rsid w:val="0083140D"/>
    <w:rsid w:val="00831F76"/>
    <w:rsid w:val="0083246B"/>
    <w:rsid w:val="00832915"/>
    <w:rsid w:val="0083305A"/>
    <w:rsid w:val="008331A0"/>
    <w:rsid w:val="00833F2A"/>
    <w:rsid w:val="008341B5"/>
    <w:rsid w:val="0083427F"/>
    <w:rsid w:val="00834C2F"/>
    <w:rsid w:val="00835180"/>
    <w:rsid w:val="008364B1"/>
    <w:rsid w:val="0083663F"/>
    <w:rsid w:val="00836C70"/>
    <w:rsid w:val="008372D4"/>
    <w:rsid w:val="00840498"/>
    <w:rsid w:val="00840A54"/>
    <w:rsid w:val="00841AB5"/>
    <w:rsid w:val="00842487"/>
    <w:rsid w:val="00842DEF"/>
    <w:rsid w:val="008430C9"/>
    <w:rsid w:val="00843E77"/>
    <w:rsid w:val="00843F12"/>
    <w:rsid w:val="008446C7"/>
    <w:rsid w:val="00844A74"/>
    <w:rsid w:val="00845511"/>
    <w:rsid w:val="00845AC4"/>
    <w:rsid w:val="008469A3"/>
    <w:rsid w:val="0084736B"/>
    <w:rsid w:val="0084762E"/>
    <w:rsid w:val="00847B0B"/>
    <w:rsid w:val="00850C2E"/>
    <w:rsid w:val="00851AE2"/>
    <w:rsid w:val="00852104"/>
    <w:rsid w:val="0085284B"/>
    <w:rsid w:val="008533EC"/>
    <w:rsid w:val="00853F85"/>
    <w:rsid w:val="00854129"/>
    <w:rsid w:val="0085457B"/>
    <w:rsid w:val="00854A36"/>
    <w:rsid w:val="00854B2A"/>
    <w:rsid w:val="008551D8"/>
    <w:rsid w:val="00855DA4"/>
    <w:rsid w:val="00855EFF"/>
    <w:rsid w:val="008566A4"/>
    <w:rsid w:val="00856A32"/>
    <w:rsid w:val="00856DF7"/>
    <w:rsid w:val="0085733D"/>
    <w:rsid w:val="00857B1B"/>
    <w:rsid w:val="00857F81"/>
    <w:rsid w:val="008600BA"/>
    <w:rsid w:val="008610A7"/>
    <w:rsid w:val="00861607"/>
    <w:rsid w:val="00861730"/>
    <w:rsid w:val="00861F3B"/>
    <w:rsid w:val="0086205E"/>
    <w:rsid w:val="00862414"/>
    <w:rsid w:val="00863775"/>
    <w:rsid w:val="00863981"/>
    <w:rsid w:val="00863AC0"/>
    <w:rsid w:val="0086412A"/>
    <w:rsid w:val="00864F7B"/>
    <w:rsid w:val="00865904"/>
    <w:rsid w:val="00865B1B"/>
    <w:rsid w:val="00866BF4"/>
    <w:rsid w:val="00866E3C"/>
    <w:rsid w:val="00866F68"/>
    <w:rsid w:val="00867011"/>
    <w:rsid w:val="0086724E"/>
    <w:rsid w:val="008672E2"/>
    <w:rsid w:val="00867353"/>
    <w:rsid w:val="008701DE"/>
    <w:rsid w:val="00870ECB"/>
    <w:rsid w:val="00871410"/>
    <w:rsid w:val="008718DB"/>
    <w:rsid w:val="00872B4C"/>
    <w:rsid w:val="00873649"/>
    <w:rsid w:val="008751F0"/>
    <w:rsid w:val="00875404"/>
    <w:rsid w:val="008764AE"/>
    <w:rsid w:val="00876A6B"/>
    <w:rsid w:val="00876D4C"/>
    <w:rsid w:val="0087715E"/>
    <w:rsid w:val="0087715F"/>
    <w:rsid w:val="00877268"/>
    <w:rsid w:val="00877765"/>
    <w:rsid w:val="00877B39"/>
    <w:rsid w:val="0088024E"/>
    <w:rsid w:val="00880817"/>
    <w:rsid w:val="00881E01"/>
    <w:rsid w:val="00881EC8"/>
    <w:rsid w:val="00882E03"/>
    <w:rsid w:val="00883BC0"/>
    <w:rsid w:val="00883C56"/>
    <w:rsid w:val="008843E9"/>
    <w:rsid w:val="0088476E"/>
    <w:rsid w:val="00884E0B"/>
    <w:rsid w:val="00885030"/>
    <w:rsid w:val="00885324"/>
    <w:rsid w:val="008853AB"/>
    <w:rsid w:val="0088580A"/>
    <w:rsid w:val="008866FF"/>
    <w:rsid w:val="008869C4"/>
    <w:rsid w:val="00886DFD"/>
    <w:rsid w:val="00887C3C"/>
    <w:rsid w:val="00887DA2"/>
    <w:rsid w:val="00890506"/>
    <w:rsid w:val="008927F8"/>
    <w:rsid w:val="008932D6"/>
    <w:rsid w:val="0089463F"/>
    <w:rsid w:val="00894714"/>
    <w:rsid w:val="00894A1D"/>
    <w:rsid w:val="00894CC3"/>
    <w:rsid w:val="008950D8"/>
    <w:rsid w:val="00895507"/>
    <w:rsid w:val="00895A75"/>
    <w:rsid w:val="00895C92"/>
    <w:rsid w:val="00895DCC"/>
    <w:rsid w:val="00896103"/>
    <w:rsid w:val="00896459"/>
    <w:rsid w:val="00896C2C"/>
    <w:rsid w:val="00896CB7"/>
    <w:rsid w:val="00896ECE"/>
    <w:rsid w:val="008976DE"/>
    <w:rsid w:val="008A0AF4"/>
    <w:rsid w:val="008A187D"/>
    <w:rsid w:val="008A1AE2"/>
    <w:rsid w:val="008A1CA8"/>
    <w:rsid w:val="008A26C7"/>
    <w:rsid w:val="008A3501"/>
    <w:rsid w:val="008A38EA"/>
    <w:rsid w:val="008A3B9C"/>
    <w:rsid w:val="008A4449"/>
    <w:rsid w:val="008A4683"/>
    <w:rsid w:val="008A4B73"/>
    <w:rsid w:val="008A5007"/>
    <w:rsid w:val="008A5222"/>
    <w:rsid w:val="008A5D0B"/>
    <w:rsid w:val="008A5D76"/>
    <w:rsid w:val="008A612B"/>
    <w:rsid w:val="008A61D0"/>
    <w:rsid w:val="008A687F"/>
    <w:rsid w:val="008A7669"/>
    <w:rsid w:val="008A782D"/>
    <w:rsid w:val="008A7965"/>
    <w:rsid w:val="008A7C3B"/>
    <w:rsid w:val="008A7F3A"/>
    <w:rsid w:val="008B02AA"/>
    <w:rsid w:val="008B09CD"/>
    <w:rsid w:val="008B1624"/>
    <w:rsid w:val="008B2BE5"/>
    <w:rsid w:val="008B31A7"/>
    <w:rsid w:val="008B35BA"/>
    <w:rsid w:val="008B5D28"/>
    <w:rsid w:val="008C00FB"/>
    <w:rsid w:val="008C0215"/>
    <w:rsid w:val="008C1802"/>
    <w:rsid w:val="008C1A07"/>
    <w:rsid w:val="008C2071"/>
    <w:rsid w:val="008C228F"/>
    <w:rsid w:val="008C2A47"/>
    <w:rsid w:val="008C2AF6"/>
    <w:rsid w:val="008C410B"/>
    <w:rsid w:val="008C5128"/>
    <w:rsid w:val="008C5199"/>
    <w:rsid w:val="008C51A4"/>
    <w:rsid w:val="008C5505"/>
    <w:rsid w:val="008C5D2A"/>
    <w:rsid w:val="008C65C0"/>
    <w:rsid w:val="008C6724"/>
    <w:rsid w:val="008C75CB"/>
    <w:rsid w:val="008C7ABC"/>
    <w:rsid w:val="008D18DA"/>
    <w:rsid w:val="008D2416"/>
    <w:rsid w:val="008D2A62"/>
    <w:rsid w:val="008D3B16"/>
    <w:rsid w:val="008D3C52"/>
    <w:rsid w:val="008D42CF"/>
    <w:rsid w:val="008D4448"/>
    <w:rsid w:val="008D4BCB"/>
    <w:rsid w:val="008D53BA"/>
    <w:rsid w:val="008D53CE"/>
    <w:rsid w:val="008D5DEF"/>
    <w:rsid w:val="008D692F"/>
    <w:rsid w:val="008D7818"/>
    <w:rsid w:val="008D7B02"/>
    <w:rsid w:val="008D7E6F"/>
    <w:rsid w:val="008D7E8F"/>
    <w:rsid w:val="008D7EE5"/>
    <w:rsid w:val="008E0805"/>
    <w:rsid w:val="008E10C4"/>
    <w:rsid w:val="008E14B0"/>
    <w:rsid w:val="008E1E0D"/>
    <w:rsid w:val="008E2353"/>
    <w:rsid w:val="008E25EE"/>
    <w:rsid w:val="008E2E12"/>
    <w:rsid w:val="008E2E9C"/>
    <w:rsid w:val="008E3260"/>
    <w:rsid w:val="008E4B02"/>
    <w:rsid w:val="008E6933"/>
    <w:rsid w:val="008E6A0F"/>
    <w:rsid w:val="008E6B0A"/>
    <w:rsid w:val="008F022C"/>
    <w:rsid w:val="008F0609"/>
    <w:rsid w:val="008F0658"/>
    <w:rsid w:val="008F095E"/>
    <w:rsid w:val="008F0F65"/>
    <w:rsid w:val="008F1842"/>
    <w:rsid w:val="008F1BFA"/>
    <w:rsid w:val="008F1D25"/>
    <w:rsid w:val="008F1E28"/>
    <w:rsid w:val="008F1E66"/>
    <w:rsid w:val="008F2C18"/>
    <w:rsid w:val="008F38A6"/>
    <w:rsid w:val="008F3C16"/>
    <w:rsid w:val="008F447E"/>
    <w:rsid w:val="008F561A"/>
    <w:rsid w:val="008F5FA1"/>
    <w:rsid w:val="008F671A"/>
    <w:rsid w:val="008F67B3"/>
    <w:rsid w:val="008F6B84"/>
    <w:rsid w:val="008F7052"/>
    <w:rsid w:val="008F709D"/>
    <w:rsid w:val="008F71A2"/>
    <w:rsid w:val="0090009F"/>
    <w:rsid w:val="009001A4"/>
    <w:rsid w:val="00900A0D"/>
    <w:rsid w:val="009015E5"/>
    <w:rsid w:val="0090167B"/>
    <w:rsid w:val="00901875"/>
    <w:rsid w:val="0090198F"/>
    <w:rsid w:val="00901F27"/>
    <w:rsid w:val="00902247"/>
    <w:rsid w:val="009035C2"/>
    <w:rsid w:val="0090428C"/>
    <w:rsid w:val="009050D3"/>
    <w:rsid w:val="0090517B"/>
    <w:rsid w:val="009054A1"/>
    <w:rsid w:val="00906257"/>
    <w:rsid w:val="00906BF8"/>
    <w:rsid w:val="00907008"/>
    <w:rsid w:val="009104AC"/>
    <w:rsid w:val="009106F6"/>
    <w:rsid w:val="009108DB"/>
    <w:rsid w:val="00910EAE"/>
    <w:rsid w:val="009112A6"/>
    <w:rsid w:val="00911499"/>
    <w:rsid w:val="00912A08"/>
    <w:rsid w:val="00913242"/>
    <w:rsid w:val="00913333"/>
    <w:rsid w:val="00913507"/>
    <w:rsid w:val="009137C0"/>
    <w:rsid w:val="00913AEA"/>
    <w:rsid w:val="00913E9E"/>
    <w:rsid w:val="009144E7"/>
    <w:rsid w:val="0091482A"/>
    <w:rsid w:val="00914A4C"/>
    <w:rsid w:val="00915173"/>
    <w:rsid w:val="009151A5"/>
    <w:rsid w:val="009157B1"/>
    <w:rsid w:val="00916706"/>
    <w:rsid w:val="00916909"/>
    <w:rsid w:val="00916B9B"/>
    <w:rsid w:val="0091722F"/>
    <w:rsid w:val="00920522"/>
    <w:rsid w:val="00920780"/>
    <w:rsid w:val="00920963"/>
    <w:rsid w:val="00920E53"/>
    <w:rsid w:val="009212BC"/>
    <w:rsid w:val="0092155D"/>
    <w:rsid w:val="0092160B"/>
    <w:rsid w:val="00922675"/>
    <w:rsid w:val="0092312D"/>
    <w:rsid w:val="00923195"/>
    <w:rsid w:val="0092326F"/>
    <w:rsid w:val="00923740"/>
    <w:rsid w:val="0092478C"/>
    <w:rsid w:val="009252F7"/>
    <w:rsid w:val="0092557C"/>
    <w:rsid w:val="009257C5"/>
    <w:rsid w:val="00932031"/>
    <w:rsid w:val="009324EE"/>
    <w:rsid w:val="00934545"/>
    <w:rsid w:val="00934AC7"/>
    <w:rsid w:val="009350EF"/>
    <w:rsid w:val="00935307"/>
    <w:rsid w:val="0093531F"/>
    <w:rsid w:val="009354D8"/>
    <w:rsid w:val="00935DA5"/>
    <w:rsid w:val="00936E6D"/>
    <w:rsid w:val="0093708B"/>
    <w:rsid w:val="0094024D"/>
    <w:rsid w:val="009404F3"/>
    <w:rsid w:val="009410A5"/>
    <w:rsid w:val="0094156A"/>
    <w:rsid w:val="009428E4"/>
    <w:rsid w:val="00943FF0"/>
    <w:rsid w:val="009449B3"/>
    <w:rsid w:val="00945290"/>
    <w:rsid w:val="0094584B"/>
    <w:rsid w:val="00945912"/>
    <w:rsid w:val="00945CEC"/>
    <w:rsid w:val="00945E74"/>
    <w:rsid w:val="0095025D"/>
    <w:rsid w:val="00950689"/>
    <w:rsid w:val="009511A4"/>
    <w:rsid w:val="00951465"/>
    <w:rsid w:val="00951AD8"/>
    <w:rsid w:val="009529B1"/>
    <w:rsid w:val="0095310D"/>
    <w:rsid w:val="00953706"/>
    <w:rsid w:val="009541AC"/>
    <w:rsid w:val="009545D7"/>
    <w:rsid w:val="0095487E"/>
    <w:rsid w:val="00954C1F"/>
    <w:rsid w:val="00954E44"/>
    <w:rsid w:val="00954EF1"/>
    <w:rsid w:val="00955074"/>
    <w:rsid w:val="00955F19"/>
    <w:rsid w:val="00956D36"/>
    <w:rsid w:val="00957076"/>
    <w:rsid w:val="00957CC3"/>
    <w:rsid w:val="009600BA"/>
    <w:rsid w:val="00960A5D"/>
    <w:rsid w:val="00960AE4"/>
    <w:rsid w:val="00961D45"/>
    <w:rsid w:val="009622B5"/>
    <w:rsid w:val="00963091"/>
    <w:rsid w:val="00963547"/>
    <w:rsid w:val="00963957"/>
    <w:rsid w:val="00963BC4"/>
    <w:rsid w:val="00963D0C"/>
    <w:rsid w:val="0096402E"/>
    <w:rsid w:val="00964C50"/>
    <w:rsid w:val="00967552"/>
    <w:rsid w:val="009676DD"/>
    <w:rsid w:val="00967980"/>
    <w:rsid w:val="009700A8"/>
    <w:rsid w:val="0097061E"/>
    <w:rsid w:val="0097175A"/>
    <w:rsid w:val="009728DB"/>
    <w:rsid w:val="00972B7B"/>
    <w:rsid w:val="0097324D"/>
    <w:rsid w:val="00973ABE"/>
    <w:rsid w:val="00973DCB"/>
    <w:rsid w:val="00974B37"/>
    <w:rsid w:val="00975117"/>
    <w:rsid w:val="009753E6"/>
    <w:rsid w:val="0097545F"/>
    <w:rsid w:val="00976BF4"/>
    <w:rsid w:val="00977348"/>
    <w:rsid w:val="00980D58"/>
    <w:rsid w:val="009813CE"/>
    <w:rsid w:val="009815F7"/>
    <w:rsid w:val="00981A32"/>
    <w:rsid w:val="00983195"/>
    <w:rsid w:val="0098403F"/>
    <w:rsid w:val="00984200"/>
    <w:rsid w:val="00984382"/>
    <w:rsid w:val="009844CB"/>
    <w:rsid w:val="00984892"/>
    <w:rsid w:val="00984CFF"/>
    <w:rsid w:val="00984EA0"/>
    <w:rsid w:val="0098573C"/>
    <w:rsid w:val="00985D35"/>
    <w:rsid w:val="00986056"/>
    <w:rsid w:val="00986713"/>
    <w:rsid w:val="0098688A"/>
    <w:rsid w:val="009868D7"/>
    <w:rsid w:val="00986BA3"/>
    <w:rsid w:val="009902E8"/>
    <w:rsid w:val="009904BE"/>
    <w:rsid w:val="009907A1"/>
    <w:rsid w:val="009919E3"/>
    <w:rsid w:val="00991AF6"/>
    <w:rsid w:val="0099222A"/>
    <w:rsid w:val="00992912"/>
    <w:rsid w:val="00992CA6"/>
    <w:rsid w:val="009943C6"/>
    <w:rsid w:val="00994B64"/>
    <w:rsid w:val="00996A04"/>
    <w:rsid w:val="00996AE0"/>
    <w:rsid w:val="009A0988"/>
    <w:rsid w:val="009A0A66"/>
    <w:rsid w:val="009A0E11"/>
    <w:rsid w:val="009A1C48"/>
    <w:rsid w:val="009A23BF"/>
    <w:rsid w:val="009A2BE0"/>
    <w:rsid w:val="009A318E"/>
    <w:rsid w:val="009A31F7"/>
    <w:rsid w:val="009A390C"/>
    <w:rsid w:val="009A49FA"/>
    <w:rsid w:val="009A5737"/>
    <w:rsid w:val="009A5902"/>
    <w:rsid w:val="009A5DF1"/>
    <w:rsid w:val="009A64EC"/>
    <w:rsid w:val="009A6568"/>
    <w:rsid w:val="009A70A3"/>
    <w:rsid w:val="009A70EB"/>
    <w:rsid w:val="009A7824"/>
    <w:rsid w:val="009A78C4"/>
    <w:rsid w:val="009A79BC"/>
    <w:rsid w:val="009B066B"/>
    <w:rsid w:val="009B0B0F"/>
    <w:rsid w:val="009B0C35"/>
    <w:rsid w:val="009B151C"/>
    <w:rsid w:val="009B2B3A"/>
    <w:rsid w:val="009B3422"/>
    <w:rsid w:val="009B3E44"/>
    <w:rsid w:val="009B404A"/>
    <w:rsid w:val="009B40BD"/>
    <w:rsid w:val="009B46B6"/>
    <w:rsid w:val="009B4D39"/>
    <w:rsid w:val="009B5100"/>
    <w:rsid w:val="009B564F"/>
    <w:rsid w:val="009B56C7"/>
    <w:rsid w:val="009B5A2D"/>
    <w:rsid w:val="009B7BAD"/>
    <w:rsid w:val="009B7D67"/>
    <w:rsid w:val="009C05F4"/>
    <w:rsid w:val="009C1234"/>
    <w:rsid w:val="009C1262"/>
    <w:rsid w:val="009C2146"/>
    <w:rsid w:val="009C23CB"/>
    <w:rsid w:val="009C25FB"/>
    <w:rsid w:val="009C2C33"/>
    <w:rsid w:val="009C2D1A"/>
    <w:rsid w:val="009C352C"/>
    <w:rsid w:val="009C3C0A"/>
    <w:rsid w:val="009C4C25"/>
    <w:rsid w:val="009C4C4B"/>
    <w:rsid w:val="009C5C7D"/>
    <w:rsid w:val="009C6195"/>
    <w:rsid w:val="009C65F9"/>
    <w:rsid w:val="009C6969"/>
    <w:rsid w:val="009C7A7B"/>
    <w:rsid w:val="009D010A"/>
    <w:rsid w:val="009D0481"/>
    <w:rsid w:val="009D05DA"/>
    <w:rsid w:val="009D0F09"/>
    <w:rsid w:val="009D0FED"/>
    <w:rsid w:val="009D1075"/>
    <w:rsid w:val="009D13EB"/>
    <w:rsid w:val="009D14C1"/>
    <w:rsid w:val="009D1922"/>
    <w:rsid w:val="009D31AD"/>
    <w:rsid w:val="009D3E4A"/>
    <w:rsid w:val="009D3F70"/>
    <w:rsid w:val="009D4164"/>
    <w:rsid w:val="009D42C9"/>
    <w:rsid w:val="009D4CB7"/>
    <w:rsid w:val="009D57A7"/>
    <w:rsid w:val="009D5877"/>
    <w:rsid w:val="009D5B39"/>
    <w:rsid w:val="009D6169"/>
    <w:rsid w:val="009D6A1B"/>
    <w:rsid w:val="009D732A"/>
    <w:rsid w:val="009D7594"/>
    <w:rsid w:val="009D79D0"/>
    <w:rsid w:val="009D7AA7"/>
    <w:rsid w:val="009E1A4D"/>
    <w:rsid w:val="009E24A9"/>
    <w:rsid w:val="009E3686"/>
    <w:rsid w:val="009E4486"/>
    <w:rsid w:val="009E4865"/>
    <w:rsid w:val="009E52D7"/>
    <w:rsid w:val="009E576A"/>
    <w:rsid w:val="009E582E"/>
    <w:rsid w:val="009E6423"/>
    <w:rsid w:val="009E6739"/>
    <w:rsid w:val="009E675D"/>
    <w:rsid w:val="009E67C2"/>
    <w:rsid w:val="009E6D03"/>
    <w:rsid w:val="009E790A"/>
    <w:rsid w:val="009F0028"/>
    <w:rsid w:val="009F0100"/>
    <w:rsid w:val="009F05F2"/>
    <w:rsid w:val="009F116E"/>
    <w:rsid w:val="009F12AB"/>
    <w:rsid w:val="009F1487"/>
    <w:rsid w:val="009F21CC"/>
    <w:rsid w:val="009F231E"/>
    <w:rsid w:val="009F2365"/>
    <w:rsid w:val="009F2E61"/>
    <w:rsid w:val="009F3A52"/>
    <w:rsid w:val="009F40C0"/>
    <w:rsid w:val="009F46BE"/>
    <w:rsid w:val="009F5125"/>
    <w:rsid w:val="009F58D6"/>
    <w:rsid w:val="009F65E2"/>
    <w:rsid w:val="009F6934"/>
    <w:rsid w:val="009F69B6"/>
    <w:rsid w:val="009F7538"/>
    <w:rsid w:val="009F7A77"/>
    <w:rsid w:val="009F7F5E"/>
    <w:rsid w:val="00A01E8C"/>
    <w:rsid w:val="00A0231B"/>
    <w:rsid w:val="00A0258D"/>
    <w:rsid w:val="00A0270C"/>
    <w:rsid w:val="00A0325B"/>
    <w:rsid w:val="00A040E5"/>
    <w:rsid w:val="00A05F16"/>
    <w:rsid w:val="00A06755"/>
    <w:rsid w:val="00A07EB5"/>
    <w:rsid w:val="00A11AE0"/>
    <w:rsid w:val="00A120EF"/>
    <w:rsid w:val="00A12103"/>
    <w:rsid w:val="00A1274E"/>
    <w:rsid w:val="00A12EA4"/>
    <w:rsid w:val="00A142BC"/>
    <w:rsid w:val="00A144A2"/>
    <w:rsid w:val="00A14703"/>
    <w:rsid w:val="00A14E88"/>
    <w:rsid w:val="00A15616"/>
    <w:rsid w:val="00A15757"/>
    <w:rsid w:val="00A1600B"/>
    <w:rsid w:val="00A16ACB"/>
    <w:rsid w:val="00A17162"/>
    <w:rsid w:val="00A17567"/>
    <w:rsid w:val="00A17A4F"/>
    <w:rsid w:val="00A17F1A"/>
    <w:rsid w:val="00A20296"/>
    <w:rsid w:val="00A212D8"/>
    <w:rsid w:val="00A2144B"/>
    <w:rsid w:val="00A21D17"/>
    <w:rsid w:val="00A22735"/>
    <w:rsid w:val="00A235DC"/>
    <w:rsid w:val="00A23916"/>
    <w:rsid w:val="00A23C5F"/>
    <w:rsid w:val="00A23CA9"/>
    <w:rsid w:val="00A24770"/>
    <w:rsid w:val="00A2580D"/>
    <w:rsid w:val="00A25B76"/>
    <w:rsid w:val="00A25DE0"/>
    <w:rsid w:val="00A26067"/>
    <w:rsid w:val="00A27021"/>
    <w:rsid w:val="00A275D9"/>
    <w:rsid w:val="00A278C3"/>
    <w:rsid w:val="00A27DB8"/>
    <w:rsid w:val="00A30065"/>
    <w:rsid w:val="00A303A0"/>
    <w:rsid w:val="00A324B4"/>
    <w:rsid w:val="00A324B8"/>
    <w:rsid w:val="00A336C0"/>
    <w:rsid w:val="00A33A8C"/>
    <w:rsid w:val="00A3500D"/>
    <w:rsid w:val="00A35984"/>
    <w:rsid w:val="00A364D4"/>
    <w:rsid w:val="00A372CE"/>
    <w:rsid w:val="00A37530"/>
    <w:rsid w:val="00A37C36"/>
    <w:rsid w:val="00A405C8"/>
    <w:rsid w:val="00A40A13"/>
    <w:rsid w:val="00A40E25"/>
    <w:rsid w:val="00A40E42"/>
    <w:rsid w:val="00A412B7"/>
    <w:rsid w:val="00A41533"/>
    <w:rsid w:val="00A42E55"/>
    <w:rsid w:val="00A43563"/>
    <w:rsid w:val="00A442FB"/>
    <w:rsid w:val="00A450DF"/>
    <w:rsid w:val="00A4558A"/>
    <w:rsid w:val="00A478F6"/>
    <w:rsid w:val="00A501F7"/>
    <w:rsid w:val="00A5064A"/>
    <w:rsid w:val="00A512D5"/>
    <w:rsid w:val="00A52370"/>
    <w:rsid w:val="00A52721"/>
    <w:rsid w:val="00A527A8"/>
    <w:rsid w:val="00A52AF4"/>
    <w:rsid w:val="00A5365F"/>
    <w:rsid w:val="00A545F0"/>
    <w:rsid w:val="00A553A9"/>
    <w:rsid w:val="00A55DD0"/>
    <w:rsid w:val="00A5725F"/>
    <w:rsid w:val="00A57A25"/>
    <w:rsid w:val="00A57BDA"/>
    <w:rsid w:val="00A60072"/>
    <w:rsid w:val="00A60B24"/>
    <w:rsid w:val="00A60FAC"/>
    <w:rsid w:val="00A61D10"/>
    <w:rsid w:val="00A62DD6"/>
    <w:rsid w:val="00A63166"/>
    <w:rsid w:val="00A63332"/>
    <w:rsid w:val="00A63B22"/>
    <w:rsid w:val="00A63EF6"/>
    <w:rsid w:val="00A64ABB"/>
    <w:rsid w:val="00A65191"/>
    <w:rsid w:val="00A653B2"/>
    <w:rsid w:val="00A65BF7"/>
    <w:rsid w:val="00A65D16"/>
    <w:rsid w:val="00A65E93"/>
    <w:rsid w:val="00A65E97"/>
    <w:rsid w:val="00A66856"/>
    <w:rsid w:val="00A6698F"/>
    <w:rsid w:val="00A66B69"/>
    <w:rsid w:val="00A66DE4"/>
    <w:rsid w:val="00A6752F"/>
    <w:rsid w:val="00A70F15"/>
    <w:rsid w:val="00A71055"/>
    <w:rsid w:val="00A71A00"/>
    <w:rsid w:val="00A7217C"/>
    <w:rsid w:val="00A72AED"/>
    <w:rsid w:val="00A73679"/>
    <w:rsid w:val="00A73961"/>
    <w:rsid w:val="00A74A76"/>
    <w:rsid w:val="00A766AC"/>
    <w:rsid w:val="00A76B67"/>
    <w:rsid w:val="00A800BA"/>
    <w:rsid w:val="00A800F9"/>
    <w:rsid w:val="00A804CD"/>
    <w:rsid w:val="00A80A1E"/>
    <w:rsid w:val="00A81999"/>
    <w:rsid w:val="00A829AA"/>
    <w:rsid w:val="00A83222"/>
    <w:rsid w:val="00A832A7"/>
    <w:rsid w:val="00A8342D"/>
    <w:rsid w:val="00A83589"/>
    <w:rsid w:val="00A84153"/>
    <w:rsid w:val="00A84AD0"/>
    <w:rsid w:val="00A85649"/>
    <w:rsid w:val="00A8593B"/>
    <w:rsid w:val="00A859D6"/>
    <w:rsid w:val="00A868E6"/>
    <w:rsid w:val="00A86BCD"/>
    <w:rsid w:val="00A871D1"/>
    <w:rsid w:val="00A87350"/>
    <w:rsid w:val="00A87AC1"/>
    <w:rsid w:val="00A90486"/>
    <w:rsid w:val="00A90916"/>
    <w:rsid w:val="00A910E3"/>
    <w:rsid w:val="00A91858"/>
    <w:rsid w:val="00A923A4"/>
    <w:rsid w:val="00A92445"/>
    <w:rsid w:val="00A92461"/>
    <w:rsid w:val="00A93613"/>
    <w:rsid w:val="00A93887"/>
    <w:rsid w:val="00A94023"/>
    <w:rsid w:val="00A94BF3"/>
    <w:rsid w:val="00A94E93"/>
    <w:rsid w:val="00A95436"/>
    <w:rsid w:val="00A9671C"/>
    <w:rsid w:val="00A96EB6"/>
    <w:rsid w:val="00A97E7E"/>
    <w:rsid w:val="00AA03D5"/>
    <w:rsid w:val="00AA10DE"/>
    <w:rsid w:val="00AA1473"/>
    <w:rsid w:val="00AA1514"/>
    <w:rsid w:val="00AA2C25"/>
    <w:rsid w:val="00AA2C44"/>
    <w:rsid w:val="00AA2F3B"/>
    <w:rsid w:val="00AA3A8E"/>
    <w:rsid w:val="00AA5716"/>
    <w:rsid w:val="00AA5A4C"/>
    <w:rsid w:val="00AA674D"/>
    <w:rsid w:val="00AA6BE6"/>
    <w:rsid w:val="00AA6F2B"/>
    <w:rsid w:val="00AB0043"/>
    <w:rsid w:val="00AB06A6"/>
    <w:rsid w:val="00AB1C45"/>
    <w:rsid w:val="00AB1ED1"/>
    <w:rsid w:val="00AB2073"/>
    <w:rsid w:val="00AB23FF"/>
    <w:rsid w:val="00AB2E6C"/>
    <w:rsid w:val="00AB2FE3"/>
    <w:rsid w:val="00AB3AB4"/>
    <w:rsid w:val="00AB3B26"/>
    <w:rsid w:val="00AB477A"/>
    <w:rsid w:val="00AB4D50"/>
    <w:rsid w:val="00AB515D"/>
    <w:rsid w:val="00AB5315"/>
    <w:rsid w:val="00AB590F"/>
    <w:rsid w:val="00AB61FA"/>
    <w:rsid w:val="00AB6281"/>
    <w:rsid w:val="00AB78B3"/>
    <w:rsid w:val="00AB7C6F"/>
    <w:rsid w:val="00AC06CE"/>
    <w:rsid w:val="00AC1168"/>
    <w:rsid w:val="00AC184E"/>
    <w:rsid w:val="00AC1D6E"/>
    <w:rsid w:val="00AC216C"/>
    <w:rsid w:val="00AC26F7"/>
    <w:rsid w:val="00AC2807"/>
    <w:rsid w:val="00AC3A3C"/>
    <w:rsid w:val="00AC3B91"/>
    <w:rsid w:val="00AC3C4B"/>
    <w:rsid w:val="00AC4634"/>
    <w:rsid w:val="00AC48EE"/>
    <w:rsid w:val="00AC50DF"/>
    <w:rsid w:val="00AC57D7"/>
    <w:rsid w:val="00AC5DFA"/>
    <w:rsid w:val="00AC6671"/>
    <w:rsid w:val="00AC67CB"/>
    <w:rsid w:val="00AC7472"/>
    <w:rsid w:val="00AC78AF"/>
    <w:rsid w:val="00AC7D24"/>
    <w:rsid w:val="00AC7F9E"/>
    <w:rsid w:val="00AD0257"/>
    <w:rsid w:val="00AD0262"/>
    <w:rsid w:val="00AD05ED"/>
    <w:rsid w:val="00AD1DC8"/>
    <w:rsid w:val="00AD20C1"/>
    <w:rsid w:val="00AD292F"/>
    <w:rsid w:val="00AD2C66"/>
    <w:rsid w:val="00AD3B10"/>
    <w:rsid w:val="00AD4729"/>
    <w:rsid w:val="00AD4868"/>
    <w:rsid w:val="00AD55A9"/>
    <w:rsid w:val="00AD57E3"/>
    <w:rsid w:val="00AD5963"/>
    <w:rsid w:val="00AD6238"/>
    <w:rsid w:val="00AD62C0"/>
    <w:rsid w:val="00AD743B"/>
    <w:rsid w:val="00AE0CE6"/>
    <w:rsid w:val="00AE1234"/>
    <w:rsid w:val="00AE15DB"/>
    <w:rsid w:val="00AE185C"/>
    <w:rsid w:val="00AE18D7"/>
    <w:rsid w:val="00AE1D95"/>
    <w:rsid w:val="00AE20FD"/>
    <w:rsid w:val="00AE23FD"/>
    <w:rsid w:val="00AE28C1"/>
    <w:rsid w:val="00AE2B99"/>
    <w:rsid w:val="00AE407B"/>
    <w:rsid w:val="00AE43C9"/>
    <w:rsid w:val="00AE4DC8"/>
    <w:rsid w:val="00AE575F"/>
    <w:rsid w:val="00AE63D9"/>
    <w:rsid w:val="00AE6651"/>
    <w:rsid w:val="00AE68BB"/>
    <w:rsid w:val="00AE73C7"/>
    <w:rsid w:val="00AF05E7"/>
    <w:rsid w:val="00AF0C7F"/>
    <w:rsid w:val="00AF23D1"/>
    <w:rsid w:val="00AF268F"/>
    <w:rsid w:val="00AF2752"/>
    <w:rsid w:val="00AF2E2F"/>
    <w:rsid w:val="00AF33DB"/>
    <w:rsid w:val="00AF354E"/>
    <w:rsid w:val="00AF4143"/>
    <w:rsid w:val="00AF53F4"/>
    <w:rsid w:val="00AF55A5"/>
    <w:rsid w:val="00AF5612"/>
    <w:rsid w:val="00AF5691"/>
    <w:rsid w:val="00AF65E3"/>
    <w:rsid w:val="00AF7303"/>
    <w:rsid w:val="00AF74F5"/>
    <w:rsid w:val="00AF78D0"/>
    <w:rsid w:val="00B001B9"/>
    <w:rsid w:val="00B00344"/>
    <w:rsid w:val="00B00A99"/>
    <w:rsid w:val="00B00D88"/>
    <w:rsid w:val="00B01351"/>
    <w:rsid w:val="00B0180C"/>
    <w:rsid w:val="00B01EEA"/>
    <w:rsid w:val="00B03850"/>
    <w:rsid w:val="00B03DF6"/>
    <w:rsid w:val="00B045D1"/>
    <w:rsid w:val="00B04C91"/>
    <w:rsid w:val="00B057DD"/>
    <w:rsid w:val="00B0581C"/>
    <w:rsid w:val="00B05CB2"/>
    <w:rsid w:val="00B06C7D"/>
    <w:rsid w:val="00B07854"/>
    <w:rsid w:val="00B07950"/>
    <w:rsid w:val="00B07A42"/>
    <w:rsid w:val="00B10A86"/>
    <w:rsid w:val="00B11044"/>
    <w:rsid w:val="00B11935"/>
    <w:rsid w:val="00B11FE9"/>
    <w:rsid w:val="00B13190"/>
    <w:rsid w:val="00B132B1"/>
    <w:rsid w:val="00B1367E"/>
    <w:rsid w:val="00B136B8"/>
    <w:rsid w:val="00B13A03"/>
    <w:rsid w:val="00B147A3"/>
    <w:rsid w:val="00B15213"/>
    <w:rsid w:val="00B15E01"/>
    <w:rsid w:val="00B15FCF"/>
    <w:rsid w:val="00B161E9"/>
    <w:rsid w:val="00B16E53"/>
    <w:rsid w:val="00B17A9E"/>
    <w:rsid w:val="00B17F83"/>
    <w:rsid w:val="00B2059F"/>
    <w:rsid w:val="00B20815"/>
    <w:rsid w:val="00B20949"/>
    <w:rsid w:val="00B20B4C"/>
    <w:rsid w:val="00B20C41"/>
    <w:rsid w:val="00B213F5"/>
    <w:rsid w:val="00B22AFB"/>
    <w:rsid w:val="00B2371B"/>
    <w:rsid w:val="00B253E7"/>
    <w:rsid w:val="00B25545"/>
    <w:rsid w:val="00B27A5F"/>
    <w:rsid w:val="00B306D8"/>
    <w:rsid w:val="00B30A29"/>
    <w:rsid w:val="00B32136"/>
    <w:rsid w:val="00B342A2"/>
    <w:rsid w:val="00B34A72"/>
    <w:rsid w:val="00B35093"/>
    <w:rsid w:val="00B35A5B"/>
    <w:rsid w:val="00B35E0F"/>
    <w:rsid w:val="00B370A9"/>
    <w:rsid w:val="00B3748D"/>
    <w:rsid w:val="00B37AF9"/>
    <w:rsid w:val="00B37C5C"/>
    <w:rsid w:val="00B4017C"/>
    <w:rsid w:val="00B401D1"/>
    <w:rsid w:val="00B409AC"/>
    <w:rsid w:val="00B40E72"/>
    <w:rsid w:val="00B4161D"/>
    <w:rsid w:val="00B41AFE"/>
    <w:rsid w:val="00B41E25"/>
    <w:rsid w:val="00B43366"/>
    <w:rsid w:val="00B4353D"/>
    <w:rsid w:val="00B4424C"/>
    <w:rsid w:val="00B444F5"/>
    <w:rsid w:val="00B447C7"/>
    <w:rsid w:val="00B449E4"/>
    <w:rsid w:val="00B44B0C"/>
    <w:rsid w:val="00B4520E"/>
    <w:rsid w:val="00B46672"/>
    <w:rsid w:val="00B50CDD"/>
    <w:rsid w:val="00B50ECF"/>
    <w:rsid w:val="00B51442"/>
    <w:rsid w:val="00B51F0D"/>
    <w:rsid w:val="00B5222C"/>
    <w:rsid w:val="00B525DB"/>
    <w:rsid w:val="00B528A1"/>
    <w:rsid w:val="00B5304D"/>
    <w:rsid w:val="00B538F5"/>
    <w:rsid w:val="00B53B10"/>
    <w:rsid w:val="00B55377"/>
    <w:rsid w:val="00B566AA"/>
    <w:rsid w:val="00B57BBB"/>
    <w:rsid w:val="00B57C98"/>
    <w:rsid w:val="00B57DA6"/>
    <w:rsid w:val="00B57E82"/>
    <w:rsid w:val="00B60582"/>
    <w:rsid w:val="00B6065D"/>
    <w:rsid w:val="00B60840"/>
    <w:rsid w:val="00B60BF3"/>
    <w:rsid w:val="00B60EE6"/>
    <w:rsid w:val="00B60F9E"/>
    <w:rsid w:val="00B612D2"/>
    <w:rsid w:val="00B61A72"/>
    <w:rsid w:val="00B61ECF"/>
    <w:rsid w:val="00B6283E"/>
    <w:rsid w:val="00B62C5E"/>
    <w:rsid w:val="00B63709"/>
    <w:rsid w:val="00B639E0"/>
    <w:rsid w:val="00B63A1C"/>
    <w:rsid w:val="00B6456F"/>
    <w:rsid w:val="00B64FED"/>
    <w:rsid w:val="00B6511B"/>
    <w:rsid w:val="00B6533F"/>
    <w:rsid w:val="00B6547C"/>
    <w:rsid w:val="00B6656E"/>
    <w:rsid w:val="00B66870"/>
    <w:rsid w:val="00B66C78"/>
    <w:rsid w:val="00B7022B"/>
    <w:rsid w:val="00B711E0"/>
    <w:rsid w:val="00B718CC"/>
    <w:rsid w:val="00B71B3D"/>
    <w:rsid w:val="00B71BB5"/>
    <w:rsid w:val="00B7206A"/>
    <w:rsid w:val="00B72704"/>
    <w:rsid w:val="00B72C1D"/>
    <w:rsid w:val="00B73021"/>
    <w:rsid w:val="00B738E7"/>
    <w:rsid w:val="00B74949"/>
    <w:rsid w:val="00B74BD6"/>
    <w:rsid w:val="00B74CA0"/>
    <w:rsid w:val="00B75050"/>
    <w:rsid w:val="00B75644"/>
    <w:rsid w:val="00B75F21"/>
    <w:rsid w:val="00B76F36"/>
    <w:rsid w:val="00B76FEB"/>
    <w:rsid w:val="00B77D38"/>
    <w:rsid w:val="00B80F17"/>
    <w:rsid w:val="00B81355"/>
    <w:rsid w:val="00B8265F"/>
    <w:rsid w:val="00B82C9B"/>
    <w:rsid w:val="00B82E72"/>
    <w:rsid w:val="00B834F4"/>
    <w:rsid w:val="00B83D6B"/>
    <w:rsid w:val="00B845EA"/>
    <w:rsid w:val="00B84A31"/>
    <w:rsid w:val="00B853BE"/>
    <w:rsid w:val="00B85542"/>
    <w:rsid w:val="00B86082"/>
    <w:rsid w:val="00B86B5F"/>
    <w:rsid w:val="00B86C17"/>
    <w:rsid w:val="00B90084"/>
    <w:rsid w:val="00B9011B"/>
    <w:rsid w:val="00B90630"/>
    <w:rsid w:val="00B90CB2"/>
    <w:rsid w:val="00B91009"/>
    <w:rsid w:val="00B92A8D"/>
    <w:rsid w:val="00B92B79"/>
    <w:rsid w:val="00B93094"/>
    <w:rsid w:val="00B93D86"/>
    <w:rsid w:val="00B93F2B"/>
    <w:rsid w:val="00B9446E"/>
    <w:rsid w:val="00B94D20"/>
    <w:rsid w:val="00B95892"/>
    <w:rsid w:val="00B95C7C"/>
    <w:rsid w:val="00B96E13"/>
    <w:rsid w:val="00B973A5"/>
    <w:rsid w:val="00BA017A"/>
    <w:rsid w:val="00BA0286"/>
    <w:rsid w:val="00BA07C8"/>
    <w:rsid w:val="00BA0AA5"/>
    <w:rsid w:val="00BA0B1D"/>
    <w:rsid w:val="00BA0DF4"/>
    <w:rsid w:val="00BA1652"/>
    <w:rsid w:val="00BA229F"/>
    <w:rsid w:val="00BA29AE"/>
    <w:rsid w:val="00BA2D1D"/>
    <w:rsid w:val="00BA2EC3"/>
    <w:rsid w:val="00BA35E5"/>
    <w:rsid w:val="00BA379A"/>
    <w:rsid w:val="00BA3926"/>
    <w:rsid w:val="00BA3F41"/>
    <w:rsid w:val="00BA48F1"/>
    <w:rsid w:val="00BA4CCE"/>
    <w:rsid w:val="00BA4D32"/>
    <w:rsid w:val="00BA4E6D"/>
    <w:rsid w:val="00BA505C"/>
    <w:rsid w:val="00BA7686"/>
    <w:rsid w:val="00BA76FE"/>
    <w:rsid w:val="00BA7CDD"/>
    <w:rsid w:val="00BB018B"/>
    <w:rsid w:val="00BB0448"/>
    <w:rsid w:val="00BB069B"/>
    <w:rsid w:val="00BB0796"/>
    <w:rsid w:val="00BB07CD"/>
    <w:rsid w:val="00BB0B59"/>
    <w:rsid w:val="00BB1426"/>
    <w:rsid w:val="00BB25AA"/>
    <w:rsid w:val="00BB330C"/>
    <w:rsid w:val="00BB36BA"/>
    <w:rsid w:val="00BB3B58"/>
    <w:rsid w:val="00BB3EBF"/>
    <w:rsid w:val="00BB481D"/>
    <w:rsid w:val="00BB4F2B"/>
    <w:rsid w:val="00BB61CD"/>
    <w:rsid w:val="00BB632B"/>
    <w:rsid w:val="00BB6B3F"/>
    <w:rsid w:val="00BB770C"/>
    <w:rsid w:val="00BB7C89"/>
    <w:rsid w:val="00BB7ED4"/>
    <w:rsid w:val="00BC053D"/>
    <w:rsid w:val="00BC0955"/>
    <w:rsid w:val="00BC17E0"/>
    <w:rsid w:val="00BC18B7"/>
    <w:rsid w:val="00BC2001"/>
    <w:rsid w:val="00BC2369"/>
    <w:rsid w:val="00BC2403"/>
    <w:rsid w:val="00BC2A5A"/>
    <w:rsid w:val="00BC2D11"/>
    <w:rsid w:val="00BC3E46"/>
    <w:rsid w:val="00BC5071"/>
    <w:rsid w:val="00BC52CF"/>
    <w:rsid w:val="00BC5BDB"/>
    <w:rsid w:val="00BC6024"/>
    <w:rsid w:val="00BC62B9"/>
    <w:rsid w:val="00BC63F2"/>
    <w:rsid w:val="00BC6615"/>
    <w:rsid w:val="00BC7058"/>
    <w:rsid w:val="00BC76DE"/>
    <w:rsid w:val="00BC7D3A"/>
    <w:rsid w:val="00BC7EFA"/>
    <w:rsid w:val="00BD001A"/>
    <w:rsid w:val="00BD145D"/>
    <w:rsid w:val="00BD2862"/>
    <w:rsid w:val="00BD2C94"/>
    <w:rsid w:val="00BD2F74"/>
    <w:rsid w:val="00BD3BD4"/>
    <w:rsid w:val="00BD3F35"/>
    <w:rsid w:val="00BD495D"/>
    <w:rsid w:val="00BD5A7C"/>
    <w:rsid w:val="00BD5DD8"/>
    <w:rsid w:val="00BD6006"/>
    <w:rsid w:val="00BD6A57"/>
    <w:rsid w:val="00BD70F2"/>
    <w:rsid w:val="00BD77CC"/>
    <w:rsid w:val="00BD7F95"/>
    <w:rsid w:val="00BE0688"/>
    <w:rsid w:val="00BE0D85"/>
    <w:rsid w:val="00BE2AC4"/>
    <w:rsid w:val="00BE2C22"/>
    <w:rsid w:val="00BE564C"/>
    <w:rsid w:val="00BE5A49"/>
    <w:rsid w:val="00BE64CF"/>
    <w:rsid w:val="00BF03CF"/>
    <w:rsid w:val="00BF0D5F"/>
    <w:rsid w:val="00BF1134"/>
    <w:rsid w:val="00BF15C0"/>
    <w:rsid w:val="00BF17E4"/>
    <w:rsid w:val="00BF1826"/>
    <w:rsid w:val="00BF23ED"/>
    <w:rsid w:val="00BF262A"/>
    <w:rsid w:val="00BF298D"/>
    <w:rsid w:val="00BF4628"/>
    <w:rsid w:val="00BF4FE6"/>
    <w:rsid w:val="00BF58CB"/>
    <w:rsid w:val="00BF5B53"/>
    <w:rsid w:val="00BF618A"/>
    <w:rsid w:val="00C00F1F"/>
    <w:rsid w:val="00C00FAA"/>
    <w:rsid w:val="00C01D54"/>
    <w:rsid w:val="00C01F02"/>
    <w:rsid w:val="00C02252"/>
    <w:rsid w:val="00C022E5"/>
    <w:rsid w:val="00C0235E"/>
    <w:rsid w:val="00C02405"/>
    <w:rsid w:val="00C027B4"/>
    <w:rsid w:val="00C03042"/>
    <w:rsid w:val="00C04011"/>
    <w:rsid w:val="00C04DEC"/>
    <w:rsid w:val="00C0556E"/>
    <w:rsid w:val="00C055F7"/>
    <w:rsid w:val="00C05BB6"/>
    <w:rsid w:val="00C05D11"/>
    <w:rsid w:val="00C066E7"/>
    <w:rsid w:val="00C068F2"/>
    <w:rsid w:val="00C06932"/>
    <w:rsid w:val="00C0703D"/>
    <w:rsid w:val="00C070A6"/>
    <w:rsid w:val="00C1098E"/>
    <w:rsid w:val="00C10BC4"/>
    <w:rsid w:val="00C10EAB"/>
    <w:rsid w:val="00C1142E"/>
    <w:rsid w:val="00C11483"/>
    <w:rsid w:val="00C11535"/>
    <w:rsid w:val="00C116CA"/>
    <w:rsid w:val="00C117D0"/>
    <w:rsid w:val="00C11843"/>
    <w:rsid w:val="00C118E8"/>
    <w:rsid w:val="00C128D4"/>
    <w:rsid w:val="00C130AC"/>
    <w:rsid w:val="00C130EE"/>
    <w:rsid w:val="00C131CE"/>
    <w:rsid w:val="00C132DF"/>
    <w:rsid w:val="00C13AFC"/>
    <w:rsid w:val="00C13B34"/>
    <w:rsid w:val="00C13E84"/>
    <w:rsid w:val="00C13FCE"/>
    <w:rsid w:val="00C149D2"/>
    <w:rsid w:val="00C1570B"/>
    <w:rsid w:val="00C15841"/>
    <w:rsid w:val="00C16C26"/>
    <w:rsid w:val="00C16DE9"/>
    <w:rsid w:val="00C177DC"/>
    <w:rsid w:val="00C17ECD"/>
    <w:rsid w:val="00C17FB5"/>
    <w:rsid w:val="00C2002D"/>
    <w:rsid w:val="00C20541"/>
    <w:rsid w:val="00C20790"/>
    <w:rsid w:val="00C21392"/>
    <w:rsid w:val="00C21C4C"/>
    <w:rsid w:val="00C2226D"/>
    <w:rsid w:val="00C2243A"/>
    <w:rsid w:val="00C230B3"/>
    <w:rsid w:val="00C232DA"/>
    <w:rsid w:val="00C2387A"/>
    <w:rsid w:val="00C24D77"/>
    <w:rsid w:val="00C254A8"/>
    <w:rsid w:val="00C25CBD"/>
    <w:rsid w:val="00C25CE3"/>
    <w:rsid w:val="00C26309"/>
    <w:rsid w:val="00C26457"/>
    <w:rsid w:val="00C26BB2"/>
    <w:rsid w:val="00C26D63"/>
    <w:rsid w:val="00C275DC"/>
    <w:rsid w:val="00C306AB"/>
    <w:rsid w:val="00C30F7D"/>
    <w:rsid w:val="00C33407"/>
    <w:rsid w:val="00C340F5"/>
    <w:rsid w:val="00C34403"/>
    <w:rsid w:val="00C34BE2"/>
    <w:rsid w:val="00C34DE2"/>
    <w:rsid w:val="00C3553C"/>
    <w:rsid w:val="00C35660"/>
    <w:rsid w:val="00C35AC9"/>
    <w:rsid w:val="00C35B01"/>
    <w:rsid w:val="00C3649A"/>
    <w:rsid w:val="00C372CB"/>
    <w:rsid w:val="00C37A05"/>
    <w:rsid w:val="00C405E9"/>
    <w:rsid w:val="00C40685"/>
    <w:rsid w:val="00C41CD4"/>
    <w:rsid w:val="00C4294E"/>
    <w:rsid w:val="00C42CD7"/>
    <w:rsid w:val="00C42EA9"/>
    <w:rsid w:val="00C42FA9"/>
    <w:rsid w:val="00C43D3B"/>
    <w:rsid w:val="00C446F8"/>
    <w:rsid w:val="00C449A2"/>
    <w:rsid w:val="00C451A4"/>
    <w:rsid w:val="00C45239"/>
    <w:rsid w:val="00C45AC4"/>
    <w:rsid w:val="00C46F19"/>
    <w:rsid w:val="00C47F0E"/>
    <w:rsid w:val="00C506AD"/>
    <w:rsid w:val="00C5082B"/>
    <w:rsid w:val="00C5096F"/>
    <w:rsid w:val="00C52355"/>
    <w:rsid w:val="00C53A99"/>
    <w:rsid w:val="00C53E27"/>
    <w:rsid w:val="00C53E2A"/>
    <w:rsid w:val="00C54412"/>
    <w:rsid w:val="00C54DD5"/>
    <w:rsid w:val="00C554F1"/>
    <w:rsid w:val="00C5579B"/>
    <w:rsid w:val="00C55995"/>
    <w:rsid w:val="00C55AA9"/>
    <w:rsid w:val="00C55D42"/>
    <w:rsid w:val="00C56762"/>
    <w:rsid w:val="00C56B85"/>
    <w:rsid w:val="00C56EDF"/>
    <w:rsid w:val="00C56FD0"/>
    <w:rsid w:val="00C57067"/>
    <w:rsid w:val="00C57EA3"/>
    <w:rsid w:val="00C60322"/>
    <w:rsid w:val="00C60A75"/>
    <w:rsid w:val="00C61B64"/>
    <w:rsid w:val="00C61E21"/>
    <w:rsid w:val="00C62973"/>
    <w:rsid w:val="00C62AA7"/>
    <w:rsid w:val="00C63238"/>
    <w:rsid w:val="00C63F70"/>
    <w:rsid w:val="00C6461F"/>
    <w:rsid w:val="00C64A29"/>
    <w:rsid w:val="00C65F1A"/>
    <w:rsid w:val="00C66335"/>
    <w:rsid w:val="00C664B1"/>
    <w:rsid w:val="00C6650E"/>
    <w:rsid w:val="00C666A7"/>
    <w:rsid w:val="00C6754E"/>
    <w:rsid w:val="00C6769E"/>
    <w:rsid w:val="00C703DA"/>
    <w:rsid w:val="00C7164B"/>
    <w:rsid w:val="00C71F2F"/>
    <w:rsid w:val="00C72604"/>
    <w:rsid w:val="00C729CA"/>
    <w:rsid w:val="00C73536"/>
    <w:rsid w:val="00C73B53"/>
    <w:rsid w:val="00C73E93"/>
    <w:rsid w:val="00C73FCC"/>
    <w:rsid w:val="00C74039"/>
    <w:rsid w:val="00C7407D"/>
    <w:rsid w:val="00C7517D"/>
    <w:rsid w:val="00C7548E"/>
    <w:rsid w:val="00C755B8"/>
    <w:rsid w:val="00C757A7"/>
    <w:rsid w:val="00C75866"/>
    <w:rsid w:val="00C75ECA"/>
    <w:rsid w:val="00C7775F"/>
    <w:rsid w:val="00C77A10"/>
    <w:rsid w:val="00C80539"/>
    <w:rsid w:val="00C8081C"/>
    <w:rsid w:val="00C8087E"/>
    <w:rsid w:val="00C819D9"/>
    <w:rsid w:val="00C81D39"/>
    <w:rsid w:val="00C826B6"/>
    <w:rsid w:val="00C82971"/>
    <w:rsid w:val="00C836AE"/>
    <w:rsid w:val="00C83A00"/>
    <w:rsid w:val="00C83B57"/>
    <w:rsid w:val="00C83ED6"/>
    <w:rsid w:val="00C84383"/>
    <w:rsid w:val="00C84C71"/>
    <w:rsid w:val="00C84F61"/>
    <w:rsid w:val="00C85A01"/>
    <w:rsid w:val="00C85EC5"/>
    <w:rsid w:val="00C87111"/>
    <w:rsid w:val="00C87960"/>
    <w:rsid w:val="00C87ED4"/>
    <w:rsid w:val="00C902D9"/>
    <w:rsid w:val="00C90A34"/>
    <w:rsid w:val="00C90E1D"/>
    <w:rsid w:val="00C91E6C"/>
    <w:rsid w:val="00C91F2F"/>
    <w:rsid w:val="00C92018"/>
    <w:rsid w:val="00C92491"/>
    <w:rsid w:val="00C9364D"/>
    <w:rsid w:val="00C93CCD"/>
    <w:rsid w:val="00C93F0A"/>
    <w:rsid w:val="00C93F19"/>
    <w:rsid w:val="00C94B5B"/>
    <w:rsid w:val="00C94F63"/>
    <w:rsid w:val="00C951C4"/>
    <w:rsid w:val="00C962E6"/>
    <w:rsid w:val="00C96F04"/>
    <w:rsid w:val="00C97623"/>
    <w:rsid w:val="00C97C57"/>
    <w:rsid w:val="00CA0653"/>
    <w:rsid w:val="00CA0D65"/>
    <w:rsid w:val="00CA0E4C"/>
    <w:rsid w:val="00CA1CF6"/>
    <w:rsid w:val="00CA4884"/>
    <w:rsid w:val="00CA4CCB"/>
    <w:rsid w:val="00CA4E51"/>
    <w:rsid w:val="00CA5231"/>
    <w:rsid w:val="00CA5334"/>
    <w:rsid w:val="00CA5DB2"/>
    <w:rsid w:val="00CA6667"/>
    <w:rsid w:val="00CA6F39"/>
    <w:rsid w:val="00CA7521"/>
    <w:rsid w:val="00CB08C3"/>
    <w:rsid w:val="00CB0BFB"/>
    <w:rsid w:val="00CB1B04"/>
    <w:rsid w:val="00CB2910"/>
    <w:rsid w:val="00CB29C5"/>
    <w:rsid w:val="00CB303A"/>
    <w:rsid w:val="00CB38D9"/>
    <w:rsid w:val="00CB3EC8"/>
    <w:rsid w:val="00CB40EA"/>
    <w:rsid w:val="00CB40EF"/>
    <w:rsid w:val="00CB460A"/>
    <w:rsid w:val="00CB4BCB"/>
    <w:rsid w:val="00CB5372"/>
    <w:rsid w:val="00CB53F4"/>
    <w:rsid w:val="00CB5471"/>
    <w:rsid w:val="00CB5593"/>
    <w:rsid w:val="00CB5DD0"/>
    <w:rsid w:val="00CB5E97"/>
    <w:rsid w:val="00CB6D9A"/>
    <w:rsid w:val="00CB7384"/>
    <w:rsid w:val="00CB7ACA"/>
    <w:rsid w:val="00CB7E7C"/>
    <w:rsid w:val="00CC018C"/>
    <w:rsid w:val="00CC12F9"/>
    <w:rsid w:val="00CC1623"/>
    <w:rsid w:val="00CC1C60"/>
    <w:rsid w:val="00CC1EC9"/>
    <w:rsid w:val="00CC2237"/>
    <w:rsid w:val="00CC2FC2"/>
    <w:rsid w:val="00CC3DB1"/>
    <w:rsid w:val="00CC4653"/>
    <w:rsid w:val="00CC4B6D"/>
    <w:rsid w:val="00CC579A"/>
    <w:rsid w:val="00CC6421"/>
    <w:rsid w:val="00CC65DC"/>
    <w:rsid w:val="00CC6758"/>
    <w:rsid w:val="00CC72CF"/>
    <w:rsid w:val="00CC7D25"/>
    <w:rsid w:val="00CD0214"/>
    <w:rsid w:val="00CD02D6"/>
    <w:rsid w:val="00CD1671"/>
    <w:rsid w:val="00CD2908"/>
    <w:rsid w:val="00CD2DD4"/>
    <w:rsid w:val="00CD2F3C"/>
    <w:rsid w:val="00CD3C24"/>
    <w:rsid w:val="00CD4059"/>
    <w:rsid w:val="00CD4098"/>
    <w:rsid w:val="00CD4284"/>
    <w:rsid w:val="00CD4A9B"/>
    <w:rsid w:val="00CD4AD8"/>
    <w:rsid w:val="00CD4C1F"/>
    <w:rsid w:val="00CD50BE"/>
    <w:rsid w:val="00CD5337"/>
    <w:rsid w:val="00CD5E1A"/>
    <w:rsid w:val="00CD610E"/>
    <w:rsid w:val="00CD63EF"/>
    <w:rsid w:val="00CD6595"/>
    <w:rsid w:val="00CD6732"/>
    <w:rsid w:val="00CD6864"/>
    <w:rsid w:val="00CD7004"/>
    <w:rsid w:val="00CD7449"/>
    <w:rsid w:val="00CD7EEB"/>
    <w:rsid w:val="00CE017A"/>
    <w:rsid w:val="00CE1527"/>
    <w:rsid w:val="00CE1CC4"/>
    <w:rsid w:val="00CE205B"/>
    <w:rsid w:val="00CE243A"/>
    <w:rsid w:val="00CE2FBB"/>
    <w:rsid w:val="00CE3138"/>
    <w:rsid w:val="00CE38CD"/>
    <w:rsid w:val="00CE3D24"/>
    <w:rsid w:val="00CE3EB0"/>
    <w:rsid w:val="00CE4332"/>
    <w:rsid w:val="00CE4E17"/>
    <w:rsid w:val="00CE5060"/>
    <w:rsid w:val="00CE567B"/>
    <w:rsid w:val="00CE667B"/>
    <w:rsid w:val="00CE73D4"/>
    <w:rsid w:val="00CE7D6F"/>
    <w:rsid w:val="00CF0B14"/>
    <w:rsid w:val="00CF0E8A"/>
    <w:rsid w:val="00CF15DB"/>
    <w:rsid w:val="00CF1B0B"/>
    <w:rsid w:val="00CF1B1B"/>
    <w:rsid w:val="00CF1BC0"/>
    <w:rsid w:val="00CF1C01"/>
    <w:rsid w:val="00CF1C67"/>
    <w:rsid w:val="00CF1FC3"/>
    <w:rsid w:val="00CF3326"/>
    <w:rsid w:val="00CF3DC3"/>
    <w:rsid w:val="00CF3EC8"/>
    <w:rsid w:val="00CF3F59"/>
    <w:rsid w:val="00CF43AE"/>
    <w:rsid w:val="00CF5349"/>
    <w:rsid w:val="00CF594B"/>
    <w:rsid w:val="00CF5968"/>
    <w:rsid w:val="00CF677D"/>
    <w:rsid w:val="00CF7053"/>
    <w:rsid w:val="00CF7898"/>
    <w:rsid w:val="00D01195"/>
    <w:rsid w:val="00D0158C"/>
    <w:rsid w:val="00D019B8"/>
    <w:rsid w:val="00D01CB8"/>
    <w:rsid w:val="00D01F80"/>
    <w:rsid w:val="00D02072"/>
    <w:rsid w:val="00D0254A"/>
    <w:rsid w:val="00D02896"/>
    <w:rsid w:val="00D029ED"/>
    <w:rsid w:val="00D02C23"/>
    <w:rsid w:val="00D03C1D"/>
    <w:rsid w:val="00D04742"/>
    <w:rsid w:val="00D04D06"/>
    <w:rsid w:val="00D05088"/>
    <w:rsid w:val="00D05845"/>
    <w:rsid w:val="00D06050"/>
    <w:rsid w:val="00D0665C"/>
    <w:rsid w:val="00D06C05"/>
    <w:rsid w:val="00D073E2"/>
    <w:rsid w:val="00D079DF"/>
    <w:rsid w:val="00D07D10"/>
    <w:rsid w:val="00D10793"/>
    <w:rsid w:val="00D10956"/>
    <w:rsid w:val="00D111F8"/>
    <w:rsid w:val="00D12825"/>
    <w:rsid w:val="00D12AB4"/>
    <w:rsid w:val="00D12E22"/>
    <w:rsid w:val="00D12E8E"/>
    <w:rsid w:val="00D13610"/>
    <w:rsid w:val="00D1385E"/>
    <w:rsid w:val="00D14477"/>
    <w:rsid w:val="00D15857"/>
    <w:rsid w:val="00D15C57"/>
    <w:rsid w:val="00D15DF8"/>
    <w:rsid w:val="00D16105"/>
    <w:rsid w:val="00D1648D"/>
    <w:rsid w:val="00D16506"/>
    <w:rsid w:val="00D16E47"/>
    <w:rsid w:val="00D179B7"/>
    <w:rsid w:val="00D20CA8"/>
    <w:rsid w:val="00D216DD"/>
    <w:rsid w:val="00D21E4F"/>
    <w:rsid w:val="00D22865"/>
    <w:rsid w:val="00D23AD1"/>
    <w:rsid w:val="00D24B4B"/>
    <w:rsid w:val="00D250AA"/>
    <w:rsid w:val="00D26055"/>
    <w:rsid w:val="00D26AB1"/>
    <w:rsid w:val="00D27CEE"/>
    <w:rsid w:val="00D300CF"/>
    <w:rsid w:val="00D30525"/>
    <w:rsid w:val="00D30991"/>
    <w:rsid w:val="00D30E2C"/>
    <w:rsid w:val="00D310F3"/>
    <w:rsid w:val="00D3187E"/>
    <w:rsid w:val="00D327EA"/>
    <w:rsid w:val="00D32AF8"/>
    <w:rsid w:val="00D3361F"/>
    <w:rsid w:val="00D339FE"/>
    <w:rsid w:val="00D3462C"/>
    <w:rsid w:val="00D34D5C"/>
    <w:rsid w:val="00D34DD9"/>
    <w:rsid w:val="00D34E81"/>
    <w:rsid w:val="00D34F3D"/>
    <w:rsid w:val="00D34FE6"/>
    <w:rsid w:val="00D352EC"/>
    <w:rsid w:val="00D35ED8"/>
    <w:rsid w:val="00D36AD9"/>
    <w:rsid w:val="00D36CB7"/>
    <w:rsid w:val="00D3703D"/>
    <w:rsid w:val="00D37233"/>
    <w:rsid w:val="00D404F8"/>
    <w:rsid w:val="00D41F2D"/>
    <w:rsid w:val="00D4280C"/>
    <w:rsid w:val="00D42A0E"/>
    <w:rsid w:val="00D42A4C"/>
    <w:rsid w:val="00D42B2C"/>
    <w:rsid w:val="00D42DC3"/>
    <w:rsid w:val="00D42E21"/>
    <w:rsid w:val="00D43529"/>
    <w:rsid w:val="00D43F17"/>
    <w:rsid w:val="00D43F92"/>
    <w:rsid w:val="00D45D8A"/>
    <w:rsid w:val="00D463E6"/>
    <w:rsid w:val="00D46B04"/>
    <w:rsid w:val="00D46B16"/>
    <w:rsid w:val="00D46BDE"/>
    <w:rsid w:val="00D4722B"/>
    <w:rsid w:val="00D47F75"/>
    <w:rsid w:val="00D5042F"/>
    <w:rsid w:val="00D5103C"/>
    <w:rsid w:val="00D51438"/>
    <w:rsid w:val="00D51471"/>
    <w:rsid w:val="00D5218A"/>
    <w:rsid w:val="00D53144"/>
    <w:rsid w:val="00D5360C"/>
    <w:rsid w:val="00D53701"/>
    <w:rsid w:val="00D5420A"/>
    <w:rsid w:val="00D54662"/>
    <w:rsid w:val="00D54B31"/>
    <w:rsid w:val="00D57BF3"/>
    <w:rsid w:val="00D57F9D"/>
    <w:rsid w:val="00D604A3"/>
    <w:rsid w:val="00D606F7"/>
    <w:rsid w:val="00D60714"/>
    <w:rsid w:val="00D60AC4"/>
    <w:rsid w:val="00D60D6F"/>
    <w:rsid w:val="00D6141F"/>
    <w:rsid w:val="00D61992"/>
    <w:rsid w:val="00D61A1F"/>
    <w:rsid w:val="00D61A8B"/>
    <w:rsid w:val="00D6326B"/>
    <w:rsid w:val="00D6381D"/>
    <w:rsid w:val="00D63E8A"/>
    <w:rsid w:val="00D6411D"/>
    <w:rsid w:val="00D6446D"/>
    <w:rsid w:val="00D6476E"/>
    <w:rsid w:val="00D64997"/>
    <w:rsid w:val="00D64C4A"/>
    <w:rsid w:val="00D650D3"/>
    <w:rsid w:val="00D65605"/>
    <w:rsid w:val="00D65767"/>
    <w:rsid w:val="00D65A3C"/>
    <w:rsid w:val="00D6761B"/>
    <w:rsid w:val="00D67B2C"/>
    <w:rsid w:val="00D70B8F"/>
    <w:rsid w:val="00D70DB4"/>
    <w:rsid w:val="00D71CDC"/>
    <w:rsid w:val="00D723DA"/>
    <w:rsid w:val="00D72460"/>
    <w:rsid w:val="00D72BB6"/>
    <w:rsid w:val="00D733A4"/>
    <w:rsid w:val="00D73629"/>
    <w:rsid w:val="00D74C52"/>
    <w:rsid w:val="00D74D4D"/>
    <w:rsid w:val="00D75082"/>
    <w:rsid w:val="00D757C9"/>
    <w:rsid w:val="00D75C18"/>
    <w:rsid w:val="00D75DFA"/>
    <w:rsid w:val="00D75F53"/>
    <w:rsid w:val="00D765FB"/>
    <w:rsid w:val="00D76EFE"/>
    <w:rsid w:val="00D7714B"/>
    <w:rsid w:val="00D77431"/>
    <w:rsid w:val="00D77911"/>
    <w:rsid w:val="00D77939"/>
    <w:rsid w:val="00D8037C"/>
    <w:rsid w:val="00D805BB"/>
    <w:rsid w:val="00D8078B"/>
    <w:rsid w:val="00D80999"/>
    <w:rsid w:val="00D81041"/>
    <w:rsid w:val="00D811ED"/>
    <w:rsid w:val="00D8191B"/>
    <w:rsid w:val="00D81A88"/>
    <w:rsid w:val="00D81D4D"/>
    <w:rsid w:val="00D82319"/>
    <w:rsid w:val="00D82562"/>
    <w:rsid w:val="00D830FE"/>
    <w:rsid w:val="00D83A11"/>
    <w:rsid w:val="00D83B77"/>
    <w:rsid w:val="00D83C77"/>
    <w:rsid w:val="00D840D8"/>
    <w:rsid w:val="00D844F7"/>
    <w:rsid w:val="00D8461F"/>
    <w:rsid w:val="00D84C1B"/>
    <w:rsid w:val="00D85279"/>
    <w:rsid w:val="00D85639"/>
    <w:rsid w:val="00D856CA"/>
    <w:rsid w:val="00D8608C"/>
    <w:rsid w:val="00D86471"/>
    <w:rsid w:val="00D86721"/>
    <w:rsid w:val="00D8712A"/>
    <w:rsid w:val="00D87511"/>
    <w:rsid w:val="00D8770A"/>
    <w:rsid w:val="00D87E1A"/>
    <w:rsid w:val="00D87FF6"/>
    <w:rsid w:val="00D91FE4"/>
    <w:rsid w:val="00D92562"/>
    <w:rsid w:val="00D92971"/>
    <w:rsid w:val="00D9321D"/>
    <w:rsid w:val="00D936F1"/>
    <w:rsid w:val="00D94C2A"/>
    <w:rsid w:val="00D9641D"/>
    <w:rsid w:val="00D96A73"/>
    <w:rsid w:val="00D96C26"/>
    <w:rsid w:val="00D9713A"/>
    <w:rsid w:val="00D97204"/>
    <w:rsid w:val="00DA0CAC"/>
    <w:rsid w:val="00DA128C"/>
    <w:rsid w:val="00DA1786"/>
    <w:rsid w:val="00DA2685"/>
    <w:rsid w:val="00DA2751"/>
    <w:rsid w:val="00DA2E39"/>
    <w:rsid w:val="00DA39D0"/>
    <w:rsid w:val="00DA5792"/>
    <w:rsid w:val="00DA6148"/>
    <w:rsid w:val="00DA6ECD"/>
    <w:rsid w:val="00DA732E"/>
    <w:rsid w:val="00DA7486"/>
    <w:rsid w:val="00DA79A1"/>
    <w:rsid w:val="00DB0DC6"/>
    <w:rsid w:val="00DB1098"/>
    <w:rsid w:val="00DB1173"/>
    <w:rsid w:val="00DB1635"/>
    <w:rsid w:val="00DB2A60"/>
    <w:rsid w:val="00DB2C55"/>
    <w:rsid w:val="00DB380B"/>
    <w:rsid w:val="00DB3928"/>
    <w:rsid w:val="00DB44C8"/>
    <w:rsid w:val="00DB4989"/>
    <w:rsid w:val="00DB4BD7"/>
    <w:rsid w:val="00DB525E"/>
    <w:rsid w:val="00DB5D65"/>
    <w:rsid w:val="00DB6914"/>
    <w:rsid w:val="00DB7284"/>
    <w:rsid w:val="00DB7E99"/>
    <w:rsid w:val="00DC00F1"/>
    <w:rsid w:val="00DC19FD"/>
    <w:rsid w:val="00DC1E74"/>
    <w:rsid w:val="00DC343A"/>
    <w:rsid w:val="00DC3523"/>
    <w:rsid w:val="00DC3582"/>
    <w:rsid w:val="00DC3E74"/>
    <w:rsid w:val="00DC5259"/>
    <w:rsid w:val="00DC5428"/>
    <w:rsid w:val="00DC5DFA"/>
    <w:rsid w:val="00DC609D"/>
    <w:rsid w:val="00DC6DDF"/>
    <w:rsid w:val="00DC7193"/>
    <w:rsid w:val="00DC732F"/>
    <w:rsid w:val="00DC7FC2"/>
    <w:rsid w:val="00DD0CC0"/>
    <w:rsid w:val="00DD0E1F"/>
    <w:rsid w:val="00DD1070"/>
    <w:rsid w:val="00DD1175"/>
    <w:rsid w:val="00DD13CA"/>
    <w:rsid w:val="00DD225A"/>
    <w:rsid w:val="00DD3488"/>
    <w:rsid w:val="00DD361F"/>
    <w:rsid w:val="00DD4A42"/>
    <w:rsid w:val="00DD720F"/>
    <w:rsid w:val="00DD75E3"/>
    <w:rsid w:val="00DE077A"/>
    <w:rsid w:val="00DE083B"/>
    <w:rsid w:val="00DE0980"/>
    <w:rsid w:val="00DE0B56"/>
    <w:rsid w:val="00DE0D89"/>
    <w:rsid w:val="00DE1AB3"/>
    <w:rsid w:val="00DE24FF"/>
    <w:rsid w:val="00DE27D9"/>
    <w:rsid w:val="00DE3579"/>
    <w:rsid w:val="00DE498F"/>
    <w:rsid w:val="00DE5AEE"/>
    <w:rsid w:val="00DE5EB5"/>
    <w:rsid w:val="00DE633B"/>
    <w:rsid w:val="00DE63AF"/>
    <w:rsid w:val="00DE692B"/>
    <w:rsid w:val="00DE6B3F"/>
    <w:rsid w:val="00DE7D50"/>
    <w:rsid w:val="00DF0FB9"/>
    <w:rsid w:val="00DF23E6"/>
    <w:rsid w:val="00DF4D40"/>
    <w:rsid w:val="00DF5239"/>
    <w:rsid w:val="00DF5D49"/>
    <w:rsid w:val="00DF5DC4"/>
    <w:rsid w:val="00DF5DD5"/>
    <w:rsid w:val="00DF5E66"/>
    <w:rsid w:val="00DF6227"/>
    <w:rsid w:val="00DF780B"/>
    <w:rsid w:val="00E00625"/>
    <w:rsid w:val="00E011A5"/>
    <w:rsid w:val="00E01C3E"/>
    <w:rsid w:val="00E026B0"/>
    <w:rsid w:val="00E02947"/>
    <w:rsid w:val="00E03310"/>
    <w:rsid w:val="00E0334A"/>
    <w:rsid w:val="00E04883"/>
    <w:rsid w:val="00E04C48"/>
    <w:rsid w:val="00E04F9B"/>
    <w:rsid w:val="00E054B8"/>
    <w:rsid w:val="00E055B8"/>
    <w:rsid w:val="00E05739"/>
    <w:rsid w:val="00E057FD"/>
    <w:rsid w:val="00E05903"/>
    <w:rsid w:val="00E05E99"/>
    <w:rsid w:val="00E06066"/>
    <w:rsid w:val="00E06377"/>
    <w:rsid w:val="00E07C1A"/>
    <w:rsid w:val="00E07D51"/>
    <w:rsid w:val="00E07EB3"/>
    <w:rsid w:val="00E10717"/>
    <w:rsid w:val="00E10A74"/>
    <w:rsid w:val="00E11D67"/>
    <w:rsid w:val="00E11FAE"/>
    <w:rsid w:val="00E12812"/>
    <w:rsid w:val="00E12C3D"/>
    <w:rsid w:val="00E12C82"/>
    <w:rsid w:val="00E12C84"/>
    <w:rsid w:val="00E130B6"/>
    <w:rsid w:val="00E13120"/>
    <w:rsid w:val="00E139A8"/>
    <w:rsid w:val="00E14361"/>
    <w:rsid w:val="00E147A1"/>
    <w:rsid w:val="00E14D44"/>
    <w:rsid w:val="00E14F95"/>
    <w:rsid w:val="00E16E0C"/>
    <w:rsid w:val="00E17AC5"/>
    <w:rsid w:val="00E17EAC"/>
    <w:rsid w:val="00E20A62"/>
    <w:rsid w:val="00E21251"/>
    <w:rsid w:val="00E21A45"/>
    <w:rsid w:val="00E23894"/>
    <w:rsid w:val="00E24CD0"/>
    <w:rsid w:val="00E24F84"/>
    <w:rsid w:val="00E25133"/>
    <w:rsid w:val="00E2513F"/>
    <w:rsid w:val="00E26D60"/>
    <w:rsid w:val="00E272A7"/>
    <w:rsid w:val="00E27EEC"/>
    <w:rsid w:val="00E305ED"/>
    <w:rsid w:val="00E30E55"/>
    <w:rsid w:val="00E312E3"/>
    <w:rsid w:val="00E31BCD"/>
    <w:rsid w:val="00E32294"/>
    <w:rsid w:val="00E3247C"/>
    <w:rsid w:val="00E330FD"/>
    <w:rsid w:val="00E336B9"/>
    <w:rsid w:val="00E337A7"/>
    <w:rsid w:val="00E33914"/>
    <w:rsid w:val="00E339A7"/>
    <w:rsid w:val="00E33BA5"/>
    <w:rsid w:val="00E33BC9"/>
    <w:rsid w:val="00E33EEA"/>
    <w:rsid w:val="00E34849"/>
    <w:rsid w:val="00E36400"/>
    <w:rsid w:val="00E36D23"/>
    <w:rsid w:val="00E36E9F"/>
    <w:rsid w:val="00E36F86"/>
    <w:rsid w:val="00E3749D"/>
    <w:rsid w:val="00E406A5"/>
    <w:rsid w:val="00E40CD1"/>
    <w:rsid w:val="00E41454"/>
    <w:rsid w:val="00E41C14"/>
    <w:rsid w:val="00E428CA"/>
    <w:rsid w:val="00E4297C"/>
    <w:rsid w:val="00E42F50"/>
    <w:rsid w:val="00E430F0"/>
    <w:rsid w:val="00E43257"/>
    <w:rsid w:val="00E44122"/>
    <w:rsid w:val="00E445F4"/>
    <w:rsid w:val="00E44E07"/>
    <w:rsid w:val="00E45139"/>
    <w:rsid w:val="00E453A3"/>
    <w:rsid w:val="00E45428"/>
    <w:rsid w:val="00E4562D"/>
    <w:rsid w:val="00E46C38"/>
    <w:rsid w:val="00E46FC3"/>
    <w:rsid w:val="00E4751E"/>
    <w:rsid w:val="00E476E3"/>
    <w:rsid w:val="00E47ECA"/>
    <w:rsid w:val="00E51486"/>
    <w:rsid w:val="00E52803"/>
    <w:rsid w:val="00E52D84"/>
    <w:rsid w:val="00E53BA3"/>
    <w:rsid w:val="00E53C2C"/>
    <w:rsid w:val="00E53DFC"/>
    <w:rsid w:val="00E541A4"/>
    <w:rsid w:val="00E54827"/>
    <w:rsid w:val="00E54C39"/>
    <w:rsid w:val="00E55963"/>
    <w:rsid w:val="00E560B0"/>
    <w:rsid w:val="00E568EF"/>
    <w:rsid w:val="00E57472"/>
    <w:rsid w:val="00E57F84"/>
    <w:rsid w:val="00E60545"/>
    <w:rsid w:val="00E61EA9"/>
    <w:rsid w:val="00E62301"/>
    <w:rsid w:val="00E623F5"/>
    <w:rsid w:val="00E62AA6"/>
    <w:rsid w:val="00E62FAF"/>
    <w:rsid w:val="00E63D91"/>
    <w:rsid w:val="00E63DF3"/>
    <w:rsid w:val="00E65622"/>
    <w:rsid w:val="00E6610C"/>
    <w:rsid w:val="00E66F86"/>
    <w:rsid w:val="00E675F4"/>
    <w:rsid w:val="00E677C0"/>
    <w:rsid w:val="00E700CC"/>
    <w:rsid w:val="00E70AB2"/>
    <w:rsid w:val="00E71860"/>
    <w:rsid w:val="00E71E3A"/>
    <w:rsid w:val="00E71F20"/>
    <w:rsid w:val="00E72646"/>
    <w:rsid w:val="00E72E16"/>
    <w:rsid w:val="00E7352A"/>
    <w:rsid w:val="00E73922"/>
    <w:rsid w:val="00E76789"/>
    <w:rsid w:val="00E768DE"/>
    <w:rsid w:val="00E772D9"/>
    <w:rsid w:val="00E77D6A"/>
    <w:rsid w:val="00E77D97"/>
    <w:rsid w:val="00E809F4"/>
    <w:rsid w:val="00E8140F"/>
    <w:rsid w:val="00E815F1"/>
    <w:rsid w:val="00E81C6C"/>
    <w:rsid w:val="00E826EA"/>
    <w:rsid w:val="00E83B26"/>
    <w:rsid w:val="00E840C5"/>
    <w:rsid w:val="00E85152"/>
    <w:rsid w:val="00E853F2"/>
    <w:rsid w:val="00E85B77"/>
    <w:rsid w:val="00E86036"/>
    <w:rsid w:val="00E8636B"/>
    <w:rsid w:val="00E863FE"/>
    <w:rsid w:val="00E87883"/>
    <w:rsid w:val="00E87A2C"/>
    <w:rsid w:val="00E87F65"/>
    <w:rsid w:val="00E9017F"/>
    <w:rsid w:val="00E90225"/>
    <w:rsid w:val="00E90BF7"/>
    <w:rsid w:val="00E9106D"/>
    <w:rsid w:val="00E910DF"/>
    <w:rsid w:val="00E91D74"/>
    <w:rsid w:val="00E92E1D"/>
    <w:rsid w:val="00E937DD"/>
    <w:rsid w:val="00E93BDE"/>
    <w:rsid w:val="00E94E00"/>
    <w:rsid w:val="00E94FC1"/>
    <w:rsid w:val="00E960E3"/>
    <w:rsid w:val="00E96100"/>
    <w:rsid w:val="00E9641A"/>
    <w:rsid w:val="00E96503"/>
    <w:rsid w:val="00E977FB"/>
    <w:rsid w:val="00EA09B1"/>
    <w:rsid w:val="00EA0AAB"/>
    <w:rsid w:val="00EA0B97"/>
    <w:rsid w:val="00EA0F92"/>
    <w:rsid w:val="00EA10BE"/>
    <w:rsid w:val="00EA220C"/>
    <w:rsid w:val="00EA2498"/>
    <w:rsid w:val="00EA24B7"/>
    <w:rsid w:val="00EA2D0C"/>
    <w:rsid w:val="00EA3139"/>
    <w:rsid w:val="00EA3DF9"/>
    <w:rsid w:val="00EA4554"/>
    <w:rsid w:val="00EA48A9"/>
    <w:rsid w:val="00EA50DA"/>
    <w:rsid w:val="00EA52ED"/>
    <w:rsid w:val="00EA5B4A"/>
    <w:rsid w:val="00EA5F25"/>
    <w:rsid w:val="00EA63EB"/>
    <w:rsid w:val="00EA6787"/>
    <w:rsid w:val="00EA6D1A"/>
    <w:rsid w:val="00EA7D12"/>
    <w:rsid w:val="00EB02BD"/>
    <w:rsid w:val="00EB1B3C"/>
    <w:rsid w:val="00EB1E6B"/>
    <w:rsid w:val="00EB26F1"/>
    <w:rsid w:val="00EB2CD1"/>
    <w:rsid w:val="00EB3A40"/>
    <w:rsid w:val="00EB3A4C"/>
    <w:rsid w:val="00EB438A"/>
    <w:rsid w:val="00EB47B4"/>
    <w:rsid w:val="00EB47BA"/>
    <w:rsid w:val="00EB4E8D"/>
    <w:rsid w:val="00EB555D"/>
    <w:rsid w:val="00EB618D"/>
    <w:rsid w:val="00EB6A6B"/>
    <w:rsid w:val="00EB6E23"/>
    <w:rsid w:val="00EB71E8"/>
    <w:rsid w:val="00EC081F"/>
    <w:rsid w:val="00EC2068"/>
    <w:rsid w:val="00EC224D"/>
    <w:rsid w:val="00EC2D84"/>
    <w:rsid w:val="00EC3564"/>
    <w:rsid w:val="00EC45E6"/>
    <w:rsid w:val="00EC470C"/>
    <w:rsid w:val="00EC6CE6"/>
    <w:rsid w:val="00EC7FBA"/>
    <w:rsid w:val="00ED062D"/>
    <w:rsid w:val="00ED0918"/>
    <w:rsid w:val="00ED10DA"/>
    <w:rsid w:val="00ED13F9"/>
    <w:rsid w:val="00ED237D"/>
    <w:rsid w:val="00ED2BCB"/>
    <w:rsid w:val="00ED2D2F"/>
    <w:rsid w:val="00ED3180"/>
    <w:rsid w:val="00ED3606"/>
    <w:rsid w:val="00ED3AF0"/>
    <w:rsid w:val="00ED4039"/>
    <w:rsid w:val="00ED453E"/>
    <w:rsid w:val="00ED4A06"/>
    <w:rsid w:val="00ED4AC7"/>
    <w:rsid w:val="00ED6E8A"/>
    <w:rsid w:val="00ED759B"/>
    <w:rsid w:val="00EE0324"/>
    <w:rsid w:val="00EE07A5"/>
    <w:rsid w:val="00EE0F22"/>
    <w:rsid w:val="00EE1075"/>
    <w:rsid w:val="00EE11D4"/>
    <w:rsid w:val="00EE1574"/>
    <w:rsid w:val="00EE1615"/>
    <w:rsid w:val="00EE1863"/>
    <w:rsid w:val="00EE187D"/>
    <w:rsid w:val="00EE19A9"/>
    <w:rsid w:val="00EE1C50"/>
    <w:rsid w:val="00EE282C"/>
    <w:rsid w:val="00EE2E5C"/>
    <w:rsid w:val="00EE535C"/>
    <w:rsid w:val="00EE5998"/>
    <w:rsid w:val="00EE6955"/>
    <w:rsid w:val="00EE6FE5"/>
    <w:rsid w:val="00EE7569"/>
    <w:rsid w:val="00EE7B7C"/>
    <w:rsid w:val="00EE7CB3"/>
    <w:rsid w:val="00EF1CBE"/>
    <w:rsid w:val="00EF2B07"/>
    <w:rsid w:val="00EF2D6B"/>
    <w:rsid w:val="00EF360B"/>
    <w:rsid w:val="00EF3BEC"/>
    <w:rsid w:val="00EF3F2C"/>
    <w:rsid w:val="00EF3F41"/>
    <w:rsid w:val="00EF41D3"/>
    <w:rsid w:val="00EF43FF"/>
    <w:rsid w:val="00EF4533"/>
    <w:rsid w:val="00EF4587"/>
    <w:rsid w:val="00EF5B51"/>
    <w:rsid w:val="00EF6310"/>
    <w:rsid w:val="00EF7586"/>
    <w:rsid w:val="00EF76CF"/>
    <w:rsid w:val="00F01A5F"/>
    <w:rsid w:val="00F024D7"/>
    <w:rsid w:val="00F02A5D"/>
    <w:rsid w:val="00F0431D"/>
    <w:rsid w:val="00F048F6"/>
    <w:rsid w:val="00F049B8"/>
    <w:rsid w:val="00F04F8C"/>
    <w:rsid w:val="00F05012"/>
    <w:rsid w:val="00F0589D"/>
    <w:rsid w:val="00F05A86"/>
    <w:rsid w:val="00F05D76"/>
    <w:rsid w:val="00F05E6E"/>
    <w:rsid w:val="00F0620B"/>
    <w:rsid w:val="00F072D9"/>
    <w:rsid w:val="00F0738F"/>
    <w:rsid w:val="00F07759"/>
    <w:rsid w:val="00F07997"/>
    <w:rsid w:val="00F07F04"/>
    <w:rsid w:val="00F108A5"/>
    <w:rsid w:val="00F10B4F"/>
    <w:rsid w:val="00F10CAF"/>
    <w:rsid w:val="00F10FB2"/>
    <w:rsid w:val="00F1198E"/>
    <w:rsid w:val="00F11DB8"/>
    <w:rsid w:val="00F11E5B"/>
    <w:rsid w:val="00F1238E"/>
    <w:rsid w:val="00F1304B"/>
    <w:rsid w:val="00F1318D"/>
    <w:rsid w:val="00F13788"/>
    <w:rsid w:val="00F138A4"/>
    <w:rsid w:val="00F13B3A"/>
    <w:rsid w:val="00F15123"/>
    <w:rsid w:val="00F1645C"/>
    <w:rsid w:val="00F168C2"/>
    <w:rsid w:val="00F16ACB"/>
    <w:rsid w:val="00F16D57"/>
    <w:rsid w:val="00F177C8"/>
    <w:rsid w:val="00F17813"/>
    <w:rsid w:val="00F17AC8"/>
    <w:rsid w:val="00F17F9B"/>
    <w:rsid w:val="00F20DA2"/>
    <w:rsid w:val="00F21323"/>
    <w:rsid w:val="00F2138A"/>
    <w:rsid w:val="00F2155A"/>
    <w:rsid w:val="00F21782"/>
    <w:rsid w:val="00F2283A"/>
    <w:rsid w:val="00F231AD"/>
    <w:rsid w:val="00F2446E"/>
    <w:rsid w:val="00F248D9"/>
    <w:rsid w:val="00F24C0E"/>
    <w:rsid w:val="00F25C35"/>
    <w:rsid w:val="00F27D93"/>
    <w:rsid w:val="00F27FBF"/>
    <w:rsid w:val="00F30A39"/>
    <w:rsid w:val="00F3179A"/>
    <w:rsid w:val="00F31E4C"/>
    <w:rsid w:val="00F323DE"/>
    <w:rsid w:val="00F3303C"/>
    <w:rsid w:val="00F3419D"/>
    <w:rsid w:val="00F3480C"/>
    <w:rsid w:val="00F34C55"/>
    <w:rsid w:val="00F358F5"/>
    <w:rsid w:val="00F35CB5"/>
    <w:rsid w:val="00F36041"/>
    <w:rsid w:val="00F3645A"/>
    <w:rsid w:val="00F364BC"/>
    <w:rsid w:val="00F40042"/>
    <w:rsid w:val="00F41AFE"/>
    <w:rsid w:val="00F41B29"/>
    <w:rsid w:val="00F42786"/>
    <w:rsid w:val="00F42C59"/>
    <w:rsid w:val="00F430A2"/>
    <w:rsid w:val="00F43B0C"/>
    <w:rsid w:val="00F43DC7"/>
    <w:rsid w:val="00F43E21"/>
    <w:rsid w:val="00F43EC9"/>
    <w:rsid w:val="00F44513"/>
    <w:rsid w:val="00F448CC"/>
    <w:rsid w:val="00F44D17"/>
    <w:rsid w:val="00F44EEE"/>
    <w:rsid w:val="00F451FA"/>
    <w:rsid w:val="00F4532F"/>
    <w:rsid w:val="00F456B9"/>
    <w:rsid w:val="00F45D46"/>
    <w:rsid w:val="00F45F38"/>
    <w:rsid w:val="00F46E24"/>
    <w:rsid w:val="00F46E51"/>
    <w:rsid w:val="00F47DEA"/>
    <w:rsid w:val="00F506E6"/>
    <w:rsid w:val="00F50D86"/>
    <w:rsid w:val="00F51F7F"/>
    <w:rsid w:val="00F52355"/>
    <w:rsid w:val="00F53027"/>
    <w:rsid w:val="00F5326D"/>
    <w:rsid w:val="00F537DC"/>
    <w:rsid w:val="00F539C2"/>
    <w:rsid w:val="00F54706"/>
    <w:rsid w:val="00F54A16"/>
    <w:rsid w:val="00F54E83"/>
    <w:rsid w:val="00F54FE1"/>
    <w:rsid w:val="00F56451"/>
    <w:rsid w:val="00F568FF"/>
    <w:rsid w:val="00F56B42"/>
    <w:rsid w:val="00F57524"/>
    <w:rsid w:val="00F57F14"/>
    <w:rsid w:val="00F605DA"/>
    <w:rsid w:val="00F61160"/>
    <w:rsid w:val="00F618AC"/>
    <w:rsid w:val="00F62CA2"/>
    <w:rsid w:val="00F632EF"/>
    <w:rsid w:val="00F63675"/>
    <w:rsid w:val="00F6393C"/>
    <w:rsid w:val="00F643F6"/>
    <w:rsid w:val="00F64828"/>
    <w:rsid w:val="00F6556E"/>
    <w:rsid w:val="00F65A2B"/>
    <w:rsid w:val="00F65C8E"/>
    <w:rsid w:val="00F66461"/>
    <w:rsid w:val="00F7270E"/>
    <w:rsid w:val="00F72807"/>
    <w:rsid w:val="00F73079"/>
    <w:rsid w:val="00F73BEF"/>
    <w:rsid w:val="00F74454"/>
    <w:rsid w:val="00F74A7C"/>
    <w:rsid w:val="00F752C0"/>
    <w:rsid w:val="00F75D6D"/>
    <w:rsid w:val="00F75ECE"/>
    <w:rsid w:val="00F75F95"/>
    <w:rsid w:val="00F76032"/>
    <w:rsid w:val="00F76247"/>
    <w:rsid w:val="00F762E2"/>
    <w:rsid w:val="00F765A0"/>
    <w:rsid w:val="00F776F1"/>
    <w:rsid w:val="00F77D21"/>
    <w:rsid w:val="00F77D2F"/>
    <w:rsid w:val="00F77E67"/>
    <w:rsid w:val="00F77EED"/>
    <w:rsid w:val="00F803E1"/>
    <w:rsid w:val="00F80BD4"/>
    <w:rsid w:val="00F812AA"/>
    <w:rsid w:val="00F81D60"/>
    <w:rsid w:val="00F83106"/>
    <w:rsid w:val="00F83C43"/>
    <w:rsid w:val="00F83E80"/>
    <w:rsid w:val="00F84193"/>
    <w:rsid w:val="00F84643"/>
    <w:rsid w:val="00F848DE"/>
    <w:rsid w:val="00F851CD"/>
    <w:rsid w:val="00F85299"/>
    <w:rsid w:val="00F852CC"/>
    <w:rsid w:val="00F862E0"/>
    <w:rsid w:val="00F864D8"/>
    <w:rsid w:val="00F86534"/>
    <w:rsid w:val="00F872CF"/>
    <w:rsid w:val="00F874FD"/>
    <w:rsid w:val="00F87565"/>
    <w:rsid w:val="00F87645"/>
    <w:rsid w:val="00F907F2"/>
    <w:rsid w:val="00F90900"/>
    <w:rsid w:val="00F9101A"/>
    <w:rsid w:val="00F91184"/>
    <w:rsid w:val="00F91940"/>
    <w:rsid w:val="00F9222E"/>
    <w:rsid w:val="00F92DB2"/>
    <w:rsid w:val="00F9356F"/>
    <w:rsid w:val="00F95475"/>
    <w:rsid w:val="00F963AF"/>
    <w:rsid w:val="00F96A94"/>
    <w:rsid w:val="00F96BAD"/>
    <w:rsid w:val="00F97360"/>
    <w:rsid w:val="00F97362"/>
    <w:rsid w:val="00F97804"/>
    <w:rsid w:val="00F97859"/>
    <w:rsid w:val="00F97A68"/>
    <w:rsid w:val="00FA0000"/>
    <w:rsid w:val="00FA06DE"/>
    <w:rsid w:val="00FA07C2"/>
    <w:rsid w:val="00FA149C"/>
    <w:rsid w:val="00FA16CA"/>
    <w:rsid w:val="00FA233F"/>
    <w:rsid w:val="00FA2482"/>
    <w:rsid w:val="00FA2993"/>
    <w:rsid w:val="00FA3E7D"/>
    <w:rsid w:val="00FA46D6"/>
    <w:rsid w:val="00FA4A12"/>
    <w:rsid w:val="00FA71B2"/>
    <w:rsid w:val="00FA7853"/>
    <w:rsid w:val="00FA78FD"/>
    <w:rsid w:val="00FB0385"/>
    <w:rsid w:val="00FB07E1"/>
    <w:rsid w:val="00FB1238"/>
    <w:rsid w:val="00FB2091"/>
    <w:rsid w:val="00FB2C92"/>
    <w:rsid w:val="00FB2E98"/>
    <w:rsid w:val="00FB5264"/>
    <w:rsid w:val="00FB5852"/>
    <w:rsid w:val="00FB5991"/>
    <w:rsid w:val="00FB6733"/>
    <w:rsid w:val="00FB6B89"/>
    <w:rsid w:val="00FB7071"/>
    <w:rsid w:val="00FB72BC"/>
    <w:rsid w:val="00FC01A7"/>
    <w:rsid w:val="00FC061E"/>
    <w:rsid w:val="00FC1654"/>
    <w:rsid w:val="00FC1D5E"/>
    <w:rsid w:val="00FC22CF"/>
    <w:rsid w:val="00FC2556"/>
    <w:rsid w:val="00FC2C8A"/>
    <w:rsid w:val="00FC2DEA"/>
    <w:rsid w:val="00FC3DCD"/>
    <w:rsid w:val="00FC4290"/>
    <w:rsid w:val="00FC4608"/>
    <w:rsid w:val="00FC4B55"/>
    <w:rsid w:val="00FC4F49"/>
    <w:rsid w:val="00FC5621"/>
    <w:rsid w:val="00FC59CA"/>
    <w:rsid w:val="00FC5E54"/>
    <w:rsid w:val="00FC6D24"/>
    <w:rsid w:val="00FD0559"/>
    <w:rsid w:val="00FD0E1A"/>
    <w:rsid w:val="00FD1807"/>
    <w:rsid w:val="00FD1B16"/>
    <w:rsid w:val="00FD206C"/>
    <w:rsid w:val="00FD29CF"/>
    <w:rsid w:val="00FD4429"/>
    <w:rsid w:val="00FD4FE6"/>
    <w:rsid w:val="00FD6E7D"/>
    <w:rsid w:val="00FD6F49"/>
    <w:rsid w:val="00FD7804"/>
    <w:rsid w:val="00FE05A7"/>
    <w:rsid w:val="00FE127B"/>
    <w:rsid w:val="00FE1B6B"/>
    <w:rsid w:val="00FE24CC"/>
    <w:rsid w:val="00FE27EF"/>
    <w:rsid w:val="00FE2D54"/>
    <w:rsid w:val="00FE2FDC"/>
    <w:rsid w:val="00FE320A"/>
    <w:rsid w:val="00FE3E22"/>
    <w:rsid w:val="00FE3E98"/>
    <w:rsid w:val="00FE421B"/>
    <w:rsid w:val="00FE5796"/>
    <w:rsid w:val="00FE5BEE"/>
    <w:rsid w:val="00FE5F02"/>
    <w:rsid w:val="00FE5FED"/>
    <w:rsid w:val="00FE6126"/>
    <w:rsid w:val="00FE6218"/>
    <w:rsid w:val="00FE6C30"/>
    <w:rsid w:val="00FE6C89"/>
    <w:rsid w:val="00FE793B"/>
    <w:rsid w:val="00FE7C65"/>
    <w:rsid w:val="00FF002A"/>
    <w:rsid w:val="00FF03B6"/>
    <w:rsid w:val="00FF058D"/>
    <w:rsid w:val="00FF063D"/>
    <w:rsid w:val="00FF0678"/>
    <w:rsid w:val="00FF0BAC"/>
    <w:rsid w:val="00FF0C6E"/>
    <w:rsid w:val="00FF0CF1"/>
    <w:rsid w:val="00FF1E33"/>
    <w:rsid w:val="00FF2303"/>
    <w:rsid w:val="00FF2971"/>
    <w:rsid w:val="00FF4869"/>
    <w:rsid w:val="00FF4EAF"/>
    <w:rsid w:val="00FF56EF"/>
    <w:rsid w:val="00FF6512"/>
    <w:rsid w:val="00FF70EA"/>
    <w:rsid w:val="00FF7108"/>
    <w:rsid w:val="00FF7CF6"/>
    <w:rsid w:val="00FF7DE0"/>
    <w:rsid w:val="01741FBB"/>
    <w:rsid w:val="01F50042"/>
    <w:rsid w:val="02463CCF"/>
    <w:rsid w:val="02A9708A"/>
    <w:rsid w:val="02D162CA"/>
    <w:rsid w:val="04671A32"/>
    <w:rsid w:val="051C2904"/>
    <w:rsid w:val="07025D41"/>
    <w:rsid w:val="08A73AD2"/>
    <w:rsid w:val="08AE6294"/>
    <w:rsid w:val="08B87194"/>
    <w:rsid w:val="0A791D48"/>
    <w:rsid w:val="0A7C7721"/>
    <w:rsid w:val="0B0E7656"/>
    <w:rsid w:val="0BC337A6"/>
    <w:rsid w:val="0C9554FD"/>
    <w:rsid w:val="0CC72723"/>
    <w:rsid w:val="0EEA7B5E"/>
    <w:rsid w:val="10622121"/>
    <w:rsid w:val="11A729DA"/>
    <w:rsid w:val="122A67E2"/>
    <w:rsid w:val="137C464D"/>
    <w:rsid w:val="14634663"/>
    <w:rsid w:val="146F2017"/>
    <w:rsid w:val="14F56B3F"/>
    <w:rsid w:val="1AA24AF7"/>
    <w:rsid w:val="1AF076FB"/>
    <w:rsid w:val="1BE915D1"/>
    <w:rsid w:val="1C8B46B4"/>
    <w:rsid w:val="1E6F2CD5"/>
    <w:rsid w:val="20FE5E0E"/>
    <w:rsid w:val="22273693"/>
    <w:rsid w:val="22AE65C6"/>
    <w:rsid w:val="22F55ECA"/>
    <w:rsid w:val="23103EFD"/>
    <w:rsid w:val="255659CD"/>
    <w:rsid w:val="26DB36B6"/>
    <w:rsid w:val="27946450"/>
    <w:rsid w:val="28496C13"/>
    <w:rsid w:val="29400549"/>
    <w:rsid w:val="2A073B91"/>
    <w:rsid w:val="2BA6436B"/>
    <w:rsid w:val="2DB6614E"/>
    <w:rsid w:val="2EBE0B55"/>
    <w:rsid w:val="2ED50F64"/>
    <w:rsid w:val="2F1A566D"/>
    <w:rsid w:val="2FEF75B1"/>
    <w:rsid w:val="309F63EE"/>
    <w:rsid w:val="31CA6940"/>
    <w:rsid w:val="3315074E"/>
    <w:rsid w:val="337D4E58"/>
    <w:rsid w:val="338A3A5C"/>
    <w:rsid w:val="34270BB2"/>
    <w:rsid w:val="36EA10F4"/>
    <w:rsid w:val="38E8307D"/>
    <w:rsid w:val="391D27DA"/>
    <w:rsid w:val="3A866D2A"/>
    <w:rsid w:val="3AFD401D"/>
    <w:rsid w:val="3B5F3557"/>
    <w:rsid w:val="3BBE43E1"/>
    <w:rsid w:val="3C3C3E55"/>
    <w:rsid w:val="3F09416A"/>
    <w:rsid w:val="408004C1"/>
    <w:rsid w:val="41FC575E"/>
    <w:rsid w:val="443E3D0C"/>
    <w:rsid w:val="44A12334"/>
    <w:rsid w:val="457E4DB9"/>
    <w:rsid w:val="468C5365"/>
    <w:rsid w:val="49181092"/>
    <w:rsid w:val="4B571C5A"/>
    <w:rsid w:val="4CA85466"/>
    <w:rsid w:val="4D922EE6"/>
    <w:rsid w:val="4E424D9C"/>
    <w:rsid w:val="4E8645D6"/>
    <w:rsid w:val="519E6351"/>
    <w:rsid w:val="52497306"/>
    <w:rsid w:val="539E66F6"/>
    <w:rsid w:val="54AE01E5"/>
    <w:rsid w:val="59BC1315"/>
    <w:rsid w:val="5BF90345"/>
    <w:rsid w:val="5D0B433F"/>
    <w:rsid w:val="5D3271D9"/>
    <w:rsid w:val="5EFE71EC"/>
    <w:rsid w:val="5FAC53CE"/>
    <w:rsid w:val="5FAD307A"/>
    <w:rsid w:val="60687CFB"/>
    <w:rsid w:val="61151881"/>
    <w:rsid w:val="61F54C0F"/>
    <w:rsid w:val="62195745"/>
    <w:rsid w:val="64514BAC"/>
    <w:rsid w:val="64742911"/>
    <w:rsid w:val="670E3432"/>
    <w:rsid w:val="67FB2A3F"/>
    <w:rsid w:val="690E6BA5"/>
    <w:rsid w:val="6AA00549"/>
    <w:rsid w:val="6B91396B"/>
    <w:rsid w:val="6C933FCA"/>
    <w:rsid w:val="6DAA14A5"/>
    <w:rsid w:val="6DE73140"/>
    <w:rsid w:val="72E95BCF"/>
    <w:rsid w:val="74FE62F5"/>
    <w:rsid w:val="76A31A93"/>
    <w:rsid w:val="79062103"/>
    <w:rsid w:val="7BAE2401"/>
    <w:rsid w:val="7FD13ADA"/>
    <w:rsid w:val="7FE50BE8"/>
    <w:rsid w:val="7FF16320"/>
    <w:rsid w:val="7FFF5E35"/>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white">
      <v:fill color="white"/>
    </o:shapedefaults>
    <o:shapelayout v:ext="edit">
      <o:idmap v:ext="edit" data="1"/>
    </o:shapelayout>
  </w:shapeDefaults>
  <w:decimalSymbol w:val=","/>
  <w:listSeparator w:val=";"/>
  <w14:docId w14:val="4BAAA307"/>
  <w15:docId w15:val="{5BE3F695-E410-46DF-9810-11651824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0"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semiHidden="1" w:uiPriority="0" w:unhideWhenUsed="1"/>
    <w:lsdException w:name="footnote text" w:semiHidden="1" w:uiPriority="0" w:unhideWhenUsed="1"/>
    <w:lsdException w:name="annotation text" w:uiPriority="0"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iPriority="0" w:qFormat="1"/>
    <w:lsdException w:name="line number" w:semiHidden="1" w:uiPriority="0" w:unhideWhenUsed="1"/>
    <w:lsdException w:name="page number" w:qFormat="1"/>
    <w:lsdException w:name="endnote reference" w:semiHidden="1" w:uiPriority="0" w:unhideWhenUsed="1"/>
    <w:lsdException w:name="endnote text" w:semiHidden="1"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qFormat="1"/>
    <w:lsdException w:name="List Number"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uiPriority="0" w:qFormat="1"/>
    <w:lsdException w:name="Body Text Indent" w:uiPriority="0"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qFormat="1"/>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Titre10">
    <w:name w:val="heading 1"/>
    <w:aliases w:val="YAYA1"/>
    <w:basedOn w:val="Normal"/>
    <w:next w:val="Normal"/>
    <w:link w:val="Titre1Car"/>
    <w:qFormat/>
    <w:pPr>
      <w:keepNext/>
      <w:spacing w:before="120" w:after="120" w:line="300" w:lineRule="atLeast"/>
      <w:jc w:val="center"/>
      <w:outlineLvl w:val="0"/>
    </w:pPr>
    <w:rPr>
      <w:rFonts w:ascii="Arial" w:eastAsia="Arial Unicode MS" w:hAnsi="Arial"/>
      <w:b/>
      <w:bCs/>
      <w:caps/>
      <w:sz w:val="36"/>
      <w:szCs w:val="28"/>
      <w:lang w:val="en-GB"/>
    </w:rPr>
  </w:style>
  <w:style w:type="paragraph" w:styleId="Titre2">
    <w:name w:val="heading 2"/>
    <w:aliases w:val="YAYA2,Titre 2 Car Car Car Car Car Car Car Car,h2,Paranum"/>
    <w:basedOn w:val="Normal"/>
    <w:next w:val="Normal"/>
    <w:link w:val="Titre2Car"/>
    <w:uiPriority w:val="9"/>
    <w:qFormat/>
    <w:pPr>
      <w:keepNext/>
      <w:spacing w:before="240" w:after="60"/>
      <w:outlineLvl w:val="1"/>
    </w:pPr>
    <w:rPr>
      <w:rFonts w:ascii="Arial" w:hAnsi="Arial"/>
      <w:b/>
      <w:bCs/>
      <w:i/>
      <w:iCs/>
      <w:sz w:val="28"/>
      <w:szCs w:val="28"/>
    </w:rPr>
  </w:style>
  <w:style w:type="paragraph" w:styleId="Titre3">
    <w:name w:val="heading 3"/>
    <w:aliases w:val="YAYA3"/>
    <w:basedOn w:val="Normal"/>
    <w:next w:val="Normal"/>
    <w:link w:val="Titre3Car"/>
    <w:qFormat/>
    <w:pPr>
      <w:keepNext/>
      <w:spacing w:before="240" w:after="60"/>
      <w:outlineLvl w:val="2"/>
    </w:pPr>
    <w:rPr>
      <w:rFonts w:ascii="Arial" w:hAnsi="Arial"/>
      <w:b/>
      <w:bCs/>
      <w:sz w:val="26"/>
      <w:szCs w:val="26"/>
    </w:rPr>
  </w:style>
  <w:style w:type="paragraph" w:styleId="Titre4">
    <w:name w:val="heading 4"/>
    <w:basedOn w:val="Normal"/>
    <w:next w:val="Normal"/>
    <w:link w:val="Titre4Car"/>
    <w:qFormat/>
    <w:pPr>
      <w:keepNext/>
      <w:spacing w:before="240" w:after="60"/>
      <w:outlineLvl w:val="3"/>
    </w:pPr>
    <w:rPr>
      <w:b/>
      <w:bCs/>
      <w:sz w:val="28"/>
      <w:szCs w:val="28"/>
    </w:rPr>
  </w:style>
  <w:style w:type="paragraph" w:styleId="Titre5">
    <w:name w:val="heading 5"/>
    <w:aliases w:val=" Side,Side"/>
    <w:basedOn w:val="Normal"/>
    <w:next w:val="Normal"/>
    <w:link w:val="Titre5Car"/>
    <w:qFormat/>
    <w:pPr>
      <w:keepNext/>
      <w:spacing w:before="120" w:after="120" w:line="300" w:lineRule="atLeast"/>
      <w:ind w:firstLine="851"/>
      <w:jc w:val="both"/>
      <w:outlineLvl w:val="4"/>
    </w:pPr>
    <w:rPr>
      <w:rFonts w:ascii="Arial" w:eastAsia="Arial Unicode MS" w:hAnsi="Arial"/>
      <w:b/>
      <w:bCs/>
    </w:rPr>
  </w:style>
  <w:style w:type="paragraph" w:styleId="Titre6">
    <w:name w:val="heading 6"/>
    <w:basedOn w:val="Normal"/>
    <w:next w:val="Normal"/>
    <w:link w:val="Titre6Car"/>
    <w:qFormat/>
    <w:pPr>
      <w:keepNext/>
      <w:spacing w:before="120" w:after="120" w:line="300" w:lineRule="atLeast"/>
      <w:ind w:firstLine="851"/>
      <w:jc w:val="center"/>
      <w:outlineLvl w:val="5"/>
    </w:pPr>
    <w:rPr>
      <w:rFonts w:ascii="Arial" w:eastAsia="Arial Unicode MS" w:hAnsi="Arial"/>
      <w:b/>
      <w:bCs/>
    </w:rPr>
  </w:style>
  <w:style w:type="paragraph" w:styleId="Titre7">
    <w:name w:val="heading 7"/>
    <w:basedOn w:val="Normal"/>
    <w:next w:val="Normal"/>
    <w:link w:val="Titre7Car"/>
    <w:qFormat/>
    <w:pPr>
      <w:keepNext/>
      <w:spacing w:before="120" w:after="120" w:line="300" w:lineRule="atLeast"/>
      <w:ind w:firstLine="851"/>
      <w:jc w:val="center"/>
      <w:outlineLvl w:val="6"/>
    </w:pPr>
    <w:rPr>
      <w:rFonts w:ascii="Arial" w:hAnsi="Arial"/>
      <w:b/>
      <w:bCs/>
      <w:sz w:val="36"/>
    </w:rPr>
  </w:style>
  <w:style w:type="paragraph" w:styleId="Titre8">
    <w:name w:val="heading 8"/>
    <w:basedOn w:val="Normal"/>
    <w:next w:val="Normal"/>
    <w:link w:val="Titre8Car"/>
    <w:qFormat/>
    <w:pPr>
      <w:keepNext/>
      <w:spacing w:before="120" w:after="120" w:line="300" w:lineRule="atLeast"/>
      <w:ind w:firstLine="851"/>
      <w:jc w:val="center"/>
      <w:outlineLvl w:val="7"/>
    </w:pPr>
    <w:rPr>
      <w:rFonts w:ascii="Arial" w:hAnsi="Arial"/>
      <w:b/>
      <w:sz w:val="28"/>
      <w:szCs w:val="36"/>
    </w:rPr>
  </w:style>
  <w:style w:type="paragraph" w:styleId="Titre9">
    <w:name w:val="heading 9"/>
    <w:basedOn w:val="Normal"/>
    <w:next w:val="Normal"/>
    <w:link w:val="Titre9Car"/>
    <w:qFormat/>
    <w:pPr>
      <w:keepNext/>
      <w:spacing w:before="120" w:after="120" w:line="300" w:lineRule="atLeast"/>
      <w:ind w:firstLine="851"/>
      <w:jc w:val="center"/>
      <w:outlineLvl w:val="8"/>
    </w:pPr>
    <w:rPr>
      <w:rFonts w:ascii="Arial" w:hAnsi="Arial"/>
      <w:b/>
      <w:sz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qFormat/>
    <w:rPr>
      <w:color w:val="0000FF"/>
      <w:u w:val="single"/>
    </w:rPr>
  </w:style>
  <w:style w:type="character" w:styleId="lev">
    <w:name w:val="Strong"/>
    <w:qFormat/>
    <w:rPr>
      <w:b/>
      <w:bCs/>
    </w:rPr>
  </w:style>
  <w:style w:type="character" w:styleId="Marquedecommentaire">
    <w:name w:val="annotation reference"/>
    <w:qFormat/>
    <w:rPr>
      <w:sz w:val="16"/>
      <w:szCs w:val="16"/>
    </w:rPr>
  </w:style>
  <w:style w:type="character" w:styleId="Numrodepage">
    <w:name w:val="page number"/>
    <w:basedOn w:val="Policepardfaut"/>
    <w:uiPriority w:val="99"/>
    <w:qFormat/>
  </w:style>
  <w:style w:type="character" w:styleId="Accentuation">
    <w:name w:val="Emphasis"/>
    <w:uiPriority w:val="99"/>
    <w:qFormat/>
    <w:rPr>
      <w:i/>
      <w:iCs/>
    </w:rPr>
  </w:style>
  <w:style w:type="character" w:styleId="Lienhypertextesuivivisit">
    <w:name w:val="FollowedHyperlink"/>
    <w:uiPriority w:val="99"/>
    <w:qFormat/>
    <w:rPr>
      <w:color w:val="800080"/>
      <w:u w:val="single"/>
    </w:rPr>
  </w:style>
  <w:style w:type="paragraph" w:styleId="TM9">
    <w:name w:val="toc 9"/>
    <w:basedOn w:val="Normal"/>
    <w:next w:val="Normal"/>
    <w:uiPriority w:val="39"/>
    <w:unhideWhenUsed/>
    <w:qFormat/>
    <w:pPr>
      <w:spacing w:after="100" w:line="259" w:lineRule="auto"/>
      <w:ind w:left="1760"/>
    </w:pPr>
    <w:rPr>
      <w:rFonts w:ascii="Calibri" w:hAnsi="Calibri"/>
      <w:sz w:val="22"/>
      <w:szCs w:val="22"/>
      <w:lang w:val="fr-FR" w:eastAsia="fr-FR"/>
    </w:rPr>
  </w:style>
  <w:style w:type="paragraph" w:styleId="TM5">
    <w:name w:val="toc 5"/>
    <w:basedOn w:val="Normal"/>
    <w:next w:val="Normal"/>
    <w:uiPriority w:val="39"/>
    <w:unhideWhenUsed/>
    <w:qFormat/>
    <w:pPr>
      <w:spacing w:after="100" w:line="259" w:lineRule="auto"/>
      <w:ind w:left="880"/>
    </w:pPr>
    <w:rPr>
      <w:rFonts w:ascii="Calibri" w:hAnsi="Calibri"/>
      <w:sz w:val="22"/>
      <w:szCs w:val="22"/>
      <w:lang w:val="fr-FR" w:eastAsia="fr-FR"/>
    </w:rPr>
  </w:style>
  <w:style w:type="paragraph" w:styleId="PrformatHTML">
    <w:name w:val="HTML Preformatted"/>
    <w:basedOn w:val="Normal"/>
    <w:link w:val="PrformatHTMLC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Objetducommentaire">
    <w:name w:val="annotation subject"/>
    <w:basedOn w:val="Commentaire"/>
    <w:next w:val="Commentaire"/>
    <w:link w:val="ObjetducommentaireCar"/>
    <w:rPr>
      <w:b/>
      <w:bCs/>
    </w:rPr>
  </w:style>
  <w:style w:type="paragraph" w:styleId="Commentaire">
    <w:name w:val="annotation text"/>
    <w:basedOn w:val="Normal"/>
    <w:link w:val="CommentaireCar"/>
    <w:qFormat/>
    <w:rPr>
      <w:sz w:val="20"/>
      <w:szCs w:val="20"/>
    </w:rPr>
  </w:style>
  <w:style w:type="paragraph" w:styleId="Retraitcorpsdetexte">
    <w:name w:val="Body Text Indent"/>
    <w:basedOn w:val="Normal"/>
    <w:link w:val="RetraitcorpsdetexteCar"/>
    <w:qFormat/>
    <w:pPr>
      <w:spacing w:before="120" w:after="120" w:line="300" w:lineRule="atLeast"/>
      <w:ind w:left="1440" w:firstLine="851"/>
      <w:jc w:val="both"/>
    </w:pPr>
    <w:rPr>
      <w:rFonts w:ascii="Arial" w:hAnsi="Arial"/>
    </w:rPr>
  </w:style>
  <w:style w:type="paragraph" w:styleId="Normalcentr">
    <w:name w:val="Block Text"/>
    <w:basedOn w:val="Normal"/>
    <w:qFormat/>
    <w:pPr>
      <w:spacing w:before="240" w:after="240" w:line="300" w:lineRule="atLeast"/>
      <w:ind w:left="284" w:right="284" w:firstLine="851"/>
      <w:jc w:val="both"/>
    </w:pPr>
    <w:rPr>
      <w:rFonts w:ascii="Arial" w:hAnsi="Arial"/>
      <w:szCs w:val="28"/>
      <w:lang w:val="fr-FR" w:eastAsia="fr-FR"/>
    </w:rPr>
  </w:style>
  <w:style w:type="paragraph" w:styleId="Corpsdetexte3">
    <w:name w:val="Body Text 3"/>
    <w:basedOn w:val="Normal"/>
    <w:link w:val="Corpsdetexte3Car"/>
    <w:uiPriority w:val="99"/>
    <w:qFormat/>
    <w:pPr>
      <w:spacing w:before="120" w:after="120" w:line="360" w:lineRule="auto"/>
      <w:ind w:firstLine="851"/>
      <w:jc w:val="both"/>
    </w:pPr>
    <w:rPr>
      <w:rFonts w:ascii="Arial" w:hAnsi="Arial"/>
    </w:rPr>
  </w:style>
  <w:style w:type="paragraph" w:styleId="Listenumros">
    <w:name w:val="List Number"/>
    <w:basedOn w:val="Normal"/>
    <w:uiPriority w:val="99"/>
    <w:qFormat/>
    <w:pPr>
      <w:numPr>
        <w:numId w:val="1"/>
      </w:numPr>
      <w:tabs>
        <w:tab w:val="clear" w:pos="360"/>
        <w:tab w:val="left" w:pos="567"/>
        <w:tab w:val="left" w:pos="643"/>
      </w:tabs>
      <w:spacing w:before="120" w:line="300" w:lineRule="atLeast"/>
      <w:ind w:left="567" w:hanging="567"/>
      <w:jc w:val="both"/>
    </w:pPr>
    <w:rPr>
      <w:rFonts w:ascii="Arial" w:hAnsi="Arial"/>
    </w:rPr>
  </w:style>
  <w:style w:type="paragraph" w:styleId="Retraitcorpsdetexte3">
    <w:name w:val="Body Text Indent 3"/>
    <w:basedOn w:val="Normal"/>
    <w:link w:val="Retraitcorpsdetexte3Car"/>
    <w:qFormat/>
    <w:pPr>
      <w:spacing w:before="120" w:after="120" w:line="300" w:lineRule="atLeast"/>
      <w:ind w:left="708" w:firstLine="851"/>
      <w:jc w:val="both"/>
    </w:pPr>
    <w:rPr>
      <w:rFonts w:ascii="Arial" w:hAnsi="Arial"/>
    </w:rPr>
  </w:style>
  <w:style w:type="paragraph" w:styleId="Corpsdetexte">
    <w:name w:val="Body Text"/>
    <w:aliases w:val="CORPS CCTP"/>
    <w:basedOn w:val="Normal"/>
    <w:link w:val="CorpsdetexteCar"/>
    <w:qFormat/>
    <w:pPr>
      <w:spacing w:before="120" w:after="120" w:line="300" w:lineRule="atLeast"/>
      <w:ind w:firstLine="851"/>
      <w:jc w:val="center"/>
    </w:pPr>
    <w:rPr>
      <w:rFonts w:ascii="Arial" w:hAnsi="Arial"/>
      <w:b/>
      <w:bCs/>
      <w:sz w:val="40"/>
    </w:rPr>
  </w:style>
  <w:style w:type="paragraph" w:styleId="Textedebulles">
    <w:name w:val="Balloon Text"/>
    <w:basedOn w:val="Normal"/>
    <w:link w:val="TextedebullesCar"/>
    <w:qFormat/>
    <w:rPr>
      <w:rFonts w:ascii="Tahoma" w:hAnsi="Tahoma"/>
      <w:sz w:val="16"/>
      <w:szCs w:val="16"/>
    </w:rPr>
  </w:style>
  <w:style w:type="paragraph" w:styleId="Retraitcorpsdetexte2">
    <w:name w:val="Body Text Indent 2"/>
    <w:basedOn w:val="Normal"/>
    <w:link w:val="Retraitcorpsdetexte2Car"/>
    <w:uiPriority w:val="99"/>
    <w:qFormat/>
    <w:pPr>
      <w:spacing w:before="120" w:after="120" w:line="300" w:lineRule="atLeast"/>
      <w:ind w:left="900" w:hanging="900"/>
      <w:jc w:val="both"/>
    </w:pPr>
    <w:rPr>
      <w:rFonts w:ascii="Arial" w:hAnsi="Arial"/>
    </w:rPr>
  </w:style>
  <w:style w:type="paragraph" w:styleId="TM8">
    <w:name w:val="toc 8"/>
    <w:basedOn w:val="Normal"/>
    <w:next w:val="Normal"/>
    <w:uiPriority w:val="39"/>
    <w:unhideWhenUsed/>
    <w:qFormat/>
    <w:pPr>
      <w:spacing w:after="100" w:line="259" w:lineRule="auto"/>
      <w:ind w:left="1540"/>
    </w:pPr>
    <w:rPr>
      <w:rFonts w:ascii="Calibri" w:hAnsi="Calibri"/>
      <w:sz w:val="22"/>
      <w:szCs w:val="22"/>
      <w:lang w:val="fr-FR" w:eastAsia="fr-FR"/>
    </w:rPr>
  </w:style>
  <w:style w:type="paragraph" w:styleId="TM4">
    <w:name w:val="toc 4"/>
    <w:basedOn w:val="Normal"/>
    <w:next w:val="Normal"/>
    <w:uiPriority w:val="39"/>
    <w:unhideWhenUsed/>
    <w:qFormat/>
    <w:pPr>
      <w:spacing w:after="100" w:line="259" w:lineRule="auto"/>
      <w:ind w:left="660"/>
    </w:pPr>
    <w:rPr>
      <w:rFonts w:ascii="Calibri" w:hAnsi="Calibri"/>
      <w:sz w:val="22"/>
      <w:szCs w:val="22"/>
      <w:lang w:val="fr-FR" w:eastAsia="fr-FR"/>
    </w:rPr>
  </w:style>
  <w:style w:type="paragraph" w:styleId="Corpsdetexte2">
    <w:name w:val="Body Text 2"/>
    <w:basedOn w:val="Normal"/>
    <w:link w:val="Corpsdetexte2Car"/>
    <w:qFormat/>
    <w:pPr>
      <w:spacing w:before="240" w:after="240" w:line="360" w:lineRule="auto"/>
      <w:ind w:right="288" w:firstLine="851"/>
      <w:jc w:val="both"/>
    </w:pPr>
    <w:rPr>
      <w:rFonts w:ascii="Arial" w:hAnsi="Arial"/>
      <w:szCs w:val="28"/>
    </w:rPr>
  </w:style>
  <w:style w:type="paragraph" w:styleId="TM7">
    <w:name w:val="toc 7"/>
    <w:basedOn w:val="Normal"/>
    <w:next w:val="Normal"/>
    <w:uiPriority w:val="39"/>
    <w:unhideWhenUsed/>
    <w:pPr>
      <w:spacing w:after="100" w:line="259" w:lineRule="auto"/>
      <w:ind w:left="1320"/>
    </w:pPr>
    <w:rPr>
      <w:rFonts w:ascii="Calibri" w:hAnsi="Calibri"/>
      <w:sz w:val="22"/>
      <w:szCs w:val="22"/>
      <w:lang w:val="fr-FR" w:eastAsia="fr-FR"/>
    </w:rPr>
  </w:style>
  <w:style w:type="paragraph" w:styleId="TM3">
    <w:name w:val="toc 3"/>
    <w:basedOn w:val="Normal"/>
    <w:next w:val="Normal"/>
    <w:uiPriority w:val="39"/>
    <w:qFormat/>
    <w:pPr>
      <w:tabs>
        <w:tab w:val="right" w:leader="dot" w:pos="9060"/>
      </w:tabs>
      <w:ind w:left="1416"/>
    </w:pPr>
  </w:style>
  <w:style w:type="paragraph" w:styleId="NormalWeb">
    <w:name w:val="Normal (Web)"/>
    <w:basedOn w:val="Normal"/>
    <w:uiPriority w:val="99"/>
    <w:qFormat/>
    <w:pPr>
      <w:spacing w:before="100" w:beforeAutospacing="1" w:after="100" w:afterAutospacing="1"/>
    </w:pPr>
    <w:rPr>
      <w:lang w:val="fr-FR" w:eastAsia="fr-FR"/>
    </w:rPr>
  </w:style>
  <w:style w:type="paragraph" w:styleId="Pieddepage">
    <w:name w:val="footer"/>
    <w:basedOn w:val="Normal"/>
    <w:link w:val="PieddepageCar"/>
    <w:uiPriority w:val="99"/>
    <w:qFormat/>
    <w:pPr>
      <w:tabs>
        <w:tab w:val="center" w:pos="4536"/>
        <w:tab w:val="right" w:pos="9072"/>
      </w:tabs>
      <w:spacing w:before="120" w:after="120" w:line="300" w:lineRule="atLeast"/>
      <w:ind w:firstLine="851"/>
      <w:jc w:val="both"/>
    </w:pPr>
    <w:rPr>
      <w:rFonts w:ascii="Arial" w:hAnsi="Arial"/>
    </w:rPr>
  </w:style>
  <w:style w:type="paragraph" w:styleId="En-tte">
    <w:name w:val="header"/>
    <w:aliases w:val="Para3"/>
    <w:basedOn w:val="Normal"/>
    <w:link w:val="En-tteCar"/>
    <w:uiPriority w:val="99"/>
    <w:qFormat/>
    <w:pPr>
      <w:tabs>
        <w:tab w:val="center" w:pos="4536"/>
        <w:tab w:val="right" w:pos="9072"/>
      </w:tabs>
      <w:spacing w:before="120" w:after="120" w:line="300" w:lineRule="atLeast"/>
      <w:ind w:firstLine="851"/>
      <w:jc w:val="both"/>
    </w:pPr>
    <w:rPr>
      <w:rFonts w:ascii="Arial" w:hAnsi="Arial"/>
    </w:rPr>
  </w:style>
  <w:style w:type="paragraph" w:styleId="TM6">
    <w:name w:val="toc 6"/>
    <w:basedOn w:val="Normal"/>
    <w:next w:val="Normal"/>
    <w:uiPriority w:val="39"/>
    <w:unhideWhenUsed/>
    <w:qFormat/>
    <w:pPr>
      <w:spacing w:after="100" w:line="259" w:lineRule="auto"/>
      <w:ind w:left="1100"/>
    </w:pPr>
    <w:rPr>
      <w:rFonts w:ascii="Calibri" w:hAnsi="Calibri"/>
      <w:sz w:val="22"/>
      <w:szCs w:val="22"/>
      <w:lang w:val="fr-FR" w:eastAsia="fr-FR"/>
    </w:rPr>
  </w:style>
  <w:style w:type="paragraph" w:styleId="TM2">
    <w:name w:val="toc 2"/>
    <w:aliases w:val="TM 2.2"/>
    <w:basedOn w:val="Normal"/>
    <w:next w:val="Normal"/>
    <w:uiPriority w:val="39"/>
    <w:qFormat/>
    <w:pPr>
      <w:ind w:left="240"/>
    </w:pPr>
  </w:style>
  <w:style w:type="paragraph" w:styleId="Listepuces">
    <w:name w:val="List Bullet"/>
    <w:basedOn w:val="Normal"/>
    <w:qFormat/>
    <w:pPr>
      <w:numPr>
        <w:numId w:val="2"/>
      </w:numPr>
      <w:spacing w:before="120" w:after="120" w:line="240" w:lineRule="atLeast"/>
      <w:jc w:val="both"/>
    </w:pPr>
    <w:rPr>
      <w:rFonts w:ascii="Arial" w:hAnsi="Arial"/>
    </w:rPr>
  </w:style>
  <w:style w:type="paragraph" w:styleId="Titre">
    <w:name w:val="Title"/>
    <w:basedOn w:val="Normal"/>
    <w:link w:val="TitreCar"/>
    <w:qFormat/>
    <w:pPr>
      <w:tabs>
        <w:tab w:val="left" w:pos="360"/>
      </w:tabs>
      <w:spacing w:before="120" w:after="60" w:line="300" w:lineRule="atLeast"/>
      <w:ind w:firstLine="851"/>
      <w:jc w:val="center"/>
      <w:outlineLvl w:val="0"/>
    </w:pPr>
    <w:rPr>
      <w:rFonts w:ascii="Arial" w:hAnsi="Arial"/>
      <w:b/>
      <w:bCs/>
      <w:caps/>
      <w:kern w:val="28"/>
      <w:sz w:val="36"/>
      <w:szCs w:val="32"/>
    </w:rPr>
  </w:style>
  <w:style w:type="paragraph" w:styleId="TM1">
    <w:name w:val="toc 1"/>
    <w:aliases w:val="TM 2.1"/>
    <w:basedOn w:val="Normal"/>
    <w:next w:val="Normal"/>
    <w:qFormat/>
    <w:pPr>
      <w:tabs>
        <w:tab w:val="right" w:leader="dot" w:pos="9060"/>
      </w:tabs>
      <w:spacing w:before="100" w:beforeAutospacing="1" w:after="100" w:afterAutospacing="1" w:line="360" w:lineRule="auto"/>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val="fr-FR" w:eastAsia="fr-FR"/>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fr-FR" w:eastAsia="fr-FR"/>
    </w:rPr>
  </w:style>
  <w:style w:type="table" w:styleId="Grilledutableau">
    <w:name w:val="Table Grid"/>
    <w:basedOn w:val="TableauNormal"/>
    <w:uiPriority w:val="59"/>
    <w:qFormat/>
    <w:pPr>
      <w:spacing w:before="120" w:after="120" w:line="300" w:lineRule="atLeast"/>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31">
    <w:name w:val="xl31"/>
    <w:basedOn w:val="Normal"/>
    <w:qFormat/>
    <w:pPr>
      <w:spacing w:before="100" w:beforeAutospacing="1" w:after="100" w:afterAutospacing="1"/>
    </w:pPr>
    <w:rPr>
      <w:sz w:val="16"/>
      <w:szCs w:val="16"/>
      <w:lang w:val="fr-FR" w:eastAsia="fr-FR"/>
    </w:r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3">
    <w:name w:val="xl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r-FR" w:eastAsia="fr-FR"/>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5">
    <w:name w:val="xl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fr-FR" w:eastAsia="fr-FR"/>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7">
    <w:name w:val="xl37"/>
    <w:basedOn w:val="Normal"/>
    <w:qFormat/>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8">
    <w:name w:val="xl38"/>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39">
    <w:name w:val="xl39"/>
    <w:basedOn w:val="Normal"/>
    <w:qFormat/>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fr-FR" w:eastAsia="fr-FR"/>
    </w:r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lang w:val="fr-FR" w:eastAsia="fr-FR"/>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eastAsia="fr-FR"/>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fr-FR" w:eastAsia="fr-FR"/>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5">
    <w:name w:val="xl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fr-FR" w:eastAsia="fr-FR"/>
    </w:rPr>
  </w:style>
  <w:style w:type="paragraph" w:customStyle="1" w:styleId="xl46">
    <w:name w:val="xl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fr-FR" w:eastAsia="fr-FR"/>
    </w:rPr>
  </w:style>
  <w:style w:type="paragraph" w:customStyle="1" w:styleId="xl47">
    <w:name w:val="xl47"/>
    <w:basedOn w:val="Normal"/>
    <w:qFormat/>
    <w:pPr>
      <w:pBdr>
        <w:left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fr-FR" w:eastAsia="fr-FR"/>
    </w:r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fr-FR" w:eastAsia="fr-FR"/>
    </w:rPr>
  </w:style>
  <w:style w:type="paragraph" w:customStyle="1" w:styleId="xl52">
    <w:name w:val="xl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3">
    <w:name w:val="xl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4">
    <w:name w:val="xl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lang w:val="fr-FR" w:eastAsia="fr-FR"/>
    </w:r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lang w:val="fr-FR" w:eastAsia="fr-FR"/>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fr-FR" w:eastAsia="fr-FR"/>
    </w:rPr>
  </w:style>
  <w:style w:type="paragraph" w:customStyle="1" w:styleId="xl57">
    <w:name w:val="xl57"/>
    <w:basedOn w:val="Normal"/>
    <w:qFormat/>
    <w:pPr>
      <w:pBdr>
        <w:top w:val="single" w:sz="8" w:space="0" w:color="auto"/>
        <w:bottom w:val="single" w:sz="4" w:space="0" w:color="auto"/>
      </w:pBdr>
      <w:spacing w:before="100" w:beforeAutospacing="1" w:after="100" w:afterAutospacing="1"/>
    </w:pPr>
    <w:rPr>
      <w:sz w:val="16"/>
      <w:szCs w:val="16"/>
      <w:lang w:val="fr-FR" w:eastAsia="fr-FR"/>
    </w:rPr>
  </w:style>
  <w:style w:type="paragraph" w:customStyle="1" w:styleId="xl58">
    <w:name w:val="xl58"/>
    <w:basedOn w:val="Normal"/>
    <w:qFormat/>
    <w:pPr>
      <w:pBdr>
        <w:top w:val="single" w:sz="8" w:space="0" w:color="auto"/>
        <w:bottom w:val="single" w:sz="4" w:space="0" w:color="auto"/>
      </w:pBdr>
      <w:spacing w:before="100" w:beforeAutospacing="1" w:after="100" w:afterAutospacing="1"/>
    </w:pPr>
    <w:rPr>
      <w:rFonts w:ascii="Arial" w:hAnsi="Arial" w:cs="Arial"/>
      <w:b/>
      <w:bCs/>
      <w:lang w:val="fr-FR" w:eastAsia="fr-FR"/>
    </w:rPr>
  </w:style>
  <w:style w:type="paragraph" w:customStyle="1" w:styleId="xl59">
    <w:name w:val="xl59"/>
    <w:basedOn w:val="Normal"/>
    <w:qFormat/>
    <w:pPr>
      <w:pBdr>
        <w:top w:val="single" w:sz="8" w:space="0" w:color="auto"/>
        <w:bottom w:val="single" w:sz="4" w:space="0" w:color="auto"/>
      </w:pBdr>
      <w:spacing w:before="100" w:beforeAutospacing="1" w:after="100" w:afterAutospacing="1"/>
    </w:pPr>
    <w:rPr>
      <w:lang w:val="fr-FR" w:eastAsia="fr-FR"/>
    </w:rPr>
  </w:style>
  <w:style w:type="paragraph" w:customStyle="1" w:styleId="xl60">
    <w:name w:val="xl60"/>
    <w:basedOn w:val="Normal"/>
    <w:qFormat/>
    <w:pPr>
      <w:pBdr>
        <w:top w:val="single" w:sz="8" w:space="0" w:color="auto"/>
        <w:bottom w:val="single" w:sz="4" w:space="0" w:color="auto"/>
      </w:pBdr>
      <w:spacing w:before="100" w:beforeAutospacing="1" w:after="100" w:afterAutospacing="1"/>
    </w:pPr>
    <w:rPr>
      <w:rFonts w:ascii="Arial Narrow" w:hAnsi="Arial Narrow"/>
      <w:lang w:val="fr-FR" w:eastAsia="fr-FR"/>
    </w:rPr>
  </w:style>
  <w:style w:type="paragraph" w:customStyle="1" w:styleId="xl61">
    <w:name w:val="xl61"/>
    <w:basedOn w:val="Normal"/>
    <w:qFormat/>
    <w:pPr>
      <w:pBdr>
        <w:top w:val="single" w:sz="8" w:space="0" w:color="auto"/>
        <w:bottom w:val="single" w:sz="4" w:space="0" w:color="auto"/>
      </w:pBdr>
      <w:spacing w:before="100" w:beforeAutospacing="1" w:after="100" w:afterAutospacing="1"/>
    </w:pPr>
    <w:rPr>
      <w:rFonts w:ascii="Arial Narrow" w:hAnsi="Arial Narrow"/>
      <w:sz w:val="18"/>
      <w:szCs w:val="18"/>
      <w:lang w:val="fr-FR" w:eastAsia="fr-FR"/>
    </w:rPr>
  </w:style>
  <w:style w:type="paragraph" w:customStyle="1" w:styleId="xl62">
    <w:name w:val="xl62"/>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val="fr-FR" w:eastAsia="fr-FR"/>
    </w:rPr>
  </w:style>
  <w:style w:type="paragraph" w:customStyle="1" w:styleId="xl63">
    <w:name w:val="xl63"/>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64">
    <w:name w:val="xl64"/>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fr-FR" w:eastAsia="fr-FR"/>
    </w:rPr>
  </w:style>
  <w:style w:type="paragraph" w:customStyle="1" w:styleId="xl65">
    <w:name w:val="xl65"/>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66">
    <w:name w:val="xl66"/>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67">
    <w:name w:val="xl67"/>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68">
    <w:name w:val="xl68"/>
    <w:basedOn w:val="Normal"/>
    <w:qFormat/>
    <w:pPr>
      <w:spacing w:before="100" w:beforeAutospacing="1" w:after="100" w:afterAutospacing="1"/>
    </w:pPr>
    <w:rPr>
      <w:rFonts w:ascii="Arial Narrow" w:hAnsi="Arial Narrow"/>
      <w:sz w:val="18"/>
      <w:szCs w:val="18"/>
      <w:lang w:val="fr-FR" w:eastAsia="fr-FR"/>
    </w:rPr>
  </w:style>
  <w:style w:type="paragraph" w:customStyle="1" w:styleId="xl69">
    <w:name w:val="xl69"/>
    <w:basedOn w:val="Normal"/>
    <w:qFormat/>
    <w:pPr>
      <w:spacing w:before="100" w:beforeAutospacing="1" w:after="100" w:afterAutospacing="1"/>
    </w:pPr>
    <w:rPr>
      <w:rFonts w:ascii="Arial" w:hAnsi="Arial" w:cs="Arial"/>
      <w:sz w:val="18"/>
      <w:szCs w:val="18"/>
      <w:lang w:val="fr-FR" w:eastAsia="fr-FR"/>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lang w:val="fr-FR" w:eastAsia="fr-FR"/>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fr-FR" w:eastAsia="fr-FR"/>
    </w:rPr>
  </w:style>
  <w:style w:type="paragraph" w:customStyle="1" w:styleId="xl72">
    <w:name w:val="xl72"/>
    <w:basedOn w:val="Normal"/>
    <w:qFormat/>
    <w:pPr>
      <w:spacing w:before="100" w:beforeAutospacing="1" w:after="100" w:afterAutospacing="1"/>
      <w:jc w:val="center"/>
    </w:pPr>
    <w:rPr>
      <w:rFonts w:ascii="Arial" w:hAnsi="Arial" w:cs="Arial"/>
      <w:sz w:val="18"/>
      <w:szCs w:val="18"/>
      <w:lang w:val="fr-FR" w:eastAsia="fr-FR"/>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val="fr-FR" w:eastAsia="fr-FR"/>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75">
    <w:name w:val="xl75"/>
    <w:basedOn w:val="Normal"/>
    <w:qFormat/>
    <w:pPr>
      <w:spacing w:before="100" w:beforeAutospacing="1" w:after="100" w:afterAutospacing="1"/>
    </w:pPr>
    <w:rPr>
      <w:rFonts w:ascii="Arial" w:hAnsi="Arial" w:cs="Arial"/>
      <w:b/>
      <w:bCs/>
      <w:sz w:val="16"/>
      <w:szCs w:val="16"/>
      <w:lang w:val="fr-FR" w:eastAsia="fr-FR"/>
    </w:rPr>
  </w:style>
  <w:style w:type="paragraph" w:customStyle="1" w:styleId="xl76">
    <w:name w:val="xl76"/>
    <w:basedOn w:val="Normal"/>
    <w:qFormat/>
    <w:pPr>
      <w:pBdr>
        <w:top w:val="single" w:sz="8"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77">
    <w:name w:val="xl77"/>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lang w:val="fr-FR" w:eastAsia="fr-FR"/>
    </w:rPr>
  </w:style>
  <w:style w:type="paragraph" w:customStyle="1" w:styleId="xl78">
    <w:name w:val="xl7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fr-FR" w:eastAsia="fr-FR"/>
    </w:rPr>
  </w:style>
  <w:style w:type="paragraph" w:customStyle="1" w:styleId="xl79">
    <w:name w:val="xl79"/>
    <w:basedOn w:val="Normal"/>
    <w:qFormat/>
    <w:pPr>
      <w:pBdr>
        <w:top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1">
    <w:name w:val="xl8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2">
    <w:name w:val="xl82"/>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lang w:val="fr-FR" w:eastAsia="fr-FR"/>
    </w:rPr>
  </w:style>
  <w:style w:type="character" w:customStyle="1" w:styleId="Titre1Car">
    <w:name w:val="Titre 1 Car"/>
    <w:aliases w:val="YAYA1 Car"/>
    <w:link w:val="Titre10"/>
    <w:qFormat/>
    <w:rPr>
      <w:rFonts w:ascii="Arial" w:eastAsia="Arial Unicode MS" w:hAnsi="Arial"/>
      <w:b/>
      <w:bCs/>
      <w:caps/>
      <w:sz w:val="36"/>
      <w:szCs w:val="28"/>
      <w:lang w:val="en-GB"/>
    </w:rPr>
  </w:style>
  <w:style w:type="character" w:customStyle="1" w:styleId="CorpsdetexteCar">
    <w:name w:val="Corps de texte Car"/>
    <w:aliases w:val="CORPS CCTP Car"/>
    <w:link w:val="Corpsdetexte"/>
    <w:qFormat/>
    <w:rPr>
      <w:rFonts w:ascii="Arial" w:hAnsi="Arial"/>
      <w:b/>
      <w:bCs/>
      <w:sz w:val="40"/>
      <w:szCs w:val="24"/>
    </w:rPr>
  </w:style>
  <w:style w:type="character" w:customStyle="1" w:styleId="Titre2Car">
    <w:name w:val="Titre 2 Car"/>
    <w:aliases w:val="YAYA2 Car,Titre 2 Car Car Car Car Car Car Car Car Car,h2 Car,Paranum Car"/>
    <w:link w:val="Titre2"/>
    <w:uiPriority w:val="9"/>
    <w:qFormat/>
    <w:rPr>
      <w:rFonts w:ascii="Arial" w:hAnsi="Arial"/>
      <w:b/>
      <w:bCs/>
      <w:i/>
      <w:iCs/>
      <w:sz w:val="28"/>
      <w:szCs w:val="28"/>
      <w:lang w:val="en-US" w:eastAsia="en-US"/>
    </w:rPr>
  </w:style>
  <w:style w:type="character" w:customStyle="1" w:styleId="Titre3Car">
    <w:name w:val="Titre 3 Car"/>
    <w:aliases w:val="YAYA3 Car"/>
    <w:link w:val="Titre3"/>
    <w:qFormat/>
    <w:rPr>
      <w:rFonts w:ascii="Arial" w:hAnsi="Arial"/>
      <w:b/>
      <w:bCs/>
      <w:sz w:val="26"/>
      <w:szCs w:val="26"/>
      <w:lang w:val="en-US" w:eastAsia="en-US"/>
    </w:rPr>
  </w:style>
  <w:style w:type="character" w:customStyle="1" w:styleId="Titre4Car">
    <w:name w:val="Titre 4 Car"/>
    <w:link w:val="Titre4"/>
    <w:qFormat/>
    <w:rPr>
      <w:b/>
      <w:bCs/>
      <w:sz w:val="28"/>
      <w:szCs w:val="28"/>
      <w:lang w:val="en-US" w:eastAsia="en-US"/>
    </w:rPr>
  </w:style>
  <w:style w:type="character" w:customStyle="1" w:styleId="Titre5Car">
    <w:name w:val="Titre 5 Car"/>
    <w:aliases w:val=" Side Car,Side Car"/>
    <w:link w:val="Titre5"/>
    <w:qFormat/>
    <w:rPr>
      <w:rFonts w:ascii="Arial" w:eastAsia="Arial Unicode MS" w:hAnsi="Arial"/>
      <w:b/>
      <w:bCs/>
      <w:sz w:val="24"/>
      <w:szCs w:val="24"/>
    </w:rPr>
  </w:style>
  <w:style w:type="character" w:customStyle="1" w:styleId="Titre6Car">
    <w:name w:val="Titre 6 Car"/>
    <w:link w:val="Titre6"/>
    <w:qFormat/>
    <w:rPr>
      <w:rFonts w:ascii="Arial" w:eastAsia="Arial Unicode MS" w:hAnsi="Arial"/>
      <w:b/>
      <w:bCs/>
      <w:sz w:val="24"/>
      <w:szCs w:val="24"/>
    </w:rPr>
  </w:style>
  <w:style w:type="character" w:customStyle="1" w:styleId="Titre7Car">
    <w:name w:val="Titre 7 Car"/>
    <w:link w:val="Titre7"/>
    <w:qFormat/>
    <w:rPr>
      <w:rFonts w:ascii="Arial" w:hAnsi="Arial"/>
      <w:b/>
      <w:bCs/>
      <w:sz w:val="36"/>
      <w:szCs w:val="24"/>
    </w:rPr>
  </w:style>
  <w:style w:type="character" w:customStyle="1" w:styleId="Titre8Car">
    <w:name w:val="Titre 8 Car"/>
    <w:link w:val="Titre8"/>
    <w:qFormat/>
    <w:rPr>
      <w:rFonts w:ascii="Arial" w:hAnsi="Arial"/>
      <w:b/>
      <w:sz w:val="28"/>
      <w:szCs w:val="36"/>
      <w:lang w:eastAsia="en-US"/>
    </w:rPr>
  </w:style>
  <w:style w:type="character" w:customStyle="1" w:styleId="Titre9Car">
    <w:name w:val="Titre 9 Car"/>
    <w:link w:val="Titre9"/>
    <w:qFormat/>
    <w:rPr>
      <w:rFonts w:ascii="Arial" w:hAnsi="Arial"/>
      <w:b/>
      <w:sz w:val="25"/>
      <w:szCs w:val="24"/>
      <w:lang w:eastAsia="en-US"/>
    </w:rPr>
  </w:style>
  <w:style w:type="character" w:customStyle="1" w:styleId="En-tteCar">
    <w:name w:val="En-tête Car"/>
    <w:aliases w:val="Para3 Car"/>
    <w:link w:val="En-tte"/>
    <w:uiPriority w:val="99"/>
    <w:qFormat/>
    <w:rPr>
      <w:rFonts w:ascii="Arial" w:hAnsi="Arial"/>
      <w:sz w:val="24"/>
      <w:szCs w:val="24"/>
    </w:rPr>
  </w:style>
  <w:style w:type="character" w:customStyle="1" w:styleId="PieddepageCar">
    <w:name w:val="Pied de page Car"/>
    <w:link w:val="Pieddepage"/>
    <w:uiPriority w:val="99"/>
    <w:qFormat/>
    <w:rPr>
      <w:rFonts w:ascii="Arial" w:hAnsi="Arial"/>
      <w:sz w:val="24"/>
      <w:szCs w:val="24"/>
    </w:rPr>
  </w:style>
  <w:style w:type="character" w:customStyle="1" w:styleId="TitreCar">
    <w:name w:val="Titre Car"/>
    <w:link w:val="Titre"/>
    <w:qFormat/>
    <w:rPr>
      <w:rFonts w:ascii="Arial" w:hAnsi="Arial" w:cs="Arial"/>
      <w:b/>
      <w:bCs/>
      <w:caps/>
      <w:kern w:val="28"/>
      <w:sz w:val="36"/>
      <w:szCs w:val="32"/>
      <w:lang w:val="en-US" w:eastAsia="en-US"/>
    </w:rPr>
  </w:style>
  <w:style w:type="character" w:customStyle="1" w:styleId="RetraitcorpsdetexteCar">
    <w:name w:val="Retrait corps de texte Car"/>
    <w:link w:val="Retraitcorpsdetexte"/>
    <w:qFormat/>
    <w:rPr>
      <w:rFonts w:ascii="Arial" w:hAnsi="Arial"/>
      <w:sz w:val="24"/>
      <w:szCs w:val="24"/>
    </w:rPr>
  </w:style>
  <w:style w:type="character" w:customStyle="1" w:styleId="Corpsdetexte2Car">
    <w:name w:val="Corps de texte 2 Car"/>
    <w:link w:val="Corpsdetexte2"/>
    <w:qFormat/>
    <w:rPr>
      <w:rFonts w:ascii="Arial" w:hAnsi="Arial"/>
      <w:sz w:val="24"/>
      <w:szCs w:val="28"/>
      <w:lang w:eastAsia="en-US"/>
    </w:rPr>
  </w:style>
  <w:style w:type="character" w:customStyle="1" w:styleId="Corpsdetexte3Car">
    <w:name w:val="Corps de texte 3 Car"/>
    <w:link w:val="Corpsdetexte3"/>
    <w:uiPriority w:val="99"/>
    <w:qFormat/>
    <w:rPr>
      <w:rFonts w:ascii="Arial" w:hAnsi="Arial"/>
      <w:sz w:val="24"/>
      <w:szCs w:val="24"/>
      <w:lang w:eastAsia="en-US"/>
    </w:rPr>
  </w:style>
  <w:style w:type="character" w:customStyle="1" w:styleId="Retraitcorpsdetexte2Car">
    <w:name w:val="Retrait corps de texte 2 Car"/>
    <w:link w:val="Retraitcorpsdetexte2"/>
    <w:uiPriority w:val="99"/>
    <w:qFormat/>
    <w:rPr>
      <w:rFonts w:ascii="Arial" w:hAnsi="Arial"/>
      <w:sz w:val="24"/>
      <w:szCs w:val="24"/>
    </w:rPr>
  </w:style>
  <w:style w:type="character" w:customStyle="1" w:styleId="Retraitcorpsdetexte3Car">
    <w:name w:val="Retrait corps de texte 3 Car"/>
    <w:link w:val="Retraitcorpsdetexte3"/>
    <w:qFormat/>
    <w:rPr>
      <w:rFonts w:ascii="Arial" w:hAnsi="Arial"/>
      <w:sz w:val="24"/>
      <w:szCs w:val="24"/>
    </w:rPr>
  </w:style>
  <w:style w:type="character" w:customStyle="1" w:styleId="TextedebullesCar">
    <w:name w:val="Texte de bulles Car"/>
    <w:link w:val="Textedebulles"/>
    <w:qFormat/>
    <w:rPr>
      <w:rFonts w:ascii="Tahoma" w:hAnsi="Tahoma" w:cs="Tahoma"/>
      <w:sz w:val="16"/>
      <w:szCs w:val="16"/>
      <w:lang w:val="en-US" w:eastAsia="en-US"/>
    </w:rPr>
  </w:style>
  <w:style w:type="paragraph" w:customStyle="1" w:styleId="En-ttedetabledesmatires1">
    <w:name w:val="En-tête de table des matières1"/>
    <w:basedOn w:val="Titre10"/>
    <w:next w:val="Normal"/>
    <w:uiPriority w:val="39"/>
    <w:unhideWhenUsed/>
    <w:qFormat/>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table" w:customStyle="1" w:styleId="TableauListe2-Accentuation11">
    <w:name w:val="Tableau Liste 2 - Accentuation 11"/>
    <w:basedOn w:val="TableauNormal"/>
    <w:uiPriority w:val="47"/>
    <w:qFormat/>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qFormat/>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qFormat/>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paragraph" w:styleId="Paragraphedeliste">
    <w:name w:val="List Paragraph"/>
    <w:basedOn w:val="Normal"/>
    <w:link w:val="ParagraphedelisteCar"/>
    <w:uiPriority w:val="34"/>
    <w:qFormat/>
    <w:pPr>
      <w:ind w:left="720"/>
      <w:contextualSpacing/>
    </w:pPr>
    <w:rPr>
      <w:lang w:val="fr-FR" w:eastAsia="fr-FR"/>
    </w:rPr>
  </w:style>
  <w:style w:type="paragraph" w:customStyle="1" w:styleId="Default">
    <w:name w:val="Default"/>
    <w:qFormat/>
    <w:pPr>
      <w:widowControl w:val="0"/>
      <w:autoSpaceDE w:val="0"/>
      <w:autoSpaceDN w:val="0"/>
      <w:adjustRightInd w:val="0"/>
    </w:pPr>
    <w:rPr>
      <w:rFonts w:ascii="Arial" w:eastAsia="Times New Roman" w:hAnsi="Arial" w:cs="Arial"/>
      <w:color w:val="000000"/>
      <w:sz w:val="24"/>
      <w:szCs w:val="24"/>
    </w:rPr>
  </w:style>
  <w:style w:type="character" w:customStyle="1" w:styleId="geo-dms">
    <w:name w:val="geo-dms"/>
    <w:qFormat/>
  </w:style>
  <w:style w:type="character" w:customStyle="1" w:styleId="latitude">
    <w:name w:val="latitude"/>
    <w:qFormat/>
  </w:style>
  <w:style w:type="character" w:customStyle="1" w:styleId="longitude">
    <w:name w:val="longitude"/>
    <w:qFormat/>
  </w:style>
  <w:style w:type="character" w:customStyle="1" w:styleId="apple-converted-space">
    <w:name w:val="apple-converted-space"/>
    <w:qFormat/>
  </w:style>
  <w:style w:type="character" w:customStyle="1" w:styleId="CommentaireCar">
    <w:name w:val="Commentaire Car"/>
    <w:link w:val="Commentaire"/>
    <w:qFormat/>
    <w:rPr>
      <w:lang w:val="en-US" w:eastAsia="en-US"/>
    </w:rPr>
  </w:style>
  <w:style w:type="character" w:customStyle="1" w:styleId="Titre3Car1">
    <w:name w:val="Titre 3 Car1"/>
    <w:semiHidden/>
    <w:qFormat/>
    <w:rPr>
      <w:rFonts w:ascii="Calibri Light" w:eastAsia="Times New Roman" w:hAnsi="Calibri Light" w:cs="Times New Roman"/>
      <w:color w:val="1F4D78"/>
      <w:sz w:val="24"/>
      <w:szCs w:val="24"/>
      <w:lang w:val="en-US" w:eastAsia="en-US"/>
    </w:rPr>
  </w:style>
  <w:style w:type="character" w:customStyle="1" w:styleId="ObjetducommentaireCar">
    <w:name w:val="Objet du commentaire Car"/>
    <w:link w:val="Objetducommentaire"/>
    <w:qFormat/>
    <w:rPr>
      <w:b/>
      <w:bCs/>
      <w:lang w:val="en-US" w:eastAsia="en-US"/>
    </w:rPr>
  </w:style>
  <w:style w:type="character" w:customStyle="1" w:styleId="PrformatHTMLCar">
    <w:name w:val="Préformaté HTML Car"/>
    <w:link w:val="PrformatHTML"/>
    <w:qFormat/>
    <w:rPr>
      <w:rFonts w:ascii="Courier New" w:hAnsi="Courier New" w:cs="Courier New"/>
    </w:rPr>
  </w:style>
  <w:style w:type="character" w:customStyle="1" w:styleId="ParagraphedelisteCar">
    <w:name w:val="Paragraphe de liste Car"/>
    <w:basedOn w:val="Policepardfaut"/>
    <w:link w:val="Paragraphedeliste"/>
    <w:uiPriority w:val="34"/>
    <w:qFormat/>
    <w:locked/>
    <w:rPr>
      <w:sz w:val="24"/>
      <w:szCs w:val="24"/>
    </w:rPr>
  </w:style>
  <w:style w:type="paragraph" w:styleId="En-ttedetabledesmatires">
    <w:name w:val="TOC Heading"/>
    <w:basedOn w:val="Titre10"/>
    <w:next w:val="Normal"/>
    <w:uiPriority w:val="39"/>
    <w:unhideWhenUsed/>
    <w:qFormat/>
    <w:rsid w:val="00EC081F"/>
    <w:pPr>
      <w:keepLines/>
      <w:spacing w:before="240" w:after="0" w:line="240" w:lineRule="auto"/>
      <w:jc w:val="left"/>
      <w:outlineLvl w:val="9"/>
    </w:pPr>
    <w:rPr>
      <w:rFonts w:asciiTheme="majorHAnsi" w:eastAsiaTheme="majorEastAsia" w:hAnsiTheme="majorHAnsi" w:cstheme="majorBidi"/>
      <w:b w:val="0"/>
      <w:bCs w:val="0"/>
      <w:caps w:val="0"/>
      <w:color w:val="365F91" w:themeColor="accent1" w:themeShade="BF"/>
      <w:sz w:val="32"/>
      <w:szCs w:val="32"/>
      <w:lang w:val="en-US"/>
    </w:rPr>
  </w:style>
  <w:style w:type="numbering" w:customStyle="1" w:styleId="Aucuneliste1">
    <w:name w:val="Aucune liste1"/>
    <w:next w:val="Aucuneliste"/>
    <w:uiPriority w:val="99"/>
    <w:semiHidden/>
    <w:unhideWhenUsed/>
    <w:rsid w:val="00EC081F"/>
  </w:style>
  <w:style w:type="paragraph" w:styleId="Sous-titre">
    <w:name w:val="Subtitle"/>
    <w:aliases w:val="1.1"/>
    <w:basedOn w:val="Normal"/>
    <w:link w:val="Sous-titreCar"/>
    <w:qFormat/>
    <w:rsid w:val="00EC081F"/>
    <w:pPr>
      <w:ind w:left="708"/>
      <w:jc w:val="center"/>
    </w:pPr>
    <w:rPr>
      <w:b/>
      <w:bCs/>
      <w:i/>
      <w:iCs/>
      <w:sz w:val="28"/>
      <w:szCs w:val="20"/>
      <w:lang w:val="fr-FR" w:eastAsia="fr-FR"/>
    </w:rPr>
  </w:style>
  <w:style w:type="character" w:customStyle="1" w:styleId="Sous-titreCar">
    <w:name w:val="Sous-titre Car"/>
    <w:aliases w:val="1.1 Car"/>
    <w:basedOn w:val="Policepardfaut"/>
    <w:link w:val="Sous-titre"/>
    <w:rsid w:val="00EC081F"/>
    <w:rPr>
      <w:rFonts w:eastAsia="Times New Roman"/>
      <w:b/>
      <w:bCs/>
      <w:i/>
      <w:iCs/>
      <w:sz w:val="28"/>
    </w:rPr>
  </w:style>
  <w:style w:type="paragraph" w:styleId="Lgende">
    <w:name w:val="caption"/>
    <w:basedOn w:val="Normal"/>
    <w:next w:val="Normal"/>
    <w:link w:val="LgendeCar"/>
    <w:qFormat/>
    <w:rsid w:val="00EC081F"/>
    <w:pPr>
      <w:tabs>
        <w:tab w:val="left" w:pos="5580"/>
        <w:tab w:val="left" w:pos="5760"/>
      </w:tabs>
      <w:ind w:right="4445"/>
      <w:jc w:val="both"/>
    </w:pPr>
    <w:rPr>
      <w:rFonts w:ascii="Tahoma" w:hAnsi="Tahoma"/>
      <w:b/>
      <w:bCs/>
      <w:szCs w:val="20"/>
      <w:lang w:val="fr-FR" w:eastAsia="fr-FR"/>
    </w:rPr>
  </w:style>
  <w:style w:type="paragraph" w:customStyle="1" w:styleId="Corpsdetexte21">
    <w:name w:val="Corps de texte 21"/>
    <w:basedOn w:val="Normal"/>
    <w:rsid w:val="00EC081F"/>
    <w:pPr>
      <w:suppressAutoHyphens/>
      <w:jc w:val="both"/>
    </w:pPr>
    <w:rPr>
      <w:szCs w:val="20"/>
      <w:lang w:val="fr-FR" w:eastAsia="ar-SA"/>
    </w:rPr>
  </w:style>
  <w:style w:type="paragraph" w:customStyle="1" w:styleId="Retraitcorpsdetexte21">
    <w:name w:val="Retrait corps de texte 21"/>
    <w:basedOn w:val="Normal"/>
    <w:rsid w:val="00EC081F"/>
    <w:pPr>
      <w:suppressAutoHyphens/>
      <w:ind w:left="708"/>
      <w:jc w:val="both"/>
    </w:pPr>
    <w:rPr>
      <w:szCs w:val="20"/>
      <w:lang w:val="fr-FR" w:eastAsia="ar-SA"/>
    </w:rPr>
  </w:style>
  <w:style w:type="table" w:customStyle="1" w:styleId="Grilledutableau1">
    <w:name w:val="Grille du tableau1"/>
    <w:basedOn w:val="TableauNormal"/>
    <w:next w:val="Grilledutableau"/>
    <w:uiPriority w:val="99"/>
    <w:rsid w:val="00EC08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rsid w:val="00EC081F"/>
    <w:pPr>
      <w:shd w:val="clear" w:color="auto" w:fill="000080"/>
    </w:pPr>
    <w:rPr>
      <w:rFonts w:ascii="Tahoma" w:hAnsi="Tahoma"/>
      <w:sz w:val="20"/>
      <w:szCs w:val="20"/>
      <w:lang w:val="fr-FR" w:eastAsia="fr-FR"/>
    </w:rPr>
  </w:style>
  <w:style w:type="character" w:customStyle="1" w:styleId="ExplorateurdedocumentsCar">
    <w:name w:val="Explorateur de documents Car"/>
    <w:basedOn w:val="Policepardfaut"/>
    <w:link w:val="Explorateurdedocuments"/>
    <w:rsid w:val="00EC081F"/>
    <w:rPr>
      <w:rFonts w:ascii="Tahoma" w:eastAsia="Times New Roman" w:hAnsi="Tahoma"/>
      <w:shd w:val="clear" w:color="auto" w:fill="000080"/>
    </w:rPr>
  </w:style>
  <w:style w:type="character" w:styleId="Appelnotedebasdep">
    <w:name w:val="footnote reference"/>
    <w:rsid w:val="00EC081F"/>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EC081F"/>
    <w:rPr>
      <w:sz w:val="20"/>
      <w:szCs w:val="20"/>
      <w:lang w:val="fr-FR"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EC081F"/>
    <w:rPr>
      <w:rFonts w:eastAsia="Times New Roman"/>
    </w:rPr>
  </w:style>
  <w:style w:type="paragraph" w:styleId="TitreTR">
    <w:name w:val="toa heading"/>
    <w:basedOn w:val="Normal"/>
    <w:next w:val="Normal"/>
    <w:rsid w:val="00EC081F"/>
    <w:pPr>
      <w:tabs>
        <w:tab w:val="left" w:pos="9000"/>
        <w:tab w:val="right" w:pos="9360"/>
      </w:tabs>
      <w:suppressAutoHyphens/>
      <w:jc w:val="both"/>
    </w:pPr>
    <w:rPr>
      <w:szCs w:val="20"/>
      <w:lang w:val="fr-FR" w:eastAsia="fr-FR"/>
    </w:rPr>
  </w:style>
  <w:style w:type="paragraph" w:customStyle="1" w:styleId="Head22">
    <w:name w:val="Head 2.2"/>
    <w:basedOn w:val="Normal"/>
    <w:rsid w:val="00EC081F"/>
    <w:pPr>
      <w:suppressAutoHyphens/>
      <w:ind w:left="360" w:hanging="360"/>
    </w:pPr>
    <w:rPr>
      <w:b/>
      <w:szCs w:val="20"/>
      <w:lang w:val="fr-FR" w:eastAsia="fr-FR"/>
    </w:rPr>
  </w:style>
  <w:style w:type="paragraph" w:customStyle="1" w:styleId="Head21">
    <w:name w:val="Head 2.1"/>
    <w:basedOn w:val="Normal"/>
    <w:rsid w:val="00EC081F"/>
    <w:pPr>
      <w:suppressAutoHyphens/>
      <w:jc w:val="center"/>
    </w:pPr>
    <w:rPr>
      <w:b/>
      <w:szCs w:val="20"/>
      <w:lang w:val="fr-FR" w:eastAsia="fr-FR"/>
    </w:rPr>
  </w:style>
  <w:style w:type="paragraph" w:customStyle="1" w:styleId="Outline">
    <w:name w:val="Outline"/>
    <w:basedOn w:val="Normal"/>
    <w:rsid w:val="00EC081F"/>
    <w:pPr>
      <w:spacing w:before="240"/>
    </w:pPr>
    <w:rPr>
      <w:kern w:val="28"/>
      <w:szCs w:val="20"/>
      <w:lang w:val="fr-FR" w:eastAsia="fr-FR"/>
    </w:rPr>
  </w:style>
  <w:style w:type="paragraph" w:customStyle="1" w:styleId="Titredetablejuridique">
    <w:name w:val="Titre de table juridique"/>
    <w:basedOn w:val="Normal"/>
    <w:rsid w:val="00EC081F"/>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Pucea">
    <w:name w:val="Puce a"/>
    <w:basedOn w:val="Normal"/>
    <w:rsid w:val="00EC081F"/>
    <w:pPr>
      <w:widowControl w:val="0"/>
      <w:numPr>
        <w:numId w:val="54"/>
      </w:numPr>
      <w:spacing w:before="60" w:after="60"/>
      <w:jc w:val="both"/>
    </w:pPr>
    <w:rPr>
      <w:rFonts w:ascii="Arial" w:hAnsi="Arial" w:cs="Arial"/>
      <w:sz w:val="20"/>
      <w:szCs w:val="20"/>
      <w:lang w:val="fr-FR" w:eastAsia="fr-FR"/>
    </w:rPr>
  </w:style>
  <w:style w:type="paragraph" w:customStyle="1" w:styleId="Tiret">
    <w:name w:val="Tiret"/>
    <w:basedOn w:val="Normal"/>
    <w:rsid w:val="00EC081F"/>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EC081F"/>
    <w:pPr>
      <w:widowControl w:val="0"/>
      <w:tabs>
        <w:tab w:val="left" w:pos="851"/>
      </w:tabs>
      <w:spacing w:before="120" w:after="60"/>
      <w:ind w:left="851" w:hanging="284"/>
      <w:jc w:val="both"/>
    </w:pPr>
    <w:rPr>
      <w:rFonts w:ascii="Arial" w:hAnsi="Arial"/>
      <w:sz w:val="20"/>
      <w:szCs w:val="20"/>
      <w:lang w:val="fr-FR" w:eastAsia="fr-FR"/>
    </w:rPr>
  </w:style>
  <w:style w:type="paragraph" w:customStyle="1" w:styleId="corpsdetexte0">
    <w:name w:val="corps de texte"/>
    <w:basedOn w:val="Normal"/>
    <w:rsid w:val="00EC081F"/>
    <w:pPr>
      <w:spacing w:after="160" w:line="300" w:lineRule="exact"/>
      <w:jc w:val="both"/>
    </w:pPr>
    <w:rPr>
      <w:lang w:val="fr-FR" w:eastAsia="fr-FR"/>
    </w:rPr>
  </w:style>
  <w:style w:type="paragraph" w:customStyle="1" w:styleId="siliacII">
    <w:name w:val="siliac II"/>
    <w:basedOn w:val="Normal"/>
    <w:rsid w:val="00EC081F"/>
    <w:pPr>
      <w:spacing w:before="100" w:beforeAutospacing="1" w:after="120" w:line="300" w:lineRule="exact"/>
      <w:ind w:left="284"/>
      <w:outlineLvl w:val="2"/>
    </w:pPr>
    <w:rPr>
      <w:rFonts w:ascii="Arial" w:hAnsi="Arial"/>
      <w:b/>
      <w:lang w:val="fr-FR" w:eastAsia="fr-FR"/>
    </w:rPr>
  </w:style>
  <w:style w:type="character" w:customStyle="1" w:styleId="CarCar7">
    <w:name w:val="Car Car7"/>
    <w:semiHidden/>
    <w:rsid w:val="00EC081F"/>
    <w:rPr>
      <w:b/>
      <w:bCs/>
      <w:sz w:val="24"/>
      <w:lang w:val="en-GB" w:eastAsia="fr-FR" w:bidi="ar-SA"/>
    </w:rPr>
  </w:style>
  <w:style w:type="paragraph" w:styleId="Textebrut">
    <w:name w:val="Plain Text"/>
    <w:basedOn w:val="Normal"/>
    <w:link w:val="TextebrutCar"/>
    <w:uiPriority w:val="99"/>
    <w:rsid w:val="00EC081F"/>
    <w:rPr>
      <w:rFonts w:ascii="Courier New" w:hAnsi="Courier New"/>
      <w:sz w:val="20"/>
      <w:szCs w:val="20"/>
      <w:lang w:val="en-GB"/>
    </w:rPr>
  </w:style>
  <w:style w:type="character" w:customStyle="1" w:styleId="TextebrutCar">
    <w:name w:val="Texte brut Car"/>
    <w:basedOn w:val="Policepardfaut"/>
    <w:link w:val="Textebrut"/>
    <w:uiPriority w:val="99"/>
    <w:rsid w:val="00EC081F"/>
    <w:rPr>
      <w:rFonts w:ascii="Courier New" w:eastAsia="Times New Roman" w:hAnsi="Courier New"/>
      <w:lang w:val="en-GB" w:eastAsia="en-US"/>
    </w:rPr>
  </w:style>
  <w:style w:type="paragraph" w:customStyle="1" w:styleId="arial">
    <w:name w:val="arial"/>
    <w:basedOn w:val="Normal"/>
    <w:rsid w:val="00EC081F"/>
    <w:pPr>
      <w:jc w:val="both"/>
    </w:pPr>
    <w:rPr>
      <w:rFonts w:ascii="Arial" w:hAnsi="Arial" w:cs="Arial"/>
      <w:lang w:val="fr-CM" w:eastAsia="fr-FR"/>
    </w:rPr>
  </w:style>
  <w:style w:type="paragraph" w:customStyle="1" w:styleId="Paragraphedeliste1">
    <w:name w:val="Paragraphe de liste1"/>
    <w:basedOn w:val="Normal"/>
    <w:qFormat/>
    <w:rsid w:val="00EC081F"/>
    <w:pPr>
      <w:spacing w:after="200" w:line="276" w:lineRule="auto"/>
      <w:ind w:left="720"/>
      <w:contextualSpacing/>
    </w:pPr>
    <w:rPr>
      <w:rFonts w:ascii="Calibri" w:eastAsia="Calibri" w:hAnsi="Calibri"/>
      <w:sz w:val="22"/>
      <w:szCs w:val="22"/>
    </w:rPr>
  </w:style>
  <w:style w:type="character" w:customStyle="1" w:styleId="Fort">
    <w:name w:val="Fort"/>
    <w:rsid w:val="00EC081F"/>
    <w:rPr>
      <w:b/>
    </w:rPr>
  </w:style>
  <w:style w:type="numbering" w:customStyle="1" w:styleId="NoList1">
    <w:name w:val="No List1"/>
    <w:next w:val="Aucuneliste"/>
    <w:semiHidden/>
    <w:unhideWhenUsed/>
    <w:rsid w:val="00EC081F"/>
  </w:style>
  <w:style w:type="paragraph" w:styleId="Retraitnormal">
    <w:name w:val="Normal Indent"/>
    <w:basedOn w:val="Normal"/>
    <w:rsid w:val="00EC081F"/>
    <w:pPr>
      <w:widowControl w:val="0"/>
      <w:ind w:left="708"/>
      <w:jc w:val="both"/>
    </w:pPr>
    <w:rPr>
      <w:rFonts w:ascii="Arial" w:hAnsi="Arial"/>
      <w:snapToGrid w:val="0"/>
      <w:sz w:val="22"/>
      <w:szCs w:val="20"/>
      <w:lang w:val="fr-FR" w:eastAsia="fr-FR"/>
    </w:rPr>
  </w:style>
  <w:style w:type="paragraph" w:customStyle="1" w:styleId="font5">
    <w:name w:val="font5"/>
    <w:basedOn w:val="Normal"/>
    <w:rsid w:val="00EC081F"/>
    <w:pPr>
      <w:spacing w:before="100" w:beforeAutospacing="1" w:after="100" w:afterAutospacing="1"/>
    </w:pPr>
    <w:rPr>
      <w:rFonts w:ascii="Calibri" w:eastAsia="Batang" w:hAnsi="Calibri"/>
      <w:sz w:val="22"/>
      <w:szCs w:val="22"/>
      <w:lang w:val="en-GB" w:eastAsia="ko-KR"/>
    </w:rPr>
  </w:style>
  <w:style w:type="paragraph" w:customStyle="1" w:styleId="xl83">
    <w:name w:val="xl83"/>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EC081F"/>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EC081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EC081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EC081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EC081F"/>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EC08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EC08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EC08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EC08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EC081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EC081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EC081F"/>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EC081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EC081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EC081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EC081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EC081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EC081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EC081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EC081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EC081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EC081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EC081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EC081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EC081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EC081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EC081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EC081F"/>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EC081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EC081F"/>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EC081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EC081F"/>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EC081F"/>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EC081F"/>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EC081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EC081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EC081F"/>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EC081F"/>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EC081F"/>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EC081F"/>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EC081F"/>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EC081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EC081F"/>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EC081F"/>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EC081F"/>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EC081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EC081F"/>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EC081F"/>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EC081F"/>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EC081F"/>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EC081F"/>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EC081F"/>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EC081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EC081F"/>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EC081F"/>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EC081F"/>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EC081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EC081F"/>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EC081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EC081F"/>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EC081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EC081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EC081F"/>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EC081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EC081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EC08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EC081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EC081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EC081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EC081F"/>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EC081F"/>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EC081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EC081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EC081F"/>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EC081F"/>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EC081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EC081F"/>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EC081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EC081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EC081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EC081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EC081F"/>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EC08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EC081F"/>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EC081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EC081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EC081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EC0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EC081F"/>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EC081F"/>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EC081F"/>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EC081F"/>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EC081F"/>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EC081F"/>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EC081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EC081F"/>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EC081F"/>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EC081F"/>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EC081F"/>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EC081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EC081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EC081F"/>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EC081F"/>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EC081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EC081F"/>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EC081F"/>
  </w:style>
  <w:style w:type="character" w:customStyle="1" w:styleId="editsection">
    <w:name w:val="editsection"/>
    <w:basedOn w:val="Policepardfaut"/>
    <w:rsid w:val="00EC081F"/>
  </w:style>
  <w:style w:type="character" w:customStyle="1" w:styleId="bloctexteagrasbleu">
    <w:name w:val="bloc_texteagrasbleu"/>
    <w:basedOn w:val="Policepardfaut"/>
    <w:rsid w:val="00EC081F"/>
  </w:style>
  <w:style w:type="paragraph" w:customStyle="1" w:styleId="Style1">
    <w:name w:val="Style1"/>
    <w:basedOn w:val="Titre"/>
    <w:qFormat/>
    <w:rsid w:val="00EC081F"/>
    <w:pPr>
      <w:numPr>
        <w:ilvl w:val="2"/>
        <w:numId w:val="55"/>
      </w:numPr>
      <w:tabs>
        <w:tab w:val="clear" w:pos="360"/>
      </w:tabs>
      <w:spacing w:after="0" w:line="240" w:lineRule="auto"/>
      <w:jc w:val="left"/>
      <w:outlineLvl w:val="9"/>
    </w:pPr>
    <w:rPr>
      <w:rFonts w:ascii="Arial Narrow" w:hAnsi="Arial Narrow"/>
      <w:bCs w:val="0"/>
      <w:i/>
      <w:caps w:val="0"/>
      <w:noProof/>
      <w:color w:val="1F497D"/>
      <w:kern w:val="0"/>
      <w:sz w:val="24"/>
      <w:szCs w:val="24"/>
      <w:lang w:val="fr-FR" w:eastAsia="fr-FR"/>
    </w:rPr>
  </w:style>
  <w:style w:type="paragraph" w:customStyle="1" w:styleId="TIRETS">
    <w:name w:val="TIRETS"/>
    <w:basedOn w:val="Normal"/>
    <w:rsid w:val="00EC081F"/>
    <w:pPr>
      <w:numPr>
        <w:ilvl w:val="1"/>
        <w:numId w:val="56"/>
      </w:numPr>
      <w:spacing w:after="120"/>
      <w:jc w:val="both"/>
    </w:pPr>
    <w:rPr>
      <w:rFonts w:ascii="Arial" w:hAnsi="Arial" w:cs="Arial"/>
      <w:szCs w:val="20"/>
      <w:lang w:val="fr-FR" w:eastAsia="fr-FR"/>
    </w:rPr>
  </w:style>
  <w:style w:type="paragraph" w:customStyle="1" w:styleId="CORPSAAO">
    <w:name w:val="CORPS AAO"/>
    <w:basedOn w:val="Normal"/>
    <w:link w:val="CORPSAAOCar"/>
    <w:rsid w:val="00EC081F"/>
    <w:pPr>
      <w:spacing w:after="120"/>
      <w:ind w:firstLine="601"/>
      <w:jc w:val="both"/>
    </w:pPr>
    <w:rPr>
      <w:rFonts w:ascii="Gill Sans MT" w:hAnsi="Gill Sans MT"/>
      <w:szCs w:val="20"/>
      <w:lang w:val="fr-FR" w:eastAsia="fr-FR"/>
    </w:rPr>
  </w:style>
  <w:style w:type="character" w:customStyle="1" w:styleId="CORPSAAOCar">
    <w:name w:val="CORPS AAO Car"/>
    <w:link w:val="CORPSAAO"/>
    <w:locked/>
    <w:rsid w:val="00EC081F"/>
    <w:rPr>
      <w:rFonts w:ascii="Gill Sans MT" w:eastAsia="Times New Roman" w:hAnsi="Gill Sans MT"/>
      <w:sz w:val="24"/>
    </w:rPr>
  </w:style>
  <w:style w:type="paragraph" w:customStyle="1" w:styleId="Titre1">
    <w:name w:val="Titre1"/>
    <w:basedOn w:val="Normal"/>
    <w:rsid w:val="00EC081F"/>
    <w:pPr>
      <w:numPr>
        <w:ilvl w:val="1"/>
        <w:numId w:val="57"/>
      </w:numPr>
      <w:jc w:val="center"/>
    </w:pPr>
    <w:rPr>
      <w:szCs w:val="20"/>
      <w:lang w:val="fr-FR" w:eastAsia="fr-FR"/>
    </w:rPr>
  </w:style>
  <w:style w:type="character" w:customStyle="1" w:styleId="CorpsdetexteCar1">
    <w:name w:val="Corps de texte Car1"/>
    <w:aliases w:val="CORPS CCTP Car1"/>
    <w:locked/>
    <w:rsid w:val="00EC081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EC081F"/>
    <w:rPr>
      <w:rFonts w:ascii="Corbel" w:hAnsi="Corbel"/>
      <w:caps/>
    </w:rPr>
  </w:style>
  <w:style w:type="character" w:customStyle="1" w:styleId="StyleCORPSAAOToutenmajusculeCar">
    <w:name w:val="Style CORPS AAO + Tout en majuscule Car"/>
    <w:link w:val="StyleCORPSAAOToutenmajuscule"/>
    <w:locked/>
    <w:rsid w:val="00EC081F"/>
    <w:rPr>
      <w:rFonts w:ascii="Corbel" w:eastAsia="Times New Roman" w:hAnsi="Corbel"/>
      <w:caps/>
      <w:sz w:val="24"/>
    </w:rPr>
  </w:style>
  <w:style w:type="paragraph" w:customStyle="1" w:styleId="TRGAO1">
    <w:name w:val="TRGAO1"/>
    <w:basedOn w:val="Normal"/>
    <w:rsid w:val="00EC081F"/>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EC081F"/>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EC081F"/>
    <w:pPr>
      <w:pBdr>
        <w:bar w:val="single" w:sz="4" w:color="auto"/>
      </w:pBdr>
      <w:spacing w:before="240" w:after="240"/>
      <w:jc w:val="center"/>
    </w:pPr>
    <w:rPr>
      <w:rFonts w:ascii="Balloon Extra" w:hAnsi="Balloon Extra"/>
      <w:sz w:val="32"/>
      <w:szCs w:val="32"/>
      <w:lang w:val="fr-FR" w:eastAsia="fr-FR"/>
    </w:rPr>
  </w:style>
  <w:style w:type="paragraph" w:customStyle="1" w:styleId="TITREDAO1">
    <w:name w:val="TITREDAO1"/>
    <w:basedOn w:val="Normal"/>
    <w:next w:val="Corpsdetexte"/>
    <w:rsid w:val="00EC081F"/>
    <w:pPr>
      <w:jc w:val="center"/>
    </w:pPr>
    <w:rPr>
      <w:rFonts w:ascii="African" w:hAnsi="African"/>
      <w:b/>
      <w:bCs/>
      <w:sz w:val="48"/>
      <w:szCs w:val="20"/>
      <w:lang w:val="fr-FR" w:eastAsia="fr-FR"/>
    </w:rPr>
  </w:style>
  <w:style w:type="paragraph" w:customStyle="1" w:styleId="TITRE11">
    <w:name w:val="TITRE 1"/>
    <w:basedOn w:val="Normal"/>
    <w:link w:val="TITRE1Car0"/>
    <w:rsid w:val="00EC081F"/>
    <w:pPr>
      <w:spacing w:after="240" w:line="480" w:lineRule="auto"/>
      <w:jc w:val="center"/>
      <w:outlineLvl w:val="0"/>
    </w:pPr>
    <w:rPr>
      <w:rFonts w:ascii="Zurich XBlk BT" w:hAnsi="Zurich XBlk BT"/>
      <w:b/>
      <w:caps/>
      <w:sz w:val="28"/>
      <w:szCs w:val="20"/>
      <w:lang w:val="fr-FR" w:eastAsia="fr-FR"/>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EC081F"/>
    <w:rPr>
      <w:rFonts w:ascii="Zurich XBlk BT" w:eastAsia="Times New Roman"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EC081F"/>
    <w:pPr>
      <w:spacing w:after="240"/>
      <w:ind w:left="680" w:firstLine="709"/>
      <w:jc w:val="both"/>
    </w:pPr>
    <w:rPr>
      <w:rFonts w:ascii="Gill Sans MT" w:hAnsi="Gill Sans MT" w:cs="Tahoma"/>
      <w:szCs w:val="26"/>
      <w:lang w:val="fr-FR" w:eastAsia="fr-FR"/>
    </w:rPr>
  </w:style>
  <w:style w:type="paragraph" w:customStyle="1" w:styleId="TITRE2CCAP">
    <w:name w:val="TITRE2CCAP"/>
    <w:basedOn w:val="Normal"/>
    <w:rsid w:val="00EC081F"/>
    <w:pPr>
      <w:spacing w:before="120"/>
      <w:ind w:firstLine="709"/>
      <w:jc w:val="both"/>
    </w:pPr>
    <w:rPr>
      <w:rFonts w:ascii="Tahoma" w:hAnsi="Tahoma" w:cs="Tahoma"/>
      <w:b/>
      <w:szCs w:val="26"/>
      <w:lang w:val="fr-FR" w:eastAsia="fr-FR"/>
    </w:rPr>
  </w:style>
  <w:style w:type="paragraph" w:customStyle="1" w:styleId="CORPSL-C">
    <w:name w:val="CORPS L-C"/>
    <w:basedOn w:val="Normal"/>
    <w:rsid w:val="00EC081F"/>
    <w:pPr>
      <w:spacing w:after="120"/>
      <w:ind w:left="709" w:firstLine="567"/>
      <w:jc w:val="both"/>
    </w:pPr>
    <w:rPr>
      <w:rFonts w:ascii="Gill Sans MT" w:hAnsi="Gill Sans MT"/>
      <w:szCs w:val="20"/>
      <w:lang w:val="fr-FR" w:eastAsia="fr-FR"/>
    </w:rPr>
  </w:style>
  <w:style w:type="paragraph" w:customStyle="1" w:styleId="TITRE1CCAP">
    <w:name w:val="TITRE1CCAP"/>
    <w:basedOn w:val="Style1"/>
    <w:rsid w:val="00EC081F"/>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EC081F"/>
    <w:pPr>
      <w:spacing w:after="240"/>
      <w:ind w:left="499" w:firstLine="902"/>
      <w:jc w:val="both"/>
    </w:pPr>
    <w:rPr>
      <w:rFonts w:ascii="Gill Sans MT" w:hAnsi="Gill Sans MT"/>
      <w:szCs w:val="20"/>
      <w:lang w:val="fr-FR" w:eastAsia="fr-FR"/>
    </w:rPr>
  </w:style>
  <w:style w:type="paragraph" w:customStyle="1" w:styleId="CORPSCCTPBTC">
    <w:name w:val="CORPS CCTP BTC"/>
    <w:basedOn w:val="Normal"/>
    <w:rsid w:val="00EC081F"/>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EC081F"/>
    <w:pPr>
      <w:spacing w:before="240" w:after="240" w:line="360" w:lineRule="auto"/>
      <w:ind w:left="567" w:firstLine="709"/>
      <w:jc w:val="both"/>
    </w:pPr>
    <w:rPr>
      <w:rFonts w:ascii="BinnerD" w:hAnsi="BinnerD"/>
      <w:b/>
      <w:bCs/>
      <w:szCs w:val="20"/>
      <w:u w:val="single"/>
      <w:lang w:val="fr-FR" w:eastAsia="fr-FR"/>
    </w:rPr>
  </w:style>
  <w:style w:type="character" w:customStyle="1" w:styleId="TITRE1BTCCar">
    <w:name w:val="TITRE1 BTC Car"/>
    <w:link w:val="TITRE1BTC"/>
    <w:locked/>
    <w:rsid w:val="00EC081F"/>
    <w:rPr>
      <w:rFonts w:ascii="BinnerD" w:eastAsia="Times New Roman" w:hAnsi="BinnerD"/>
      <w:b/>
      <w:bCs/>
      <w:sz w:val="24"/>
      <w:u w:val="single"/>
    </w:rPr>
  </w:style>
  <w:style w:type="paragraph" w:customStyle="1" w:styleId="Style2">
    <w:name w:val="Style2"/>
    <w:basedOn w:val="Titre10"/>
    <w:link w:val="Style2Car"/>
    <w:qFormat/>
    <w:rsid w:val="00EC081F"/>
    <w:pPr>
      <w:spacing w:before="60" w:after="60" w:line="240" w:lineRule="auto"/>
      <w:ind w:right="567" w:firstLine="709"/>
      <w:jc w:val="both"/>
    </w:pPr>
    <w:rPr>
      <w:rFonts w:ascii="AvantGarde Md BT" w:eastAsia="Times New Roman" w:hAnsi="AvantGarde Md BT"/>
      <w:caps w:val="0"/>
      <w:kern w:val="32"/>
      <w:sz w:val="24"/>
      <w:szCs w:val="32"/>
      <w:lang w:val="fr-FR" w:eastAsia="fr-FR"/>
    </w:rPr>
  </w:style>
  <w:style w:type="paragraph" w:customStyle="1" w:styleId="TITRE3BTC">
    <w:name w:val="TITRE3 BTC"/>
    <w:basedOn w:val="Titre10"/>
    <w:rsid w:val="00EC081F"/>
    <w:pPr>
      <w:spacing w:before="60" w:after="0" w:line="240" w:lineRule="auto"/>
      <w:ind w:right="567" w:firstLine="709"/>
      <w:jc w:val="both"/>
    </w:pPr>
    <w:rPr>
      <w:rFonts w:ascii="Century Gothic" w:eastAsia="Times New Roman" w:hAnsi="Century Gothic"/>
      <w:caps w:val="0"/>
      <w:kern w:val="32"/>
      <w:sz w:val="24"/>
      <w:szCs w:val="32"/>
      <w:lang w:val="fr-FR" w:eastAsia="fr-FR"/>
    </w:rPr>
  </w:style>
  <w:style w:type="paragraph" w:customStyle="1" w:styleId="TITREAAO">
    <w:name w:val="TITRE AAO"/>
    <w:basedOn w:val="Normal"/>
    <w:rsid w:val="00EC081F"/>
    <w:pPr>
      <w:jc w:val="both"/>
    </w:pPr>
    <w:rPr>
      <w:rFonts w:ascii="Bauhaus 93" w:hAnsi="Bauhaus 93"/>
      <w:b/>
      <w:szCs w:val="20"/>
      <w:lang w:val="fr-FR" w:eastAsia="fr-FR"/>
    </w:rPr>
  </w:style>
  <w:style w:type="paragraph" w:customStyle="1" w:styleId="CCTP">
    <w:name w:val="CCTP"/>
    <w:basedOn w:val="Corpsdetexte"/>
    <w:link w:val="CCTPCar"/>
    <w:rsid w:val="00EC081F"/>
    <w:pPr>
      <w:spacing w:before="0" w:after="240" w:line="240" w:lineRule="auto"/>
      <w:ind w:left="851"/>
      <w:jc w:val="both"/>
    </w:pPr>
    <w:rPr>
      <w:rFonts w:ascii="AlbertaExtralight" w:hAnsi="AlbertaExtralight"/>
      <w:b w:val="0"/>
      <w:bCs w:val="0"/>
      <w:sz w:val="24"/>
      <w:szCs w:val="20"/>
      <w:lang w:val="fr-FR" w:eastAsia="fr-FR"/>
    </w:rPr>
  </w:style>
  <w:style w:type="character" w:customStyle="1" w:styleId="CCTPCar">
    <w:name w:val="CCTP Car"/>
    <w:link w:val="CCTP"/>
    <w:locked/>
    <w:rsid w:val="00EC081F"/>
    <w:rPr>
      <w:rFonts w:ascii="AlbertaExtralight" w:eastAsia="Times New Roman" w:hAnsi="AlbertaExtralight"/>
      <w:sz w:val="24"/>
    </w:rPr>
  </w:style>
  <w:style w:type="paragraph" w:customStyle="1" w:styleId="TITRE12">
    <w:name w:val="TITRE1"/>
    <w:basedOn w:val="Normal"/>
    <w:rsid w:val="00EC081F"/>
    <w:pPr>
      <w:spacing w:after="240"/>
      <w:jc w:val="center"/>
    </w:pPr>
    <w:rPr>
      <w:rFonts w:ascii="Traffic" w:hAnsi="Traffic"/>
      <w:caps/>
      <w:szCs w:val="20"/>
      <w:lang w:val="fr-FR"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EC081F"/>
    <w:pPr>
      <w:spacing w:line="240" w:lineRule="auto"/>
    </w:pPr>
  </w:style>
  <w:style w:type="paragraph" w:customStyle="1" w:styleId="NO">
    <w:name w:val="NO"/>
    <w:rsid w:val="00EC081F"/>
    <w:pPr>
      <w:jc w:val="both"/>
    </w:pPr>
    <w:rPr>
      <w:rFonts w:eastAsia="Times New Roman"/>
      <w:sz w:val="24"/>
    </w:rPr>
  </w:style>
  <w:style w:type="paragraph" w:customStyle="1" w:styleId="CM99">
    <w:name w:val="CM99"/>
    <w:basedOn w:val="Normal"/>
    <w:next w:val="Normal"/>
    <w:rsid w:val="00EC081F"/>
    <w:pPr>
      <w:widowControl w:val="0"/>
      <w:autoSpaceDE w:val="0"/>
      <w:autoSpaceDN w:val="0"/>
      <w:adjustRightInd w:val="0"/>
      <w:spacing w:after="273"/>
    </w:pPr>
    <w:rPr>
      <w:rFonts w:ascii="Helvetica" w:hAnsi="Helvetica" w:cs="Helvetica"/>
      <w:lang w:val="fr-FR" w:eastAsia="fr-FR"/>
    </w:rPr>
  </w:style>
  <w:style w:type="paragraph" w:customStyle="1" w:styleId="Normalcentr1">
    <w:name w:val="Normal centré1"/>
    <w:basedOn w:val="Normal"/>
    <w:rsid w:val="00EC081F"/>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styleId="Liste2">
    <w:name w:val="List 2"/>
    <w:basedOn w:val="Normal"/>
    <w:rsid w:val="00EC081F"/>
    <w:pPr>
      <w:suppressAutoHyphens/>
      <w:overflowPunct w:val="0"/>
      <w:autoSpaceDE w:val="0"/>
      <w:autoSpaceDN w:val="0"/>
      <w:adjustRightInd w:val="0"/>
      <w:ind w:left="566" w:hanging="283"/>
      <w:jc w:val="both"/>
      <w:textAlignment w:val="baseline"/>
    </w:pPr>
    <w:rPr>
      <w:szCs w:val="20"/>
      <w:lang w:val="fr-FR" w:eastAsia="fr-FR"/>
    </w:rPr>
  </w:style>
  <w:style w:type="paragraph" w:styleId="Liste4">
    <w:name w:val="List 4"/>
    <w:basedOn w:val="Normal"/>
    <w:rsid w:val="00EC081F"/>
    <w:pPr>
      <w:suppressAutoHyphens/>
      <w:overflowPunct w:val="0"/>
      <w:autoSpaceDE w:val="0"/>
      <w:autoSpaceDN w:val="0"/>
      <w:adjustRightInd w:val="0"/>
      <w:ind w:left="1132" w:hanging="283"/>
      <w:jc w:val="both"/>
      <w:textAlignment w:val="baseline"/>
    </w:pPr>
    <w:rPr>
      <w:szCs w:val="20"/>
      <w:lang w:val="fr-FR" w:eastAsia="fr-FR"/>
    </w:rPr>
  </w:style>
  <w:style w:type="paragraph" w:customStyle="1" w:styleId="I1">
    <w:name w:val="I.1"/>
    <w:basedOn w:val="Normal"/>
    <w:rsid w:val="00EC081F"/>
    <w:pPr>
      <w:spacing w:before="280" w:after="240"/>
      <w:ind w:left="1134"/>
    </w:pPr>
    <w:rPr>
      <w:rFonts w:ascii="CG Omega" w:hAnsi="CG Omega"/>
      <w:b/>
      <w:smallCaps/>
      <w:sz w:val="28"/>
      <w:szCs w:val="20"/>
      <w:lang w:val="fr-FR" w:eastAsia="fr-FR"/>
    </w:rPr>
  </w:style>
  <w:style w:type="paragraph" w:customStyle="1" w:styleId="TEXTE">
    <w:name w:val="TEXTE"/>
    <w:rsid w:val="00EC081F"/>
    <w:pPr>
      <w:spacing w:before="120"/>
      <w:ind w:firstLine="567"/>
      <w:jc w:val="both"/>
    </w:pPr>
    <w:rPr>
      <w:rFonts w:ascii="CG Times" w:eastAsia="Times New Roman" w:hAnsi="CG Times"/>
      <w:noProof/>
      <w:sz w:val="26"/>
    </w:rPr>
  </w:style>
  <w:style w:type="paragraph" w:styleId="Sansinterligne">
    <w:name w:val="No Spacing"/>
    <w:qFormat/>
    <w:rsid w:val="00EC081F"/>
    <w:rPr>
      <w:rFonts w:ascii="Calibri" w:eastAsia="Calibri" w:hAnsi="Calibri"/>
      <w:sz w:val="22"/>
      <w:szCs w:val="22"/>
      <w:lang w:eastAsia="en-US"/>
    </w:rPr>
  </w:style>
  <w:style w:type="paragraph" w:customStyle="1" w:styleId="Outline1">
    <w:name w:val="Outline1"/>
    <w:basedOn w:val="Normal"/>
    <w:next w:val="Outline2"/>
    <w:rsid w:val="00EC081F"/>
    <w:pPr>
      <w:keepNext/>
      <w:numPr>
        <w:numId w:val="59"/>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EC081F"/>
    <w:pPr>
      <w:numPr>
        <w:ilvl w:val="1"/>
        <w:numId w:val="59"/>
      </w:numPr>
      <w:spacing w:before="240"/>
    </w:pPr>
    <w:rPr>
      <w:kern w:val="28"/>
      <w:szCs w:val="20"/>
      <w:lang w:val="fr-FR" w:eastAsia="fr-FR"/>
    </w:rPr>
  </w:style>
  <w:style w:type="paragraph" w:customStyle="1" w:styleId="Outline3">
    <w:name w:val="Outline3"/>
    <w:basedOn w:val="Normal"/>
    <w:rsid w:val="00EC081F"/>
    <w:pPr>
      <w:numPr>
        <w:ilvl w:val="2"/>
        <w:numId w:val="59"/>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EC081F"/>
    <w:pPr>
      <w:numPr>
        <w:ilvl w:val="3"/>
        <w:numId w:val="59"/>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EC081F"/>
  </w:style>
  <w:style w:type="paragraph" w:customStyle="1" w:styleId="SectionVIIHeader2">
    <w:name w:val="Section VII Header2"/>
    <w:basedOn w:val="Titre10"/>
    <w:autoRedefine/>
    <w:rsid w:val="00EC081F"/>
    <w:pPr>
      <w:keepNext w:val="0"/>
      <w:spacing w:before="0" w:after="200" w:line="240" w:lineRule="auto"/>
      <w:jc w:val="left"/>
    </w:pPr>
    <w:rPr>
      <w:rFonts w:ascii="Times New Roman" w:eastAsia="Times New Roman" w:hAnsi="Times New Roman"/>
      <w:bCs w:val="0"/>
      <w:caps w:val="0"/>
      <w:sz w:val="24"/>
      <w:szCs w:val="24"/>
      <w:lang w:val="fr-FR" w:eastAsia="fr-FR"/>
    </w:rPr>
  </w:style>
  <w:style w:type="paragraph" w:customStyle="1" w:styleId="lattention">
    <w:name w:val="À l'attention"/>
    <w:basedOn w:val="Corpsdetexte"/>
    <w:rsid w:val="00EC081F"/>
    <w:pPr>
      <w:spacing w:before="0" w:after="0" w:line="240" w:lineRule="auto"/>
      <w:ind w:firstLine="0"/>
      <w:jc w:val="both"/>
    </w:pPr>
    <w:rPr>
      <w:rFonts w:ascii="Times New Roman" w:hAnsi="Times New Roman"/>
      <w:b w:val="0"/>
      <w:bCs w:val="0"/>
      <w:sz w:val="24"/>
      <w:szCs w:val="20"/>
      <w:lang w:val="fr-FR" w:eastAsia="fr-FR"/>
    </w:rPr>
  </w:style>
  <w:style w:type="paragraph" w:styleId="Liste">
    <w:name w:val="List"/>
    <w:basedOn w:val="Normal"/>
    <w:rsid w:val="00EC081F"/>
    <w:pPr>
      <w:ind w:left="283" w:hanging="283"/>
    </w:pPr>
    <w:rPr>
      <w:lang w:val="fr-FR" w:eastAsia="fr-FR"/>
    </w:rPr>
  </w:style>
  <w:style w:type="paragraph" w:styleId="Liste3">
    <w:name w:val="List 3"/>
    <w:basedOn w:val="Normal"/>
    <w:rsid w:val="00EC081F"/>
    <w:pPr>
      <w:ind w:left="849" w:hanging="283"/>
    </w:pPr>
    <w:rPr>
      <w:lang w:val="fr-FR" w:eastAsia="fr-FR"/>
    </w:rPr>
  </w:style>
  <w:style w:type="paragraph" w:styleId="Liste5">
    <w:name w:val="List 5"/>
    <w:basedOn w:val="Normal"/>
    <w:rsid w:val="00EC081F"/>
    <w:pPr>
      <w:ind w:left="1415" w:hanging="283"/>
    </w:pPr>
    <w:rPr>
      <w:lang w:val="fr-FR" w:eastAsia="fr-FR"/>
    </w:rPr>
  </w:style>
  <w:style w:type="paragraph" w:styleId="Formuledepolitesse">
    <w:name w:val="Closing"/>
    <w:basedOn w:val="Normal"/>
    <w:link w:val="FormuledepolitesseCar"/>
    <w:rsid w:val="00EC081F"/>
    <w:pPr>
      <w:ind w:left="4252"/>
    </w:pPr>
    <w:rPr>
      <w:lang w:val="fr-FR" w:eastAsia="fr-FR"/>
    </w:rPr>
  </w:style>
  <w:style w:type="character" w:customStyle="1" w:styleId="FormuledepolitesseCar">
    <w:name w:val="Formule de politesse Car"/>
    <w:basedOn w:val="Policepardfaut"/>
    <w:link w:val="Formuledepolitesse"/>
    <w:rsid w:val="00EC081F"/>
    <w:rPr>
      <w:rFonts w:eastAsia="Times New Roman"/>
      <w:sz w:val="24"/>
      <w:szCs w:val="24"/>
    </w:rPr>
  </w:style>
  <w:style w:type="paragraph" w:styleId="Listepuces2">
    <w:name w:val="List Bullet 2"/>
    <w:basedOn w:val="Normal"/>
    <w:autoRedefine/>
    <w:rsid w:val="00EC081F"/>
    <w:pPr>
      <w:numPr>
        <w:numId w:val="60"/>
      </w:numPr>
    </w:pPr>
    <w:rPr>
      <w:lang w:val="fr-FR" w:eastAsia="fr-FR"/>
    </w:rPr>
  </w:style>
  <w:style w:type="paragraph" w:styleId="Listepuces3">
    <w:name w:val="List Bullet 3"/>
    <w:basedOn w:val="Normal"/>
    <w:autoRedefine/>
    <w:rsid w:val="00EC081F"/>
    <w:pPr>
      <w:numPr>
        <w:numId w:val="61"/>
      </w:numPr>
      <w:tabs>
        <w:tab w:val="clear" w:pos="926"/>
        <w:tab w:val="num" w:pos="360"/>
      </w:tabs>
      <w:ind w:left="0" w:firstLine="0"/>
    </w:pPr>
    <w:rPr>
      <w:lang w:val="fr-FR" w:eastAsia="fr-FR"/>
    </w:rPr>
  </w:style>
  <w:style w:type="paragraph" w:styleId="Listepuces4">
    <w:name w:val="List Bullet 4"/>
    <w:basedOn w:val="Normal"/>
    <w:autoRedefine/>
    <w:rsid w:val="00EC081F"/>
    <w:pPr>
      <w:numPr>
        <w:numId w:val="62"/>
      </w:numPr>
    </w:pPr>
    <w:rPr>
      <w:lang w:val="fr-FR" w:eastAsia="fr-FR"/>
    </w:rPr>
  </w:style>
  <w:style w:type="paragraph" w:styleId="Listecontinue">
    <w:name w:val="List Continue"/>
    <w:basedOn w:val="Normal"/>
    <w:rsid w:val="00EC081F"/>
    <w:pPr>
      <w:spacing w:after="120"/>
      <w:ind w:left="283"/>
    </w:pPr>
    <w:rPr>
      <w:lang w:val="fr-FR" w:eastAsia="fr-FR"/>
    </w:rPr>
  </w:style>
  <w:style w:type="paragraph" w:styleId="Listecontinue2">
    <w:name w:val="List Continue 2"/>
    <w:basedOn w:val="Normal"/>
    <w:rsid w:val="00EC081F"/>
    <w:pPr>
      <w:spacing w:after="120"/>
      <w:ind w:left="566"/>
    </w:pPr>
    <w:rPr>
      <w:lang w:val="fr-FR" w:eastAsia="fr-FR"/>
    </w:rPr>
  </w:style>
  <w:style w:type="paragraph" w:styleId="Listecontinue3">
    <w:name w:val="List Continue 3"/>
    <w:basedOn w:val="Normal"/>
    <w:rsid w:val="00EC081F"/>
    <w:pPr>
      <w:spacing w:after="120"/>
      <w:ind w:left="849"/>
    </w:pPr>
    <w:rPr>
      <w:lang w:val="fr-FR" w:eastAsia="fr-FR"/>
    </w:rPr>
  </w:style>
  <w:style w:type="paragraph" w:styleId="Listecontinue4">
    <w:name w:val="List Continue 4"/>
    <w:basedOn w:val="Normal"/>
    <w:rsid w:val="00EC081F"/>
    <w:pPr>
      <w:spacing w:after="120"/>
      <w:ind w:left="1132"/>
    </w:pPr>
    <w:rPr>
      <w:lang w:val="fr-FR" w:eastAsia="fr-FR"/>
    </w:rPr>
  </w:style>
  <w:style w:type="paragraph" w:styleId="Signature">
    <w:name w:val="Signature"/>
    <w:basedOn w:val="Normal"/>
    <w:link w:val="SignatureCar"/>
    <w:rsid w:val="00EC081F"/>
    <w:pPr>
      <w:ind w:left="4252"/>
    </w:pPr>
    <w:rPr>
      <w:lang w:val="fr-FR" w:eastAsia="fr-FR"/>
    </w:rPr>
  </w:style>
  <w:style w:type="character" w:customStyle="1" w:styleId="SignatureCar">
    <w:name w:val="Signature Car"/>
    <w:basedOn w:val="Policepardfaut"/>
    <w:link w:val="Signature"/>
    <w:rsid w:val="00EC081F"/>
    <w:rPr>
      <w:rFonts w:eastAsia="Times New Roman"/>
      <w:sz w:val="24"/>
      <w:szCs w:val="24"/>
    </w:rPr>
  </w:style>
  <w:style w:type="paragraph" w:customStyle="1" w:styleId="Fonction">
    <w:name w:val="Fonction"/>
    <w:basedOn w:val="Signature"/>
    <w:rsid w:val="00EC081F"/>
  </w:style>
  <w:style w:type="paragraph" w:customStyle="1" w:styleId="Retrait1">
    <w:name w:val="Retrait1"/>
    <w:basedOn w:val="Normal"/>
    <w:rsid w:val="00EC081F"/>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
    <w:name w:val="Retrait"/>
    <w:basedOn w:val="Titre3"/>
    <w:rsid w:val="00EC081F"/>
    <w:pPr>
      <w:keepNext w:val="0"/>
      <w:overflowPunct w:val="0"/>
      <w:autoSpaceDE w:val="0"/>
      <w:autoSpaceDN w:val="0"/>
      <w:adjustRightInd w:val="0"/>
      <w:spacing w:before="0" w:after="0"/>
      <w:ind w:left="1134" w:hanging="1134"/>
      <w:jc w:val="both"/>
      <w:textAlignment w:val="baseline"/>
      <w:outlineLvl w:val="9"/>
    </w:pPr>
    <w:rPr>
      <w:rFonts w:ascii="Times New Roman" w:hAnsi="Times New Roman"/>
      <w:b w:val="0"/>
      <w:bCs w:val="0"/>
      <w:sz w:val="22"/>
      <w:szCs w:val="20"/>
      <w:lang w:val="fr-FR" w:eastAsia="fr-FR"/>
    </w:rPr>
  </w:style>
  <w:style w:type="paragraph" w:customStyle="1" w:styleId="Retrait2">
    <w:name w:val="Retrait2"/>
    <w:basedOn w:val="Retrait1"/>
    <w:rsid w:val="00EC081F"/>
    <w:pPr>
      <w:ind w:left="1701" w:hanging="283"/>
    </w:pPr>
  </w:style>
  <w:style w:type="paragraph" w:customStyle="1" w:styleId="Retrait10">
    <w:name w:val="Retrait 1"/>
    <w:basedOn w:val="Normal"/>
    <w:rsid w:val="00EC081F"/>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EC081F"/>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EC081F"/>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EC081F"/>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EC081F"/>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
    <w:name w:val="Retrait 11"/>
    <w:basedOn w:val="Retrait10"/>
    <w:rsid w:val="00EC081F"/>
    <w:pPr>
      <w:tabs>
        <w:tab w:val="left" w:pos="1843"/>
        <w:tab w:val="left" w:pos="5103"/>
      </w:tabs>
    </w:pPr>
  </w:style>
  <w:style w:type="paragraph" w:customStyle="1" w:styleId="Retrait3">
    <w:name w:val="Retrait 3"/>
    <w:basedOn w:val="Retrait20"/>
    <w:rsid w:val="00EC081F"/>
    <w:pPr>
      <w:tabs>
        <w:tab w:val="clear" w:pos="1418"/>
        <w:tab w:val="left" w:pos="1701"/>
      </w:tabs>
      <w:ind w:left="1985" w:hanging="1985"/>
    </w:pPr>
  </w:style>
  <w:style w:type="paragraph" w:customStyle="1" w:styleId="Ch-Sur">
    <w:name w:val="Ch-Sur"/>
    <w:basedOn w:val="Normal"/>
    <w:rsid w:val="00EC081F"/>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EC081F"/>
    <w:pPr>
      <w:tabs>
        <w:tab w:val="left" w:pos="1985"/>
      </w:tabs>
    </w:pPr>
  </w:style>
  <w:style w:type="paragraph" w:customStyle="1" w:styleId="retrait12">
    <w:name w:val="retrait 1"/>
    <w:basedOn w:val="Normal"/>
    <w:rsid w:val="00EC081F"/>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eastAsia="fr-FR"/>
    </w:rPr>
  </w:style>
  <w:style w:type="paragraph" w:customStyle="1" w:styleId="t1">
    <w:name w:val="t1"/>
    <w:basedOn w:val="Normal"/>
    <w:rsid w:val="00EC081F"/>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2"/>
    <w:rsid w:val="00EC081F"/>
    <w:pPr>
      <w:tabs>
        <w:tab w:val="clear" w:pos="1134"/>
        <w:tab w:val="left" w:pos="1276"/>
        <w:tab w:val="left" w:pos="4111"/>
      </w:tabs>
      <w:ind w:left="4111" w:hanging="4111"/>
    </w:pPr>
  </w:style>
  <w:style w:type="character" w:customStyle="1" w:styleId="Style2Car">
    <w:name w:val="Style2 Car"/>
    <w:link w:val="Style2"/>
    <w:rsid w:val="00EC081F"/>
    <w:rPr>
      <w:rFonts w:ascii="AvantGarde Md BT" w:eastAsia="Times New Roman" w:hAnsi="AvantGarde Md BT"/>
      <w:b/>
      <w:bCs/>
      <w:kern w:val="32"/>
      <w:sz w:val="24"/>
      <w:szCs w:val="32"/>
    </w:rPr>
  </w:style>
  <w:style w:type="character" w:customStyle="1" w:styleId="CommentaireCar1">
    <w:name w:val="Commentaire Car1"/>
    <w:uiPriority w:val="99"/>
    <w:rsid w:val="00EC081F"/>
    <w:rPr>
      <w:sz w:val="20"/>
      <w:szCs w:val="20"/>
    </w:rPr>
  </w:style>
  <w:style w:type="character" w:customStyle="1" w:styleId="CommentaireCar2">
    <w:name w:val="Commentaire Car2"/>
    <w:uiPriority w:val="99"/>
    <w:rsid w:val="00EC081F"/>
    <w:rPr>
      <w:lang w:eastAsia="en-US"/>
    </w:rPr>
  </w:style>
  <w:style w:type="character" w:customStyle="1" w:styleId="ObjetducommentaireCar1">
    <w:name w:val="Objet du commentaire Car1"/>
    <w:basedOn w:val="CommentaireCar2"/>
    <w:uiPriority w:val="99"/>
    <w:rsid w:val="00EC081F"/>
    <w:rPr>
      <w:lang w:eastAsia="en-US"/>
    </w:rPr>
  </w:style>
  <w:style w:type="paragraph" w:customStyle="1" w:styleId="TIT">
    <w:name w:val="TIT"/>
    <w:basedOn w:val="Normal"/>
    <w:next w:val="Normal"/>
    <w:rsid w:val="00EC081F"/>
    <w:pPr>
      <w:spacing w:before="240" w:after="240"/>
      <w:jc w:val="center"/>
    </w:pPr>
    <w:rPr>
      <w:b/>
      <w:bCs/>
      <w:lang w:val="fr-FR" w:eastAsia="fr-FR"/>
    </w:rPr>
  </w:style>
  <w:style w:type="character" w:customStyle="1" w:styleId="CarCar1">
    <w:name w:val="Car Car1"/>
    <w:locked/>
    <w:rsid w:val="00EC081F"/>
    <w:rPr>
      <w:rFonts w:ascii="Arial" w:hAnsi="Arial" w:cs="Arial"/>
      <w:b/>
      <w:bCs/>
      <w:sz w:val="24"/>
      <w:lang w:val="fr-FR" w:eastAsia="fr-FR" w:bidi="ar-SA"/>
    </w:rPr>
  </w:style>
  <w:style w:type="character" w:customStyle="1" w:styleId="NoSpacingCar">
    <w:name w:val="No Spacing Car"/>
    <w:link w:val="Sansinterligne1"/>
    <w:locked/>
    <w:rsid w:val="00EC081F"/>
    <w:rPr>
      <w:rFonts w:ascii="Calibri" w:eastAsia="Calibri" w:hAnsi="Calibri"/>
    </w:rPr>
  </w:style>
  <w:style w:type="paragraph" w:customStyle="1" w:styleId="Sansinterligne1">
    <w:name w:val="Sans interligne1"/>
    <w:basedOn w:val="Normal"/>
    <w:link w:val="NoSpacingCar"/>
    <w:rsid w:val="00EC081F"/>
    <w:rPr>
      <w:rFonts w:ascii="Calibri" w:eastAsia="Calibri" w:hAnsi="Calibri"/>
      <w:sz w:val="20"/>
      <w:szCs w:val="20"/>
      <w:lang w:val="fr-FR" w:eastAsia="fr-FR"/>
    </w:rPr>
  </w:style>
  <w:style w:type="paragraph" w:customStyle="1" w:styleId="Style20">
    <w:name w:val="Style 2"/>
    <w:basedOn w:val="Normal"/>
    <w:rsid w:val="00EC081F"/>
    <w:pPr>
      <w:widowControl w:val="0"/>
      <w:ind w:left="36"/>
    </w:pPr>
    <w:rPr>
      <w:noProof/>
      <w:color w:val="000000"/>
      <w:sz w:val="20"/>
      <w:szCs w:val="20"/>
      <w:lang w:val="fr-FR" w:eastAsia="fr-FR"/>
    </w:rPr>
  </w:style>
  <w:style w:type="paragraph" w:customStyle="1" w:styleId="retrait0">
    <w:name w:val="retrait"/>
    <w:basedOn w:val="Normal"/>
    <w:rsid w:val="00EC081F"/>
    <w:pPr>
      <w:tabs>
        <w:tab w:val="num" w:pos="644"/>
      </w:tabs>
      <w:spacing w:line="240" w:lineRule="atLeast"/>
      <w:ind w:left="624" w:hanging="340"/>
    </w:pPr>
    <w:rPr>
      <w:lang w:val="fr-FR" w:eastAsia="fr-FR"/>
    </w:rPr>
  </w:style>
  <w:style w:type="paragraph" w:customStyle="1" w:styleId="TITI1">
    <w:name w:val="TITI.1"/>
    <w:basedOn w:val="Normal"/>
    <w:rsid w:val="00EC081F"/>
    <w:pPr>
      <w:keepNext/>
      <w:keepLines/>
      <w:widowControl w:val="0"/>
      <w:jc w:val="both"/>
    </w:pPr>
    <w:rPr>
      <w:b/>
      <w:smallCaps/>
      <w:szCs w:val="20"/>
      <w:lang w:val="fr-FR" w:eastAsia="fr-FR"/>
    </w:rPr>
  </w:style>
  <w:style w:type="paragraph" w:customStyle="1" w:styleId="Paragraphedeliste2">
    <w:name w:val="Paragraphe de liste2"/>
    <w:basedOn w:val="Normal"/>
    <w:qFormat/>
    <w:rsid w:val="00EC081F"/>
    <w:pPr>
      <w:spacing w:after="200" w:line="276" w:lineRule="auto"/>
      <w:ind w:left="720"/>
      <w:contextualSpacing/>
    </w:pPr>
    <w:rPr>
      <w:rFonts w:ascii="Calibri" w:eastAsia="Calibri" w:hAnsi="Calibri"/>
      <w:sz w:val="22"/>
      <w:szCs w:val="22"/>
    </w:rPr>
  </w:style>
  <w:style w:type="character" w:customStyle="1" w:styleId="guryn">
    <w:name w:val="guryn"/>
    <w:semiHidden/>
    <w:rsid w:val="00EC081F"/>
    <w:rPr>
      <w:rFonts w:ascii="Arial" w:hAnsi="Arial" w:cs="Arial"/>
      <w:color w:val="000080"/>
      <w:sz w:val="20"/>
      <w:szCs w:val="20"/>
    </w:rPr>
  </w:style>
  <w:style w:type="character" w:customStyle="1" w:styleId="Retraitcorpsdetexte3Car1">
    <w:name w:val="Retrait corps de texte 3 Car1"/>
    <w:uiPriority w:val="99"/>
    <w:semiHidden/>
    <w:rsid w:val="00EC081F"/>
    <w:rPr>
      <w:rFonts w:ascii="Times New Roman" w:eastAsia="Times New Roman" w:hAnsi="Times New Roman" w:cs="Times New Roman"/>
      <w:sz w:val="16"/>
      <w:szCs w:val="16"/>
      <w:lang w:eastAsia="fr-FR"/>
    </w:rPr>
  </w:style>
  <w:style w:type="character" w:customStyle="1" w:styleId="CarCar72">
    <w:name w:val="Car Car72"/>
    <w:semiHidden/>
    <w:rsid w:val="00EC081F"/>
    <w:rPr>
      <w:b/>
      <w:bCs/>
      <w:sz w:val="24"/>
      <w:lang w:val="en-GB" w:eastAsia="fr-FR" w:bidi="ar-SA"/>
    </w:rPr>
  </w:style>
  <w:style w:type="paragraph" w:customStyle="1" w:styleId="Paragraphedeliste3">
    <w:name w:val="Paragraphe de liste3"/>
    <w:basedOn w:val="Normal"/>
    <w:qFormat/>
    <w:rsid w:val="00EC081F"/>
    <w:pPr>
      <w:spacing w:after="200" w:line="276" w:lineRule="auto"/>
      <w:ind w:left="720"/>
      <w:contextualSpacing/>
    </w:pPr>
    <w:rPr>
      <w:rFonts w:ascii="Calibri" w:eastAsia="Calibri" w:hAnsi="Calibri"/>
      <w:sz w:val="22"/>
      <w:szCs w:val="22"/>
    </w:rPr>
  </w:style>
  <w:style w:type="paragraph" w:styleId="Rvision">
    <w:name w:val="Revision"/>
    <w:rsid w:val="00EC081F"/>
    <w:pPr>
      <w:suppressAutoHyphens/>
      <w:autoSpaceDN w:val="0"/>
      <w:textAlignment w:val="baseline"/>
    </w:pPr>
    <w:rPr>
      <w:rFonts w:eastAsia="Times New Roman"/>
      <w:sz w:val="24"/>
      <w:szCs w:val="24"/>
    </w:rPr>
  </w:style>
  <w:style w:type="character" w:styleId="Numrodeligne">
    <w:name w:val="line number"/>
    <w:basedOn w:val="Policepardfaut"/>
    <w:rsid w:val="00EC081F"/>
  </w:style>
  <w:style w:type="paragraph" w:customStyle="1" w:styleId="TitrePieceDAO">
    <w:name w:val="TitrePieceDAO"/>
    <w:basedOn w:val="Paragraphedeliste"/>
    <w:rsid w:val="00EC081F"/>
    <w:pPr>
      <w:widowControl w:val="0"/>
      <w:numPr>
        <w:numId w:val="7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EC081F"/>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EC081F"/>
    <w:rPr>
      <w:sz w:val="24"/>
      <w:szCs w:val="24"/>
    </w:rPr>
  </w:style>
  <w:style w:type="numbering" w:customStyle="1" w:styleId="LFO19">
    <w:name w:val="LFO19"/>
    <w:basedOn w:val="Aucuneliste"/>
    <w:rsid w:val="00EC081F"/>
    <w:pPr>
      <w:numPr>
        <w:numId w:val="70"/>
      </w:numPr>
    </w:pPr>
  </w:style>
  <w:style w:type="character" w:customStyle="1" w:styleId="CarCar71">
    <w:name w:val="Car Car71"/>
    <w:semiHidden/>
    <w:rsid w:val="00EC081F"/>
    <w:rPr>
      <w:b/>
      <w:bCs/>
      <w:sz w:val="24"/>
      <w:lang w:val="en-GB" w:eastAsia="fr-FR" w:bidi="ar-SA"/>
    </w:rPr>
  </w:style>
  <w:style w:type="paragraph" w:customStyle="1" w:styleId="C2">
    <w:name w:val="C2"/>
    <w:rsid w:val="00EC081F"/>
    <w:pPr>
      <w:spacing w:line="240" w:lineRule="exact"/>
      <w:jc w:val="center"/>
    </w:pPr>
    <w:rPr>
      <w:rFonts w:ascii="Helvetica-Narrow" w:eastAsia="Times New Roman" w:hAnsi="Helvetica-Narrow" w:cs="Helvetica-Narrow"/>
      <w:b/>
      <w:bCs/>
      <w:caps/>
      <w:sz w:val="28"/>
      <w:szCs w:val="28"/>
    </w:rPr>
  </w:style>
  <w:style w:type="paragraph" w:customStyle="1" w:styleId="TI">
    <w:name w:val="TI"/>
    <w:uiPriority w:val="99"/>
    <w:rsid w:val="00EC081F"/>
    <w:pPr>
      <w:tabs>
        <w:tab w:val="left" w:pos="1008"/>
      </w:tabs>
      <w:ind w:left="340" w:hanging="340"/>
      <w:jc w:val="both"/>
    </w:pPr>
    <w:rPr>
      <w:rFonts w:eastAsia="Times New Roman"/>
      <w:sz w:val="24"/>
      <w:szCs w:val="24"/>
    </w:rPr>
  </w:style>
  <w:style w:type="paragraph" w:customStyle="1" w:styleId="T10">
    <w:name w:val="T1"/>
    <w:uiPriority w:val="99"/>
    <w:rsid w:val="00EC081F"/>
    <w:pPr>
      <w:tabs>
        <w:tab w:val="left" w:pos="576"/>
      </w:tabs>
      <w:ind w:left="454" w:hanging="454"/>
    </w:pPr>
    <w:rPr>
      <w:rFonts w:eastAsia="Times New Roman"/>
      <w:b/>
      <w:bCs/>
      <w:caps/>
      <w:sz w:val="28"/>
      <w:szCs w:val="28"/>
    </w:rPr>
  </w:style>
  <w:style w:type="paragraph" w:customStyle="1" w:styleId="T2">
    <w:name w:val="T2"/>
    <w:uiPriority w:val="99"/>
    <w:rsid w:val="00EC081F"/>
    <w:pPr>
      <w:tabs>
        <w:tab w:val="left" w:pos="1152"/>
      </w:tabs>
      <w:ind w:left="567" w:hanging="567"/>
      <w:jc w:val="both"/>
    </w:pPr>
    <w:rPr>
      <w:rFonts w:eastAsia="Times New Roman"/>
      <w:b/>
      <w:bCs/>
      <w:caps/>
      <w:sz w:val="24"/>
      <w:szCs w:val="24"/>
    </w:rPr>
  </w:style>
  <w:style w:type="paragraph" w:customStyle="1" w:styleId="T4">
    <w:name w:val="T4"/>
    <w:uiPriority w:val="99"/>
    <w:rsid w:val="00EC081F"/>
    <w:pPr>
      <w:tabs>
        <w:tab w:val="left" w:pos="1440"/>
      </w:tabs>
      <w:spacing w:line="240" w:lineRule="exact"/>
      <w:ind w:left="1440" w:hanging="873"/>
    </w:pPr>
    <w:rPr>
      <w:rFonts w:ascii="Helvetica-Narrow" w:eastAsia="Times New Roman" w:hAnsi="Helvetica-Narrow" w:cs="Helvetica-Narrow"/>
      <w:i/>
      <w:iCs/>
      <w:sz w:val="24"/>
      <w:szCs w:val="24"/>
    </w:rPr>
  </w:style>
  <w:style w:type="paragraph" w:customStyle="1" w:styleId="T3">
    <w:name w:val="T3"/>
    <w:uiPriority w:val="99"/>
    <w:rsid w:val="00EC081F"/>
    <w:pPr>
      <w:tabs>
        <w:tab w:val="left" w:pos="1152"/>
        <w:tab w:val="left" w:pos="1291"/>
      </w:tabs>
      <w:ind w:left="567" w:hanging="567"/>
    </w:pPr>
    <w:rPr>
      <w:rFonts w:eastAsia="Times New Roman"/>
      <w:b/>
      <w:bCs/>
      <w:sz w:val="24"/>
      <w:szCs w:val="24"/>
    </w:rPr>
  </w:style>
  <w:style w:type="paragraph" w:customStyle="1" w:styleId="S1">
    <w:name w:val="S1"/>
    <w:uiPriority w:val="99"/>
    <w:rsid w:val="00EC081F"/>
    <w:pPr>
      <w:tabs>
        <w:tab w:val="left" w:pos="432"/>
        <w:tab w:val="right" w:pos="8928"/>
      </w:tabs>
      <w:spacing w:line="240" w:lineRule="exact"/>
    </w:pPr>
    <w:rPr>
      <w:rFonts w:ascii="Helvetica-Narrow" w:eastAsia="Times New Roman" w:hAnsi="Helvetica-Narrow" w:cs="Helvetica-Narrow"/>
      <w:b/>
      <w:bCs/>
      <w:caps/>
      <w:sz w:val="24"/>
      <w:szCs w:val="24"/>
    </w:rPr>
  </w:style>
  <w:style w:type="paragraph" w:customStyle="1" w:styleId="S2">
    <w:name w:val="S2"/>
    <w:uiPriority w:val="99"/>
    <w:rsid w:val="00EC081F"/>
    <w:pPr>
      <w:tabs>
        <w:tab w:val="left" w:pos="1008"/>
        <w:tab w:val="right" w:pos="8928"/>
      </w:tabs>
      <w:spacing w:line="240" w:lineRule="exact"/>
      <w:ind w:left="432"/>
      <w:jc w:val="both"/>
    </w:pPr>
    <w:rPr>
      <w:rFonts w:ascii="Helvetica-Narrow" w:eastAsia="Times New Roman" w:hAnsi="Helvetica-Narrow" w:cs="Helvetica-Narrow"/>
      <w:b/>
      <w:bCs/>
      <w:caps/>
    </w:rPr>
  </w:style>
  <w:style w:type="paragraph" w:customStyle="1" w:styleId="S3">
    <w:name w:val="S3"/>
    <w:uiPriority w:val="99"/>
    <w:rsid w:val="00EC081F"/>
    <w:pPr>
      <w:tabs>
        <w:tab w:val="left" w:pos="1728"/>
        <w:tab w:val="right" w:pos="8928"/>
      </w:tabs>
      <w:spacing w:line="240" w:lineRule="exact"/>
      <w:ind w:left="1008"/>
      <w:jc w:val="both"/>
    </w:pPr>
    <w:rPr>
      <w:rFonts w:ascii="Helvetica-Narrow" w:eastAsia="Times New Roman" w:hAnsi="Helvetica-Narrow" w:cs="Helvetica-Narrow"/>
      <w:sz w:val="24"/>
      <w:szCs w:val="24"/>
    </w:rPr>
  </w:style>
  <w:style w:type="paragraph" w:customStyle="1" w:styleId="R1">
    <w:name w:val="R1"/>
    <w:uiPriority w:val="99"/>
    <w:rsid w:val="00EC081F"/>
    <w:pPr>
      <w:spacing w:line="240" w:lineRule="exact"/>
      <w:ind w:firstLine="1134"/>
      <w:jc w:val="both"/>
    </w:pPr>
    <w:rPr>
      <w:rFonts w:eastAsia="Times New Roman"/>
      <w:i/>
      <w:iCs/>
      <w:sz w:val="24"/>
      <w:szCs w:val="24"/>
    </w:rPr>
  </w:style>
  <w:style w:type="paragraph" w:customStyle="1" w:styleId="AV">
    <w:name w:val="AV"/>
    <w:uiPriority w:val="99"/>
    <w:rsid w:val="00EC081F"/>
    <w:pPr>
      <w:spacing w:line="240" w:lineRule="exact"/>
      <w:ind w:firstLine="1134"/>
      <w:jc w:val="both"/>
    </w:pPr>
    <w:rPr>
      <w:rFonts w:eastAsia="Times New Roman"/>
      <w:sz w:val="24"/>
      <w:szCs w:val="24"/>
    </w:rPr>
  </w:style>
  <w:style w:type="paragraph" w:customStyle="1" w:styleId="F1">
    <w:name w:val="F1"/>
    <w:uiPriority w:val="99"/>
    <w:rsid w:val="00EC081F"/>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uiPriority w:val="99"/>
    <w:rsid w:val="00EC081F"/>
    <w:pPr>
      <w:tabs>
        <w:tab w:val="left" w:pos="1435"/>
      </w:tabs>
      <w:spacing w:line="240" w:lineRule="exact"/>
      <w:ind w:left="1435" w:hanging="227"/>
      <w:jc w:val="both"/>
    </w:pPr>
    <w:rPr>
      <w:rFonts w:eastAsia="Times New Roman"/>
      <w:sz w:val="24"/>
      <w:szCs w:val="24"/>
    </w:rPr>
  </w:style>
  <w:style w:type="paragraph" w:customStyle="1" w:styleId="ON">
    <w:name w:val="ON"/>
    <w:uiPriority w:val="99"/>
    <w:rsid w:val="00EC081F"/>
    <w:pPr>
      <w:tabs>
        <w:tab w:val="left" w:pos="432"/>
      </w:tabs>
      <w:spacing w:line="240" w:lineRule="exact"/>
      <w:ind w:left="431" w:hanging="431"/>
      <w:jc w:val="both"/>
    </w:pPr>
    <w:rPr>
      <w:rFonts w:eastAsia="Times New Roman"/>
    </w:rPr>
  </w:style>
  <w:style w:type="paragraph" w:customStyle="1" w:styleId="C1">
    <w:name w:val="C1"/>
    <w:rsid w:val="00EC081F"/>
    <w:pPr>
      <w:spacing w:line="240" w:lineRule="exact"/>
      <w:jc w:val="center"/>
    </w:pPr>
    <w:rPr>
      <w:rFonts w:ascii="Helvetica-Narrow" w:eastAsia="Times New Roman" w:hAnsi="Helvetica-Narrow" w:cs="Helvetica-Narrow"/>
      <w:b/>
      <w:bCs/>
      <w:caps/>
      <w:sz w:val="32"/>
      <w:szCs w:val="32"/>
    </w:rPr>
  </w:style>
  <w:style w:type="paragraph" w:customStyle="1" w:styleId="T5">
    <w:name w:val="T5"/>
    <w:uiPriority w:val="99"/>
    <w:rsid w:val="00EC081F"/>
    <w:pPr>
      <w:tabs>
        <w:tab w:val="left" w:pos="1008"/>
      </w:tabs>
      <w:spacing w:line="240" w:lineRule="exact"/>
      <w:ind w:left="1008" w:hanging="441"/>
      <w:jc w:val="both"/>
    </w:pPr>
    <w:rPr>
      <w:rFonts w:ascii="Helvetica-Narrow" w:eastAsia="Times New Roman" w:hAnsi="Helvetica-Narrow" w:cs="Helvetica-Narrow"/>
      <w:b/>
      <w:bCs/>
      <w:sz w:val="22"/>
      <w:szCs w:val="22"/>
    </w:rPr>
  </w:style>
  <w:style w:type="paragraph" w:customStyle="1" w:styleId="S4">
    <w:name w:val="S4"/>
    <w:uiPriority w:val="99"/>
    <w:rsid w:val="00EC081F"/>
    <w:pPr>
      <w:tabs>
        <w:tab w:val="left" w:pos="2480"/>
        <w:tab w:val="right" w:pos="8928"/>
      </w:tabs>
      <w:spacing w:line="240" w:lineRule="exact"/>
      <w:ind w:left="1728"/>
    </w:pPr>
    <w:rPr>
      <w:rFonts w:ascii="Helvetica-Narrow" w:eastAsia="Times New Roman" w:hAnsi="Helvetica-Narrow" w:cs="Helvetica-Narrow"/>
      <w:i/>
      <w:iCs/>
      <w:sz w:val="22"/>
      <w:szCs w:val="22"/>
    </w:rPr>
  </w:style>
  <w:style w:type="paragraph" w:customStyle="1" w:styleId="T6">
    <w:name w:val="T6"/>
    <w:uiPriority w:val="99"/>
    <w:rsid w:val="00EC081F"/>
    <w:pPr>
      <w:spacing w:line="240" w:lineRule="exact"/>
      <w:ind w:left="1418" w:hanging="284"/>
    </w:pPr>
    <w:rPr>
      <w:rFonts w:ascii="ZapfDingbats" w:eastAsia="Times New Roman" w:hAnsi="ZapfDingbats" w:cs="ZapfDingbats"/>
    </w:rPr>
  </w:style>
  <w:style w:type="paragraph" w:customStyle="1" w:styleId="C3">
    <w:name w:val="C3"/>
    <w:uiPriority w:val="99"/>
    <w:rsid w:val="00EC081F"/>
    <w:pPr>
      <w:spacing w:line="240" w:lineRule="exact"/>
      <w:jc w:val="center"/>
    </w:pPr>
    <w:rPr>
      <w:rFonts w:ascii="Helvetica-Narrow" w:eastAsia="Times New Roman" w:hAnsi="Helvetica-Narrow" w:cs="Helvetica-Narrow"/>
      <w:b/>
      <w:bCs/>
      <w:caps/>
      <w:sz w:val="24"/>
      <w:szCs w:val="24"/>
    </w:rPr>
  </w:style>
  <w:style w:type="paragraph" w:customStyle="1" w:styleId="TT">
    <w:name w:val="TT"/>
    <w:uiPriority w:val="99"/>
    <w:rsid w:val="00EC081F"/>
    <w:pPr>
      <w:tabs>
        <w:tab w:val="left" w:pos="1584"/>
        <w:tab w:val="left" w:pos="1723"/>
      </w:tabs>
      <w:spacing w:line="240" w:lineRule="exact"/>
      <w:ind w:left="1584" w:hanging="149"/>
      <w:jc w:val="both"/>
    </w:pPr>
    <w:rPr>
      <w:rFonts w:eastAsia="Times New Roman"/>
      <w:sz w:val="24"/>
      <w:szCs w:val="24"/>
    </w:rPr>
  </w:style>
  <w:style w:type="paragraph" w:customStyle="1" w:styleId="NN">
    <w:name w:val="NN"/>
    <w:uiPriority w:val="99"/>
    <w:rsid w:val="00EC081F"/>
    <w:pPr>
      <w:tabs>
        <w:tab w:val="left" w:pos="576"/>
      </w:tabs>
      <w:spacing w:line="240" w:lineRule="exact"/>
      <w:ind w:left="576" w:hanging="145"/>
      <w:jc w:val="both"/>
    </w:pPr>
    <w:rPr>
      <w:rFonts w:eastAsia="Times New Roman"/>
      <w:i/>
      <w:iCs/>
      <w:sz w:val="18"/>
      <w:szCs w:val="18"/>
    </w:rPr>
  </w:style>
  <w:style w:type="paragraph" w:customStyle="1" w:styleId="OO">
    <w:name w:val="OO"/>
    <w:uiPriority w:val="99"/>
    <w:rsid w:val="00EC081F"/>
    <w:pPr>
      <w:tabs>
        <w:tab w:val="left" w:pos="864"/>
      </w:tabs>
      <w:spacing w:line="240" w:lineRule="exact"/>
      <w:ind w:left="864" w:hanging="288"/>
      <w:jc w:val="both"/>
    </w:pPr>
    <w:rPr>
      <w:rFonts w:eastAsia="Times New Roman"/>
      <w:i/>
      <w:iCs/>
      <w:sz w:val="18"/>
      <w:szCs w:val="18"/>
    </w:rPr>
  </w:style>
  <w:style w:type="paragraph" w:customStyle="1" w:styleId="N2">
    <w:name w:val="N2"/>
    <w:basedOn w:val="Normal"/>
    <w:uiPriority w:val="99"/>
    <w:rsid w:val="00EC0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BEN">
    <w:name w:val="BEN"/>
    <w:basedOn w:val="Normal"/>
    <w:uiPriority w:val="99"/>
    <w:rsid w:val="00EC081F"/>
    <w:pPr>
      <w:jc w:val="both"/>
    </w:pPr>
    <w:rPr>
      <w:lang w:val="fr-FR" w:eastAsia="fr-FR"/>
    </w:rPr>
  </w:style>
  <w:style w:type="paragraph" w:customStyle="1" w:styleId="GT">
    <w:name w:val="GT"/>
    <w:uiPriority w:val="99"/>
    <w:rsid w:val="00EC081F"/>
    <w:pPr>
      <w:spacing w:line="240" w:lineRule="exact"/>
      <w:jc w:val="center"/>
    </w:pPr>
    <w:rPr>
      <w:rFonts w:ascii="Arial" w:eastAsia="Times New Roman" w:hAnsi="Arial" w:cs="Arial"/>
      <w:b/>
      <w:bCs/>
      <w:sz w:val="28"/>
      <w:szCs w:val="28"/>
    </w:rPr>
  </w:style>
  <w:style w:type="paragraph" w:customStyle="1" w:styleId="HO">
    <w:name w:val="HO"/>
    <w:basedOn w:val="Normal"/>
    <w:uiPriority w:val="99"/>
    <w:rsid w:val="00EC081F"/>
    <w:rPr>
      <w:rFonts w:ascii="Helvetica-Narrow" w:hAnsi="Helvetica-Narrow" w:cs="Helvetica-Narrow"/>
      <w:sz w:val="22"/>
      <w:szCs w:val="22"/>
      <w:lang w:val="fr-FR" w:eastAsia="fr-FR"/>
    </w:rPr>
  </w:style>
  <w:style w:type="paragraph" w:styleId="Index1">
    <w:name w:val="index 1"/>
    <w:basedOn w:val="Normal"/>
    <w:next w:val="Normal"/>
    <w:autoRedefine/>
    <w:rsid w:val="00EC081F"/>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EC081F"/>
    <w:pPr>
      <w:jc w:val="both"/>
    </w:pPr>
    <w:rPr>
      <w:lang w:val="fr-FR" w:eastAsia="fr-FR"/>
    </w:rPr>
  </w:style>
  <w:style w:type="paragraph" w:customStyle="1" w:styleId="par2">
    <w:name w:val="par2"/>
    <w:basedOn w:val="Normal"/>
    <w:rsid w:val="00EC081F"/>
    <w:pPr>
      <w:tabs>
        <w:tab w:val="left" w:pos="851"/>
      </w:tabs>
      <w:spacing w:after="120"/>
      <w:jc w:val="both"/>
    </w:pPr>
    <w:rPr>
      <w:lang w:val="fr-FR" w:eastAsia="fr-FR"/>
    </w:rPr>
  </w:style>
  <w:style w:type="paragraph" w:styleId="Index5">
    <w:name w:val="index 5"/>
    <w:basedOn w:val="Normal"/>
    <w:next w:val="Normal"/>
    <w:autoRedefine/>
    <w:uiPriority w:val="99"/>
    <w:rsid w:val="00EC081F"/>
    <w:pPr>
      <w:ind w:left="1200" w:hanging="240"/>
    </w:pPr>
    <w:rPr>
      <w:lang w:val="fr-FR" w:eastAsia="fr-FR"/>
    </w:rPr>
  </w:style>
  <w:style w:type="paragraph" w:customStyle="1" w:styleId="BlockText1">
    <w:name w:val="Block Text1"/>
    <w:basedOn w:val="Normal"/>
    <w:rsid w:val="00EC081F"/>
    <w:pPr>
      <w:widowControl w:val="0"/>
      <w:ind w:left="5664" w:right="-286"/>
    </w:pPr>
    <w:rPr>
      <w:b/>
      <w:bCs/>
      <w:sz w:val="22"/>
      <w:szCs w:val="22"/>
      <w:lang w:val="fr-CA" w:eastAsia="fr-FR"/>
    </w:rPr>
  </w:style>
  <w:style w:type="paragraph" w:customStyle="1" w:styleId="tit0">
    <w:name w:val="tit"/>
    <w:basedOn w:val="Normal"/>
    <w:rsid w:val="00EC081F"/>
    <w:pPr>
      <w:numPr>
        <w:ilvl w:val="12"/>
      </w:numPr>
      <w:tabs>
        <w:tab w:val="left" w:pos="851"/>
      </w:tabs>
      <w:ind w:left="850" w:hanging="425"/>
    </w:pPr>
    <w:rPr>
      <w:b/>
      <w:szCs w:val="20"/>
      <w:lang w:val="fr-FR" w:eastAsia="fr-FR"/>
    </w:rPr>
  </w:style>
  <w:style w:type="paragraph" w:customStyle="1" w:styleId="Head81">
    <w:name w:val="Head 8.1"/>
    <w:basedOn w:val="Normal"/>
    <w:rsid w:val="00EC081F"/>
    <w:pPr>
      <w:suppressAutoHyphens/>
      <w:jc w:val="center"/>
    </w:pPr>
    <w:rPr>
      <w:b/>
      <w:sz w:val="28"/>
      <w:szCs w:val="20"/>
      <w:lang w:val="fr-FR"/>
    </w:rPr>
  </w:style>
  <w:style w:type="paragraph" w:styleId="Retrait1religne">
    <w:name w:val="Body Text First Indent"/>
    <w:basedOn w:val="Corpsdetexte"/>
    <w:link w:val="Retrait1religneCar"/>
    <w:rsid w:val="00EC081F"/>
    <w:pPr>
      <w:spacing w:before="0" w:line="240" w:lineRule="auto"/>
      <w:ind w:firstLine="210"/>
      <w:jc w:val="left"/>
    </w:pPr>
    <w:rPr>
      <w:rFonts w:ascii="Times New Roman" w:hAnsi="Times New Roman"/>
      <w:b w:val="0"/>
      <w:bCs w:val="0"/>
      <w:sz w:val="24"/>
      <w:lang w:val="fr-FR" w:eastAsia="fr-FR"/>
    </w:rPr>
  </w:style>
  <w:style w:type="character" w:customStyle="1" w:styleId="Retrait1religneCar">
    <w:name w:val="Retrait 1re ligne Car"/>
    <w:basedOn w:val="CorpsdetexteCar"/>
    <w:link w:val="Retrait1religne"/>
    <w:rsid w:val="00EC081F"/>
    <w:rPr>
      <w:rFonts w:ascii="Arial" w:eastAsia="Times New Roman" w:hAnsi="Arial"/>
      <w:b w:val="0"/>
      <w:bCs w:val="0"/>
      <w:sz w:val="24"/>
      <w:szCs w:val="24"/>
    </w:rPr>
  </w:style>
  <w:style w:type="paragraph" w:customStyle="1" w:styleId="BodyText31">
    <w:name w:val="Body Text 31"/>
    <w:basedOn w:val="Normal"/>
    <w:rsid w:val="00EC081F"/>
    <w:pPr>
      <w:widowControl w:val="0"/>
      <w:overflowPunct w:val="0"/>
      <w:autoSpaceDE w:val="0"/>
      <w:autoSpaceDN w:val="0"/>
      <w:adjustRightInd w:val="0"/>
      <w:jc w:val="both"/>
      <w:textAlignment w:val="baseline"/>
    </w:pPr>
    <w:rPr>
      <w:rFonts w:ascii="Times" w:hAnsi="Times"/>
      <w:b/>
      <w:szCs w:val="20"/>
      <w:lang w:val="fr-FR" w:eastAsia="fr-FR"/>
    </w:rPr>
  </w:style>
  <w:style w:type="paragraph" w:styleId="En-ttedemessage">
    <w:name w:val="Message Header"/>
    <w:basedOn w:val="Normal"/>
    <w:link w:val="En-ttedemessageCar"/>
    <w:rsid w:val="00EC08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fr-FR" w:eastAsia="fr-FR"/>
    </w:rPr>
  </w:style>
  <w:style w:type="character" w:customStyle="1" w:styleId="En-ttedemessageCar">
    <w:name w:val="En-tête de message Car"/>
    <w:basedOn w:val="Policepardfaut"/>
    <w:link w:val="En-ttedemessage"/>
    <w:rsid w:val="00EC081F"/>
    <w:rPr>
      <w:rFonts w:ascii="Arial" w:eastAsia="Times New Roman" w:hAnsi="Arial"/>
      <w:sz w:val="24"/>
      <w:szCs w:val="24"/>
      <w:shd w:val="pct20" w:color="auto" w:fill="auto"/>
    </w:rPr>
  </w:style>
  <w:style w:type="character" w:styleId="MachinecrireHTML">
    <w:name w:val="HTML Typewriter"/>
    <w:rsid w:val="00EC081F"/>
    <w:rPr>
      <w:rFonts w:ascii="Courier New" w:eastAsia="Arial Unicode MS" w:hAnsi="Courier New" w:cs="Courier New" w:hint="default"/>
      <w:sz w:val="20"/>
      <w:szCs w:val="20"/>
    </w:rPr>
  </w:style>
  <w:style w:type="paragraph" w:customStyle="1" w:styleId="BankNormal">
    <w:name w:val="BankNormal"/>
    <w:basedOn w:val="Normal"/>
    <w:rsid w:val="00EC081F"/>
    <w:pPr>
      <w:spacing w:after="240"/>
    </w:pPr>
    <w:rPr>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EC081F"/>
    <w:pPr>
      <w:spacing w:after="120" w:line="320" w:lineRule="exact"/>
      <w:jc w:val="both"/>
    </w:pPr>
    <w:rPr>
      <w:rFonts w:ascii="Arial" w:hAnsi="Arial"/>
      <w:snapToGrid w:val="0"/>
      <w:lang w:val="de-DE" w:eastAsia="de-DE"/>
    </w:rPr>
  </w:style>
  <w:style w:type="paragraph" w:customStyle="1" w:styleId="AnormalTexte">
    <w:name w:val="AnormalTexte"/>
    <w:basedOn w:val="Normal"/>
    <w:rsid w:val="00EC081F"/>
    <w:pPr>
      <w:jc w:val="both"/>
    </w:pPr>
    <w:rPr>
      <w:bCs/>
      <w:spacing w:val="10"/>
      <w:sz w:val="22"/>
      <w:lang w:val="fr-FR" w:eastAsia="fr-FR"/>
    </w:rPr>
  </w:style>
  <w:style w:type="paragraph" w:customStyle="1" w:styleId="tx5">
    <w:name w:val="tx5"/>
    <w:basedOn w:val="Normal"/>
    <w:rsid w:val="00EC081F"/>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C081F"/>
    <w:pPr>
      <w:keepNext/>
      <w:spacing w:before="120" w:after="120"/>
      <w:jc w:val="both"/>
    </w:pPr>
    <w:rPr>
      <w:rFonts w:ascii="Arial" w:hAnsi="Arial" w:cs="Arial"/>
      <w:sz w:val="22"/>
      <w:szCs w:val="22"/>
      <w:lang w:val="fr-FR" w:eastAsia="fr-FR"/>
    </w:rPr>
  </w:style>
  <w:style w:type="character" w:customStyle="1" w:styleId="Titre2CarCarCarCarCarCarCarCarCarCar">
    <w:name w:val="Titre 2 Car Car Car Car Car Car Car Car Car Car"/>
    <w:rsid w:val="00EC081F"/>
    <w:rPr>
      <w:rFonts w:ascii="Arial" w:hAnsi="Arial" w:cs="Arial"/>
      <w:b/>
      <w:bCs/>
      <w:i/>
      <w:iCs/>
      <w:sz w:val="28"/>
      <w:szCs w:val="28"/>
      <w:lang w:val="fr-FR" w:eastAsia="fr-FR" w:bidi="ar-SA"/>
    </w:rPr>
  </w:style>
  <w:style w:type="paragraph" w:customStyle="1" w:styleId="Car">
    <w:name w:val="Car"/>
    <w:basedOn w:val="Normal"/>
    <w:rsid w:val="00EC081F"/>
    <w:pPr>
      <w:spacing w:after="160" w:line="240" w:lineRule="exact"/>
    </w:pPr>
    <w:rPr>
      <w:rFonts w:ascii="Arial" w:hAnsi="Arial"/>
      <w:sz w:val="20"/>
      <w:szCs w:val="20"/>
    </w:rPr>
  </w:style>
  <w:style w:type="paragraph" w:customStyle="1" w:styleId="Corpsdetexte31">
    <w:name w:val="Corps de texte 31"/>
    <w:basedOn w:val="Normal"/>
    <w:rsid w:val="00EC081F"/>
    <w:pPr>
      <w:widowControl w:val="0"/>
      <w:overflowPunct w:val="0"/>
      <w:autoSpaceDE w:val="0"/>
      <w:autoSpaceDN w:val="0"/>
      <w:adjustRightInd w:val="0"/>
      <w:jc w:val="both"/>
      <w:textAlignment w:val="baseline"/>
    </w:pPr>
    <w:rPr>
      <w:rFonts w:ascii="Times" w:hAnsi="Times"/>
      <w:b/>
      <w:szCs w:val="20"/>
      <w:lang w:val="fr-FR" w:eastAsia="fr-FR"/>
    </w:rPr>
  </w:style>
  <w:style w:type="paragraph" w:styleId="Retraitcorpset1relig">
    <w:name w:val="Body Text First Indent 2"/>
    <w:basedOn w:val="Retraitcorpsdetexte"/>
    <w:link w:val="Retraitcorpset1religCar"/>
    <w:rsid w:val="00EC081F"/>
    <w:pPr>
      <w:spacing w:before="0" w:after="0" w:line="240" w:lineRule="auto"/>
      <w:ind w:left="360" w:firstLine="360"/>
      <w:jc w:val="left"/>
    </w:pPr>
  </w:style>
  <w:style w:type="character" w:customStyle="1" w:styleId="Retraitcorpset1religCar">
    <w:name w:val="Retrait corps et 1re lig. Car"/>
    <w:basedOn w:val="RetraitcorpsdetexteCar"/>
    <w:link w:val="Retraitcorpset1relig"/>
    <w:rsid w:val="00EC081F"/>
    <w:rPr>
      <w:rFonts w:ascii="Arial" w:eastAsia="Times New Roman" w:hAnsi="Arial"/>
      <w:sz w:val="24"/>
      <w:szCs w:val="24"/>
      <w:lang w:val="en-US" w:eastAsia="en-US"/>
    </w:rPr>
  </w:style>
  <w:style w:type="character" w:customStyle="1" w:styleId="RetraitcorpsdetexteCar1">
    <w:name w:val="Retrait corps de texte Car1"/>
    <w:rsid w:val="00EC081F"/>
    <w:rPr>
      <w:rFonts w:ascii="Arial" w:hAnsi="Arial" w:cs="Arial"/>
      <w:b/>
      <w:bCs/>
      <w:sz w:val="24"/>
      <w:szCs w:val="24"/>
    </w:rPr>
  </w:style>
  <w:style w:type="paragraph" w:customStyle="1" w:styleId="Adressedelexpditeursimplifie">
    <w:name w:val="Adresse de l'expéditeur simplifiée"/>
    <w:basedOn w:val="Normal"/>
    <w:rsid w:val="00EC081F"/>
    <w:rPr>
      <w:lang w:val="fr-FR" w:eastAsia="fr-FR"/>
    </w:rPr>
  </w:style>
  <w:style w:type="paragraph" w:customStyle="1" w:styleId="LignePo">
    <w:name w:val="Ligne Po"/>
    <w:basedOn w:val="Signature"/>
    <w:rsid w:val="00EC081F"/>
  </w:style>
  <w:style w:type="paragraph" w:customStyle="1" w:styleId="Technical5">
    <w:name w:val="Technical 5"/>
    <w:rsid w:val="00EC081F"/>
    <w:pPr>
      <w:widowControl w:val="0"/>
      <w:tabs>
        <w:tab w:val="left" w:pos="-720"/>
      </w:tabs>
      <w:suppressAutoHyphens/>
      <w:snapToGrid w:val="0"/>
    </w:pPr>
    <w:rPr>
      <w:rFonts w:ascii="CG Times" w:eastAsia="Times New Roman" w:hAnsi="CG Times"/>
      <w:b/>
      <w:sz w:val="24"/>
      <w:lang w:val="en-US" w:eastAsia="en-US"/>
    </w:rPr>
  </w:style>
  <w:style w:type="paragraph" w:customStyle="1" w:styleId="Textedebulles1">
    <w:name w:val="Texte de bulles1"/>
    <w:basedOn w:val="Normal"/>
    <w:rsid w:val="00EC081F"/>
    <w:rPr>
      <w:rFonts w:ascii="Tahoma" w:hAnsi="Tahoma" w:cs="Tahoma"/>
      <w:sz w:val="16"/>
      <w:szCs w:val="16"/>
      <w:lang w:val="fr-FR" w:eastAsia="fr-FR"/>
    </w:rPr>
  </w:style>
  <w:style w:type="paragraph" w:customStyle="1" w:styleId="Technical4">
    <w:name w:val="Technical 4"/>
    <w:rsid w:val="00EC081F"/>
    <w:pPr>
      <w:tabs>
        <w:tab w:val="left" w:pos="-720"/>
      </w:tabs>
      <w:suppressAutoHyphens/>
    </w:pPr>
    <w:rPr>
      <w:rFonts w:ascii="CG Times" w:eastAsia="Times New Roman" w:hAnsi="CG Times"/>
      <w:b/>
      <w:bCs/>
      <w:sz w:val="24"/>
      <w:szCs w:val="24"/>
      <w:lang w:val="en-US"/>
    </w:rPr>
  </w:style>
  <w:style w:type="paragraph" w:customStyle="1" w:styleId="soussection1">
    <w:name w:val="soussection1"/>
    <w:basedOn w:val="Normal"/>
    <w:rsid w:val="00EC081F"/>
    <w:pPr>
      <w:numPr>
        <w:numId w:val="71"/>
      </w:numPr>
      <w:spacing w:line="360" w:lineRule="auto"/>
    </w:pPr>
    <w:rPr>
      <w:b/>
      <w:bCs/>
      <w:lang w:val="fr-FR" w:eastAsia="fr-FR"/>
    </w:rPr>
  </w:style>
  <w:style w:type="paragraph" w:customStyle="1" w:styleId="soussection63">
    <w:name w:val="soussection6.3"/>
    <w:basedOn w:val="Retraitcorpsdetexte"/>
    <w:rsid w:val="00EC081F"/>
    <w:pPr>
      <w:tabs>
        <w:tab w:val="left" w:pos="3828"/>
        <w:tab w:val="left" w:pos="5103"/>
      </w:tabs>
      <w:spacing w:before="0" w:after="0" w:line="240" w:lineRule="auto"/>
      <w:ind w:left="0" w:firstLine="0"/>
    </w:pPr>
    <w:rPr>
      <w:rFonts w:ascii="Times New Roman" w:hAnsi="Times New Roman"/>
      <w:b/>
      <w:bCs/>
      <w:lang w:val="fr-FR" w:eastAsia="fr-FR"/>
    </w:rPr>
  </w:style>
  <w:style w:type="paragraph" w:customStyle="1" w:styleId="a1">
    <w:name w:val="a1"/>
    <w:basedOn w:val="Titre4"/>
    <w:autoRedefine/>
    <w:rsid w:val="00EC081F"/>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EC081F"/>
    <w:pPr>
      <w:widowControl w:val="0"/>
      <w:snapToGrid w:val="0"/>
      <w:jc w:val="both"/>
    </w:pPr>
    <w:rPr>
      <w:b/>
      <w:bCs/>
      <w:color w:val="000000"/>
      <w:lang w:val="fr-FR"/>
    </w:rPr>
  </w:style>
  <w:style w:type="paragraph" w:customStyle="1" w:styleId="a3">
    <w:name w:val="a3"/>
    <w:basedOn w:val="Normal"/>
    <w:autoRedefine/>
    <w:rsid w:val="00EC081F"/>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EC081F"/>
    <w:pPr>
      <w:spacing w:before="0" w:after="0" w:line="240" w:lineRule="auto"/>
      <w:ind w:left="0" w:firstLine="0"/>
      <w:jc w:val="center"/>
    </w:pPr>
    <w:rPr>
      <w:rFonts w:ascii="Times New Roman" w:hAnsi="Times New Roman"/>
      <w:b/>
      <w:bCs/>
      <w:sz w:val="40"/>
      <w:szCs w:val="40"/>
      <w:lang w:val="fr-FR" w:eastAsia="fr-FR"/>
    </w:rPr>
  </w:style>
  <w:style w:type="paragraph" w:customStyle="1" w:styleId="Head32">
    <w:name w:val="Head 3.2"/>
    <w:rsid w:val="00EC081F"/>
    <w:pPr>
      <w:widowControl w:val="0"/>
      <w:tabs>
        <w:tab w:val="left" w:pos="-720"/>
      </w:tabs>
      <w:suppressAutoHyphens/>
      <w:snapToGrid w:val="0"/>
    </w:pPr>
    <w:rPr>
      <w:rFonts w:ascii="Courier New" w:eastAsia="Times New Roman" w:hAnsi="Courier New" w:cs="Courier New"/>
      <w:b/>
      <w:bCs/>
      <w:lang w:eastAsia="en-US"/>
    </w:rPr>
  </w:style>
  <w:style w:type="paragraph" w:customStyle="1" w:styleId="a4">
    <w:name w:val="a4"/>
    <w:basedOn w:val="Titre2"/>
    <w:autoRedefine/>
    <w:rsid w:val="00EC081F"/>
    <w:pPr>
      <w:keepNext w:val="0"/>
      <w:widowControl w:val="0"/>
      <w:snapToGrid w:val="0"/>
      <w:spacing w:before="0" w:after="0"/>
      <w:jc w:val="center"/>
    </w:pPr>
    <w:rPr>
      <w:rFonts w:ascii="CG Times" w:hAnsi="CG Times"/>
      <w:i w:val="0"/>
      <w:iCs w:val="0"/>
      <w:lang w:val="fr-FR"/>
    </w:rPr>
  </w:style>
  <w:style w:type="paragraph" w:customStyle="1" w:styleId="Head52">
    <w:name w:val="Head 5.2"/>
    <w:rsid w:val="00EC081F"/>
    <w:pPr>
      <w:widowControl w:val="0"/>
      <w:tabs>
        <w:tab w:val="left" w:pos="-720"/>
      </w:tabs>
      <w:suppressAutoHyphens/>
      <w:snapToGrid w:val="0"/>
      <w:jc w:val="both"/>
    </w:pPr>
    <w:rPr>
      <w:rFonts w:ascii="Courier New" w:eastAsia="Times New Roman" w:hAnsi="Courier New" w:cs="Courier New"/>
      <w:b/>
      <w:bCs/>
      <w:spacing w:val="-2"/>
      <w:lang w:eastAsia="en-US"/>
    </w:rPr>
  </w:style>
  <w:style w:type="paragraph" w:customStyle="1" w:styleId="puces">
    <w:name w:val="puces"/>
    <w:basedOn w:val="Normal"/>
    <w:rsid w:val="00EC081F"/>
    <w:pPr>
      <w:tabs>
        <w:tab w:val="num" w:pos="530"/>
        <w:tab w:val="num" w:pos="1099"/>
      </w:tabs>
      <w:ind w:left="454" w:hanging="284"/>
    </w:pPr>
    <w:rPr>
      <w:lang w:val="fr-FR" w:eastAsia="fr-FR"/>
    </w:rPr>
  </w:style>
  <w:style w:type="paragraph" w:customStyle="1" w:styleId="font6">
    <w:name w:val="font6"/>
    <w:basedOn w:val="Normal"/>
    <w:rsid w:val="00EC081F"/>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EC081F"/>
    <w:rPr>
      <w:lang w:val="fr-FR" w:eastAsia="fr-FR"/>
    </w:rPr>
  </w:style>
  <w:style w:type="character" w:customStyle="1" w:styleId="SalutationsCar">
    <w:name w:val="Salutations Car"/>
    <w:basedOn w:val="Policepardfaut"/>
    <w:link w:val="Salutations"/>
    <w:rsid w:val="00EC081F"/>
    <w:rPr>
      <w:rFonts w:eastAsia="Times New Roman"/>
      <w:sz w:val="24"/>
      <w:szCs w:val="24"/>
    </w:rPr>
  </w:style>
  <w:style w:type="paragraph" w:customStyle="1" w:styleId="Retraitcorpsdetexte1">
    <w:name w:val="Retrait corps de texte1"/>
    <w:basedOn w:val="Normal"/>
    <w:rsid w:val="00EC081F"/>
    <w:pPr>
      <w:spacing w:after="120"/>
      <w:ind w:left="283"/>
    </w:pPr>
    <w:rPr>
      <w:lang w:val="fr-FR" w:eastAsia="fr-FR"/>
    </w:rPr>
  </w:style>
  <w:style w:type="paragraph" w:customStyle="1" w:styleId="Car1">
    <w:name w:val="Car1"/>
    <w:basedOn w:val="Normal"/>
    <w:rsid w:val="00EC081F"/>
    <w:pPr>
      <w:spacing w:after="160" w:line="240" w:lineRule="exact"/>
    </w:pPr>
    <w:rPr>
      <w:rFonts w:ascii="Arial" w:hAnsi="Arial" w:cs="Arial"/>
      <w:sz w:val="20"/>
      <w:szCs w:val="20"/>
    </w:rPr>
  </w:style>
  <w:style w:type="character" w:customStyle="1" w:styleId="CarCar">
    <w:name w:val="Car Car"/>
    <w:rsid w:val="00EC081F"/>
    <w:rPr>
      <w:sz w:val="24"/>
      <w:szCs w:val="24"/>
      <w:lang w:val="fr-FR" w:eastAsia="fr-FR" w:bidi="ar-SA"/>
    </w:rPr>
  </w:style>
  <w:style w:type="paragraph" w:styleId="Listepuces5">
    <w:name w:val="List Bullet 5"/>
    <w:basedOn w:val="Normal"/>
    <w:autoRedefine/>
    <w:rsid w:val="00EC081F"/>
    <w:pPr>
      <w:tabs>
        <w:tab w:val="num" w:pos="2496"/>
      </w:tabs>
      <w:spacing w:before="80"/>
      <w:ind w:left="2552" w:hanging="284"/>
    </w:pPr>
    <w:rPr>
      <w:snapToGrid w:val="0"/>
      <w:sz w:val="22"/>
      <w:szCs w:val="20"/>
      <w:lang w:val="fr-CA"/>
    </w:rPr>
  </w:style>
  <w:style w:type="paragraph" w:customStyle="1" w:styleId="ListBulletcadre2">
    <w:name w:val="List Bullet cadre 2"/>
    <w:rsid w:val="00EC081F"/>
    <w:pPr>
      <w:tabs>
        <w:tab w:val="num" w:pos="360"/>
      </w:tabs>
      <w:ind w:left="360" w:hanging="360"/>
    </w:pPr>
    <w:rPr>
      <w:rFonts w:ascii="Arial Narrow" w:eastAsia="Times New Roman" w:hAnsi="Arial Narrow"/>
      <w:snapToGrid w:val="0"/>
      <w:lang w:eastAsia="en-US"/>
    </w:rPr>
  </w:style>
  <w:style w:type="paragraph" w:customStyle="1" w:styleId="Cadre">
    <w:name w:val="Cadre"/>
    <w:basedOn w:val="Normal"/>
    <w:rsid w:val="00EC081F"/>
    <w:pPr>
      <w:spacing w:before="80"/>
      <w:jc w:val="center"/>
    </w:pPr>
    <w:rPr>
      <w:b/>
      <w:snapToGrid w:val="0"/>
      <w:sz w:val="20"/>
      <w:szCs w:val="20"/>
      <w:lang w:val="fr-FR"/>
    </w:rPr>
  </w:style>
  <w:style w:type="paragraph" w:customStyle="1" w:styleId="PrformatHTML1">
    <w:name w:val="Préformaté HTML1"/>
    <w:basedOn w:val="Normal"/>
    <w:rsid w:val="00EC0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99"/>
    <w:qFormat/>
    <w:rsid w:val="00EC081F"/>
    <w:rPr>
      <w:i/>
      <w:color w:val="5A5A5A"/>
    </w:rPr>
  </w:style>
  <w:style w:type="paragraph" w:customStyle="1" w:styleId="Titrepetit">
    <w:name w:val="Titre petit"/>
    <w:basedOn w:val="En-tte"/>
    <w:rsid w:val="00EC081F"/>
    <w:pPr>
      <w:tabs>
        <w:tab w:val="clear" w:pos="4536"/>
        <w:tab w:val="clear" w:pos="9072"/>
      </w:tabs>
      <w:spacing w:after="60" w:line="240" w:lineRule="auto"/>
      <w:ind w:left="851" w:firstLine="0"/>
    </w:pPr>
    <w:rPr>
      <w:rFonts w:ascii="Times" w:hAnsi="Times"/>
      <w:b/>
      <w:bCs/>
      <w:szCs w:val="48"/>
      <w:lang w:val="fr-FR" w:eastAsia="fr-FR"/>
    </w:rPr>
  </w:style>
  <w:style w:type="paragraph" w:customStyle="1" w:styleId="Document1">
    <w:name w:val="Document 1"/>
    <w:rsid w:val="00EC081F"/>
    <w:pPr>
      <w:keepNext/>
      <w:keepLines/>
      <w:tabs>
        <w:tab w:val="left" w:pos="-720"/>
      </w:tabs>
      <w:suppressAutoHyphens/>
    </w:pPr>
    <w:rPr>
      <w:rFonts w:ascii="Courier" w:eastAsia="Times New Roman" w:hAnsi="Courier"/>
      <w:sz w:val="24"/>
      <w:lang w:val="en-US"/>
    </w:rPr>
  </w:style>
  <w:style w:type="paragraph" w:customStyle="1" w:styleId="Prix">
    <w:name w:val="Prix"/>
    <w:basedOn w:val="Normal"/>
    <w:next w:val="Normal"/>
    <w:rsid w:val="00EC081F"/>
    <w:pPr>
      <w:spacing w:after="60"/>
      <w:jc w:val="both"/>
    </w:pPr>
    <w:rPr>
      <w:b/>
      <w:szCs w:val="20"/>
      <w:lang w:val="fr-FR" w:eastAsia="fr-FR"/>
    </w:rPr>
  </w:style>
  <w:style w:type="paragraph" w:styleId="Notedefin">
    <w:name w:val="endnote text"/>
    <w:basedOn w:val="Normal"/>
    <w:link w:val="NotedefinCar"/>
    <w:uiPriority w:val="99"/>
    <w:unhideWhenUsed/>
    <w:rsid w:val="00EC081F"/>
    <w:rPr>
      <w:sz w:val="20"/>
      <w:szCs w:val="20"/>
      <w:lang w:val="fr-FR" w:eastAsia="fr-FR"/>
    </w:rPr>
  </w:style>
  <w:style w:type="character" w:customStyle="1" w:styleId="NotedefinCar">
    <w:name w:val="Note de fin Car"/>
    <w:basedOn w:val="Policepardfaut"/>
    <w:link w:val="Notedefin"/>
    <w:uiPriority w:val="99"/>
    <w:rsid w:val="00EC081F"/>
    <w:rPr>
      <w:rFonts w:eastAsia="Times New Roman"/>
    </w:rPr>
  </w:style>
  <w:style w:type="paragraph" w:customStyle="1" w:styleId="Blockquote">
    <w:name w:val="Blockquote"/>
    <w:basedOn w:val="Normal"/>
    <w:rsid w:val="00EC081F"/>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EC081F"/>
    <w:pPr>
      <w:spacing w:line="276" w:lineRule="auto"/>
    </w:pPr>
    <w:rPr>
      <w:rFonts w:ascii="Calibri" w:eastAsia="Calibri" w:hAnsi="Calibri"/>
      <w:sz w:val="22"/>
      <w:szCs w:val="22"/>
      <w:lang w:val="fr-FR"/>
    </w:rPr>
  </w:style>
  <w:style w:type="character" w:customStyle="1" w:styleId="LgendeCar">
    <w:name w:val="Légende Car"/>
    <w:link w:val="Lgende"/>
    <w:rsid w:val="00EC081F"/>
    <w:rPr>
      <w:rFonts w:ascii="Tahoma" w:eastAsia="Times New Roman" w:hAnsi="Tahoma"/>
      <w:b/>
      <w:bCs/>
      <w:sz w:val="24"/>
    </w:rPr>
  </w:style>
  <w:style w:type="paragraph" w:customStyle="1" w:styleId="Standard">
    <w:name w:val="Standard"/>
    <w:rsid w:val="00EC081F"/>
    <w:pPr>
      <w:tabs>
        <w:tab w:val="left" w:pos="709"/>
      </w:tabs>
      <w:suppressAutoHyphens/>
      <w:spacing w:after="200" w:line="276" w:lineRule="atLeast"/>
    </w:pPr>
    <w:rPr>
      <w:rFonts w:ascii="Calibri" w:eastAsia="DejaVu Sans" w:hAnsi="Calibri"/>
      <w:sz w:val="22"/>
      <w:szCs w:val="22"/>
      <w:lang w:eastAsia="en-US"/>
    </w:rPr>
  </w:style>
  <w:style w:type="paragraph" w:customStyle="1" w:styleId="Normal12">
    <w:name w:val="Normal 12"/>
    <w:basedOn w:val="Normal"/>
    <w:rsid w:val="00EC081F"/>
    <w:rPr>
      <w:szCs w:val="20"/>
      <w:lang w:val="fr-FR" w:eastAsia="en-GB"/>
    </w:rPr>
  </w:style>
  <w:style w:type="paragraph" w:customStyle="1" w:styleId="Heading3Verdana">
    <w:name w:val="Heading 3 + Verdana"/>
    <w:aliases w:val="11 pt,Underline,Centered,Left:  0,5 cm,After:  0 pt"/>
    <w:basedOn w:val="Titre2"/>
    <w:rsid w:val="00EC081F"/>
    <w:pPr>
      <w:spacing w:before="0" w:after="240"/>
      <w:ind w:left="284"/>
      <w:jc w:val="center"/>
    </w:pPr>
    <w:rPr>
      <w:rFonts w:ascii="Verdana" w:hAnsi="Verdana"/>
      <w:bCs w:val="0"/>
      <w:i w:val="0"/>
      <w:iCs w:val="0"/>
      <w:sz w:val="22"/>
      <w:szCs w:val="22"/>
      <w:u w:val="single"/>
      <w:lang w:val="fr-BE"/>
    </w:rPr>
  </w:style>
  <w:style w:type="paragraph" w:customStyle="1" w:styleId="BodyText21">
    <w:name w:val="Body Text 21"/>
    <w:basedOn w:val="Normal"/>
    <w:rsid w:val="00EC081F"/>
    <w:pPr>
      <w:widowControl w:val="0"/>
      <w:jc w:val="both"/>
    </w:pPr>
    <w:rPr>
      <w:rFonts w:ascii="Arial" w:hAnsi="Arial"/>
      <w:snapToGrid w:val="0"/>
      <w:szCs w:val="20"/>
      <w:lang w:val="fr-FR" w:eastAsia="fr-FR"/>
    </w:rPr>
  </w:style>
  <w:style w:type="paragraph" w:customStyle="1" w:styleId="Titre41">
    <w:name w:val="Titre 4.1"/>
    <w:basedOn w:val="Titre4"/>
    <w:rsid w:val="00EC081F"/>
    <w:pPr>
      <w:widowControl w:val="0"/>
      <w:spacing w:before="180"/>
      <w:ind w:left="709"/>
      <w:jc w:val="both"/>
      <w:outlineLvl w:val="9"/>
    </w:pPr>
    <w:rPr>
      <w:rFonts w:ascii="Arial" w:hAnsi="Arial"/>
      <w:bCs w:val="0"/>
      <w:snapToGrid w:val="0"/>
      <w:sz w:val="22"/>
      <w:szCs w:val="20"/>
      <w:lang w:val="fr-FR" w:eastAsia="fr-FR"/>
    </w:rPr>
  </w:style>
  <w:style w:type="paragraph" w:customStyle="1" w:styleId="BodyText24">
    <w:name w:val="Body Text 24"/>
    <w:basedOn w:val="Normal"/>
    <w:rsid w:val="00EC081F"/>
    <w:pPr>
      <w:widowControl w:val="0"/>
    </w:pPr>
    <w:rPr>
      <w:rFonts w:ascii="Arial" w:hAnsi="Arial"/>
      <w:snapToGrid w:val="0"/>
      <w:sz w:val="22"/>
      <w:szCs w:val="20"/>
      <w:lang w:val="fr-FR" w:eastAsia="fr-FR"/>
    </w:rPr>
  </w:style>
  <w:style w:type="paragraph" w:customStyle="1" w:styleId="CharChar1">
    <w:name w:val="Char Char1"/>
    <w:basedOn w:val="Normal"/>
    <w:rsid w:val="00EC081F"/>
    <w:pPr>
      <w:spacing w:after="160" w:line="240" w:lineRule="exact"/>
    </w:pPr>
    <w:rPr>
      <w:rFonts w:ascii="Arial" w:hAnsi="Arial"/>
      <w:sz w:val="20"/>
      <w:szCs w:val="20"/>
    </w:rPr>
  </w:style>
  <w:style w:type="character" w:customStyle="1" w:styleId="CarCar20">
    <w:name w:val="Car Car20"/>
    <w:rsid w:val="00EC081F"/>
    <w:rPr>
      <w:b/>
      <w:bCs/>
      <w:sz w:val="28"/>
      <w:szCs w:val="24"/>
      <w:lang w:val="fr-FR" w:eastAsia="fr-FR" w:bidi="ar-SA"/>
    </w:rPr>
  </w:style>
  <w:style w:type="character" w:customStyle="1" w:styleId="CarCar18">
    <w:name w:val="Car Car18"/>
    <w:rsid w:val="00EC081F"/>
    <w:rPr>
      <w:bCs/>
      <w:sz w:val="32"/>
      <w:szCs w:val="24"/>
      <w:lang w:val="fr-FR" w:eastAsia="fr-FR" w:bidi="ar-SA"/>
    </w:rPr>
  </w:style>
  <w:style w:type="paragraph" w:customStyle="1" w:styleId="Normal10">
    <w:name w:val="Normal 10"/>
    <w:basedOn w:val="Normal"/>
    <w:rsid w:val="00EC081F"/>
    <w:pPr>
      <w:widowControl w:val="0"/>
      <w:jc w:val="both"/>
    </w:pPr>
    <w:rPr>
      <w:sz w:val="20"/>
      <w:szCs w:val="20"/>
      <w:lang w:val="fr-FR" w:eastAsia="fr-FR"/>
    </w:rPr>
  </w:style>
  <w:style w:type="paragraph" w:styleId="Citation">
    <w:name w:val="Quote"/>
    <w:basedOn w:val="Normal"/>
    <w:next w:val="Normal"/>
    <w:link w:val="CitationCar"/>
    <w:uiPriority w:val="99"/>
    <w:qFormat/>
    <w:rsid w:val="00EC081F"/>
    <w:pPr>
      <w:spacing w:after="160" w:line="288" w:lineRule="auto"/>
      <w:ind w:left="2160"/>
    </w:pPr>
    <w:rPr>
      <w:rFonts w:ascii="Calibri" w:hAnsi="Calibri"/>
      <w:i/>
      <w:iCs/>
      <w:color w:val="5A5A5A"/>
      <w:sz w:val="20"/>
      <w:szCs w:val="20"/>
      <w:lang w:eastAsia="fr-FR"/>
    </w:rPr>
  </w:style>
  <w:style w:type="character" w:customStyle="1" w:styleId="CitationCar">
    <w:name w:val="Citation Car"/>
    <w:basedOn w:val="Policepardfaut"/>
    <w:link w:val="Citation"/>
    <w:uiPriority w:val="99"/>
    <w:rsid w:val="00EC081F"/>
    <w:rPr>
      <w:rFonts w:ascii="Calibri" w:eastAsia="Times New Roman" w:hAnsi="Calibri"/>
      <w:i/>
      <w:iCs/>
      <w:color w:val="5A5A5A"/>
      <w:lang w:val="en-US"/>
    </w:rPr>
  </w:style>
  <w:style w:type="paragraph" w:styleId="Citationintense">
    <w:name w:val="Intense Quote"/>
    <w:basedOn w:val="Normal"/>
    <w:next w:val="Normal"/>
    <w:link w:val="CitationintenseCar"/>
    <w:uiPriority w:val="99"/>
    <w:qFormat/>
    <w:rsid w:val="00EC081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eastAsia="fr-FR"/>
    </w:rPr>
  </w:style>
  <w:style w:type="character" w:customStyle="1" w:styleId="CitationintenseCar">
    <w:name w:val="Citation intense Car"/>
    <w:basedOn w:val="Policepardfaut"/>
    <w:link w:val="Citationintense"/>
    <w:uiPriority w:val="99"/>
    <w:rsid w:val="00EC081F"/>
    <w:rPr>
      <w:rFonts w:ascii="Cambria" w:eastAsia="Times New Roman" w:hAnsi="Cambria"/>
      <w:smallCaps/>
      <w:color w:val="365F91"/>
      <w:lang w:val="en-US"/>
    </w:rPr>
  </w:style>
  <w:style w:type="character" w:styleId="Emphaseintense">
    <w:name w:val="Intense Emphasis"/>
    <w:uiPriority w:val="99"/>
    <w:qFormat/>
    <w:rsid w:val="00EC081F"/>
    <w:rPr>
      <w:b/>
      <w:smallCaps/>
      <w:color w:val="auto"/>
      <w:spacing w:val="40"/>
    </w:rPr>
  </w:style>
  <w:style w:type="character" w:styleId="Rfrenceple">
    <w:name w:val="Subtle Reference"/>
    <w:uiPriority w:val="99"/>
    <w:qFormat/>
    <w:rsid w:val="00EC081F"/>
    <w:rPr>
      <w:rFonts w:ascii="Cambria" w:hAnsi="Cambria"/>
      <w:i/>
      <w:smallCaps/>
      <w:color w:val="5A5A5A"/>
      <w:spacing w:val="20"/>
    </w:rPr>
  </w:style>
  <w:style w:type="character" w:styleId="Rfrenceintense">
    <w:name w:val="Intense Reference"/>
    <w:uiPriority w:val="99"/>
    <w:qFormat/>
    <w:rsid w:val="00EC081F"/>
    <w:rPr>
      <w:rFonts w:ascii="Cambria" w:hAnsi="Cambria"/>
      <w:b/>
      <w:i/>
      <w:smallCaps/>
      <w:color w:val="auto"/>
      <w:spacing w:val="20"/>
    </w:rPr>
  </w:style>
  <w:style w:type="character" w:styleId="Titredulivre">
    <w:name w:val="Book Title"/>
    <w:uiPriority w:val="99"/>
    <w:qFormat/>
    <w:rsid w:val="00EC081F"/>
    <w:rPr>
      <w:rFonts w:ascii="Cambria" w:hAnsi="Cambria"/>
      <w:b/>
      <w:smallCaps/>
      <w:color w:val="auto"/>
      <w:spacing w:val="10"/>
      <w:u w:val="single"/>
    </w:rPr>
  </w:style>
  <w:style w:type="paragraph" w:customStyle="1" w:styleId="Normal1">
    <w:name w:val="Normal 1"/>
    <w:aliases w:val="5"/>
    <w:basedOn w:val="Normal"/>
    <w:link w:val="Normal1Car"/>
    <w:uiPriority w:val="99"/>
    <w:rsid w:val="00EC081F"/>
    <w:rPr>
      <w:rFonts w:ascii="Calibri" w:hAnsi="Calibri"/>
      <w:sz w:val="20"/>
      <w:szCs w:val="20"/>
      <w:lang w:val="fr-FR" w:eastAsia="fr-FR"/>
    </w:rPr>
  </w:style>
  <w:style w:type="character" w:customStyle="1" w:styleId="Normal1Car">
    <w:name w:val="Normal 1 Car"/>
    <w:aliases w:val="5 Car"/>
    <w:link w:val="Normal1"/>
    <w:uiPriority w:val="99"/>
    <w:locked/>
    <w:rsid w:val="00EC081F"/>
    <w:rPr>
      <w:rFonts w:ascii="Calibri" w:eastAsia="Times New Roman" w:hAnsi="Calibri"/>
    </w:rPr>
  </w:style>
  <w:style w:type="paragraph" w:customStyle="1" w:styleId="NormalTimeNewRoman">
    <w:name w:val="Normal  Time New Roman"/>
    <w:basedOn w:val="Normal"/>
    <w:uiPriority w:val="99"/>
    <w:rsid w:val="00EC081F"/>
    <w:pPr>
      <w:jc w:val="center"/>
    </w:pPr>
    <w:rPr>
      <w:rFonts w:ascii="Calibri" w:hAnsi="Calibri" w:cs="Calibri"/>
      <w:b/>
      <w:bCs/>
      <w:sz w:val="32"/>
      <w:szCs w:val="32"/>
      <w:lang w:val="fr-FR" w:eastAsia="fr-FR"/>
    </w:rPr>
  </w:style>
  <w:style w:type="character" w:customStyle="1" w:styleId="CarCar31">
    <w:name w:val="Car Car31"/>
    <w:uiPriority w:val="99"/>
    <w:locked/>
    <w:rsid w:val="00EC081F"/>
    <w:rPr>
      <w:rFonts w:eastAsia="Times New Roman"/>
      <w:b/>
      <w:lang w:val="fr-FR" w:eastAsia="fr-FR"/>
    </w:rPr>
  </w:style>
  <w:style w:type="character" w:customStyle="1" w:styleId="CarCar110">
    <w:name w:val="Car Car110"/>
    <w:uiPriority w:val="99"/>
    <w:locked/>
    <w:rsid w:val="00EC081F"/>
    <w:rPr>
      <w:rFonts w:ascii="Calibri" w:hAnsi="Calibri"/>
      <w:sz w:val="22"/>
      <w:lang w:val="fr-FR" w:eastAsia="en-US"/>
    </w:rPr>
  </w:style>
  <w:style w:type="character" w:customStyle="1" w:styleId="ExplorateurdedocumentsCar1">
    <w:name w:val="Explorateur de documents Car1"/>
    <w:uiPriority w:val="99"/>
    <w:rsid w:val="00EC081F"/>
    <w:rPr>
      <w:rFonts w:ascii="Tahoma" w:hAnsi="Tahoma" w:cs="Tahoma"/>
      <w:sz w:val="16"/>
      <w:szCs w:val="16"/>
    </w:rPr>
  </w:style>
  <w:style w:type="paragraph" w:customStyle="1" w:styleId="PARAGRAPHE">
    <w:name w:val="PARAGRAPHE"/>
    <w:basedOn w:val="Titre10"/>
    <w:rsid w:val="00EC081F"/>
    <w:pPr>
      <w:keepNext w:val="0"/>
      <w:tabs>
        <w:tab w:val="left" w:pos="2381"/>
      </w:tabs>
      <w:spacing w:before="0" w:after="0" w:line="240" w:lineRule="auto"/>
      <w:ind w:left="1701"/>
      <w:jc w:val="both"/>
      <w:outlineLvl w:val="9"/>
    </w:pPr>
    <w:rPr>
      <w:rFonts w:ascii="Times" w:eastAsia="Times New Roman" w:hAnsi="Times"/>
      <w:b w:val="0"/>
      <w:bCs w:val="0"/>
      <w:caps w:val="0"/>
      <w:sz w:val="24"/>
      <w:szCs w:val="20"/>
      <w:lang w:val="fr-FR" w:eastAsia="fr-FR"/>
    </w:rPr>
  </w:style>
  <w:style w:type="numbering" w:customStyle="1" w:styleId="Aucuneliste11">
    <w:name w:val="Aucune liste11"/>
    <w:next w:val="Aucuneliste"/>
    <w:uiPriority w:val="99"/>
    <w:semiHidden/>
    <w:unhideWhenUsed/>
    <w:rsid w:val="00EC081F"/>
  </w:style>
  <w:style w:type="character" w:customStyle="1" w:styleId="NotedebasdepageCar1">
    <w:name w:val="Note de bas de page Car1"/>
    <w:aliases w:val="Car18 Car1"/>
    <w:uiPriority w:val="99"/>
    <w:semiHidden/>
    <w:rsid w:val="00EC081F"/>
    <w:rPr>
      <w:rFonts w:ascii="Calibri" w:eastAsia="Calibri" w:hAnsi="Calibri" w:cs="Times New Roman"/>
      <w:sz w:val="20"/>
      <w:szCs w:val="20"/>
    </w:rPr>
  </w:style>
  <w:style w:type="character" w:customStyle="1" w:styleId="En-tteCar1">
    <w:name w:val="En-tête Car1"/>
    <w:aliases w:val="Para3 Car1"/>
    <w:uiPriority w:val="99"/>
    <w:semiHidden/>
    <w:rsid w:val="00EC081F"/>
    <w:rPr>
      <w:rFonts w:ascii="Calibri" w:eastAsia="Calibri" w:hAnsi="Calibri" w:cs="Times New Roman"/>
    </w:rPr>
  </w:style>
  <w:style w:type="paragraph" w:customStyle="1" w:styleId="msoorganizationname">
    <w:name w:val="msoorganizationname"/>
    <w:uiPriority w:val="99"/>
    <w:semiHidden/>
    <w:rsid w:val="00EC081F"/>
    <w:rPr>
      <w:rFonts w:eastAsia="Times New Roman"/>
      <w:caps/>
      <w:color w:val="000000"/>
      <w:spacing w:val="20"/>
      <w:kern w:val="28"/>
      <w:sz w:val="32"/>
      <w:szCs w:val="32"/>
    </w:rPr>
  </w:style>
  <w:style w:type="paragraph" w:customStyle="1" w:styleId="c82">
    <w:name w:val="c82"/>
    <w:basedOn w:val="Normal"/>
    <w:uiPriority w:val="99"/>
    <w:semiHidden/>
    <w:rsid w:val="00EC081F"/>
    <w:pPr>
      <w:autoSpaceDE w:val="0"/>
      <w:autoSpaceDN w:val="0"/>
      <w:adjustRightInd w:val="0"/>
      <w:spacing w:line="240" w:lineRule="atLeast"/>
      <w:jc w:val="center"/>
    </w:pPr>
    <w:rPr>
      <w:lang w:val="fr-FR" w:eastAsia="fr-FR"/>
    </w:rPr>
  </w:style>
  <w:style w:type="paragraph" w:customStyle="1" w:styleId="Russite">
    <w:name w:val="Réussite"/>
    <w:basedOn w:val="Corpsdetexte"/>
    <w:autoRedefine/>
    <w:uiPriority w:val="99"/>
    <w:semiHidden/>
    <w:rsid w:val="00EC081F"/>
    <w:pPr>
      <w:spacing w:before="0" w:after="60" w:line="220" w:lineRule="atLeast"/>
      <w:ind w:left="360" w:right="650" w:firstLine="0"/>
      <w:jc w:val="left"/>
    </w:pPr>
    <w:rPr>
      <w:rFonts w:ascii="Times New Roman" w:hAnsi="Times New Roman"/>
      <w:b w:val="0"/>
      <w:sz w:val="24"/>
      <w:lang w:val="fr-FR" w:eastAsia="fr-FR"/>
    </w:rPr>
  </w:style>
  <w:style w:type="paragraph" w:customStyle="1" w:styleId="Application3">
    <w:name w:val="Application3"/>
    <w:basedOn w:val="Normal"/>
    <w:autoRedefine/>
    <w:uiPriority w:val="99"/>
    <w:semiHidden/>
    <w:rsid w:val="00EC081F"/>
    <w:pPr>
      <w:widowControl w:val="0"/>
      <w:tabs>
        <w:tab w:val="left" w:pos="1134"/>
        <w:tab w:val="right" w:pos="8789"/>
      </w:tabs>
      <w:spacing w:before="120"/>
      <w:jc w:val="center"/>
    </w:pPr>
    <w:rPr>
      <w:rFonts w:ascii="Comic Sans MS" w:hAnsi="Comic Sans MS"/>
      <w:b/>
      <w:bCs/>
      <w:iCs/>
      <w:spacing w:val="-2"/>
      <w:sz w:val="20"/>
      <w:szCs w:val="20"/>
      <w:lang w:val="fr-FR"/>
    </w:rPr>
  </w:style>
  <w:style w:type="paragraph" w:customStyle="1" w:styleId="Lignehorizontale">
    <w:name w:val="Ligne horizontale"/>
    <w:basedOn w:val="Normal"/>
    <w:next w:val="Corpsdetexte"/>
    <w:uiPriority w:val="99"/>
    <w:semiHidden/>
    <w:rsid w:val="00EC081F"/>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val="fr-FR" w:eastAsia="hi-IN" w:bidi="hi-IN"/>
    </w:rPr>
  </w:style>
  <w:style w:type="paragraph" w:customStyle="1" w:styleId="Contenudetableau">
    <w:name w:val="Contenu de tableau"/>
    <w:basedOn w:val="Normal"/>
    <w:uiPriority w:val="99"/>
    <w:semiHidden/>
    <w:rsid w:val="00EC081F"/>
    <w:pPr>
      <w:widowControl w:val="0"/>
      <w:suppressLineNumbers/>
      <w:suppressAutoHyphens/>
    </w:pPr>
    <w:rPr>
      <w:rFonts w:ascii="Liberation Serif" w:eastAsia="DejaVu Sans" w:hAnsi="Liberation Serif" w:cs="DejaVu Sans"/>
      <w:kern w:val="2"/>
      <w:lang w:val="fr-FR" w:eastAsia="hi-IN" w:bidi="hi-IN"/>
    </w:rPr>
  </w:style>
  <w:style w:type="paragraph" w:customStyle="1" w:styleId="Corpsdetexte1">
    <w:name w:val="Corps de texte1"/>
    <w:basedOn w:val="Normal"/>
    <w:uiPriority w:val="99"/>
    <w:semiHidden/>
    <w:rsid w:val="00EC081F"/>
    <w:pPr>
      <w:spacing w:after="120" w:line="288" w:lineRule="auto"/>
      <w:jc w:val="both"/>
    </w:pPr>
    <w:rPr>
      <w:rFonts w:ascii="Arial" w:hAnsi="Arial"/>
      <w:sz w:val="22"/>
      <w:szCs w:val="20"/>
      <w:lang w:val="fr-CH" w:eastAsia="fr-FR"/>
    </w:rPr>
  </w:style>
  <w:style w:type="character" w:customStyle="1" w:styleId="Style3Car">
    <w:name w:val="Style3 Car"/>
    <w:link w:val="Style3"/>
    <w:uiPriority w:val="99"/>
    <w:semiHidden/>
    <w:locked/>
    <w:rsid w:val="00EC081F"/>
    <w:rPr>
      <w:rFonts w:ascii="Cambria" w:hAnsi="Cambria"/>
      <w:b/>
      <w:bCs/>
      <w:kern w:val="32"/>
      <w:sz w:val="32"/>
      <w:szCs w:val="32"/>
    </w:rPr>
  </w:style>
  <w:style w:type="paragraph" w:customStyle="1" w:styleId="Style3">
    <w:name w:val="Style3"/>
    <w:basedOn w:val="Titre10"/>
    <w:link w:val="Style3Car"/>
    <w:uiPriority w:val="99"/>
    <w:semiHidden/>
    <w:qFormat/>
    <w:rsid w:val="00EC081F"/>
    <w:pPr>
      <w:numPr>
        <w:numId w:val="72"/>
      </w:numPr>
      <w:spacing w:before="0" w:after="0" w:line="276" w:lineRule="auto"/>
    </w:pPr>
    <w:rPr>
      <w:rFonts w:ascii="Cambria" w:eastAsia="SimSun" w:hAnsi="Cambria"/>
      <w:caps w:val="0"/>
      <w:kern w:val="32"/>
      <w:sz w:val="32"/>
      <w:szCs w:val="32"/>
      <w:lang w:val="fr-FR" w:eastAsia="fr-FR"/>
    </w:rPr>
  </w:style>
  <w:style w:type="character" w:customStyle="1" w:styleId="Style4Car">
    <w:name w:val="Style4 Car"/>
    <w:link w:val="Style4"/>
    <w:uiPriority w:val="99"/>
    <w:semiHidden/>
    <w:locked/>
    <w:rsid w:val="00EC081F"/>
    <w:rPr>
      <w:rFonts w:ascii="Cambria" w:hAnsi="Cambria"/>
      <w:b/>
      <w:bCs/>
      <w:kern w:val="32"/>
      <w:sz w:val="32"/>
      <w:szCs w:val="32"/>
    </w:rPr>
  </w:style>
  <w:style w:type="paragraph" w:customStyle="1" w:styleId="Style4">
    <w:name w:val="Style4"/>
    <w:basedOn w:val="Titre10"/>
    <w:link w:val="Style4Car"/>
    <w:uiPriority w:val="99"/>
    <w:semiHidden/>
    <w:qFormat/>
    <w:rsid w:val="00EC081F"/>
    <w:pPr>
      <w:numPr>
        <w:numId w:val="73"/>
      </w:numPr>
      <w:spacing w:before="0" w:after="0" w:line="276" w:lineRule="auto"/>
    </w:pPr>
    <w:rPr>
      <w:rFonts w:ascii="Cambria" w:eastAsia="SimSun" w:hAnsi="Cambria"/>
      <w:caps w:val="0"/>
      <w:kern w:val="32"/>
      <w:sz w:val="32"/>
      <w:szCs w:val="32"/>
      <w:lang w:val="fr-FR" w:eastAsia="fr-FR"/>
    </w:rPr>
  </w:style>
  <w:style w:type="character" w:customStyle="1" w:styleId="Style5Car">
    <w:name w:val="Style5 Car"/>
    <w:link w:val="Style5"/>
    <w:semiHidden/>
    <w:locked/>
    <w:rsid w:val="00EC081F"/>
    <w:rPr>
      <w:rFonts w:ascii="Arial" w:hAnsi="Arial" w:cs="Arial"/>
      <w:b/>
      <w:bCs/>
      <w:iCs/>
      <w:sz w:val="28"/>
      <w:szCs w:val="28"/>
    </w:rPr>
  </w:style>
  <w:style w:type="paragraph" w:customStyle="1" w:styleId="Style5">
    <w:name w:val="Style5"/>
    <w:basedOn w:val="Titre2"/>
    <w:link w:val="Style5Car"/>
    <w:semiHidden/>
    <w:qFormat/>
    <w:rsid w:val="00EC081F"/>
    <w:pPr>
      <w:spacing w:before="0" w:after="0"/>
    </w:pPr>
    <w:rPr>
      <w:rFonts w:eastAsia="SimSun" w:cs="Arial"/>
      <w:i w:val="0"/>
      <w:lang w:val="fr-FR" w:eastAsia="fr-FR"/>
    </w:rPr>
  </w:style>
  <w:style w:type="character" w:customStyle="1" w:styleId="Style6Car">
    <w:name w:val="Style6 Car"/>
    <w:link w:val="Style6"/>
    <w:semiHidden/>
    <w:locked/>
    <w:rsid w:val="00EC081F"/>
    <w:rPr>
      <w:rFonts w:ascii="Arial" w:hAnsi="Arial" w:cs="Arial"/>
      <w:b/>
      <w:bCs/>
      <w:iCs/>
      <w:sz w:val="28"/>
      <w:szCs w:val="28"/>
    </w:rPr>
  </w:style>
  <w:style w:type="paragraph" w:customStyle="1" w:styleId="Style6">
    <w:name w:val="Style6"/>
    <w:basedOn w:val="Titre2"/>
    <w:next w:val="Style3"/>
    <w:link w:val="Style6Car"/>
    <w:semiHidden/>
    <w:qFormat/>
    <w:rsid w:val="00EC081F"/>
    <w:pPr>
      <w:spacing w:before="0" w:after="0"/>
    </w:pPr>
    <w:rPr>
      <w:rFonts w:eastAsia="SimSun" w:cs="Arial"/>
      <w:i w:val="0"/>
      <w:lang w:val="fr-FR" w:eastAsia="fr-FR"/>
    </w:rPr>
  </w:style>
  <w:style w:type="paragraph" w:customStyle="1" w:styleId="titrecentr">
    <w:name w:val="titre centré"/>
    <w:rsid w:val="00EC081F"/>
    <w:pPr>
      <w:widowControl w:val="0"/>
      <w:spacing w:line="-240" w:lineRule="auto"/>
      <w:jc w:val="center"/>
    </w:pPr>
    <w:rPr>
      <w:rFonts w:ascii="Courier" w:eastAsia="Times New Roman" w:hAnsi="Courier"/>
      <w:b/>
      <w:sz w:val="24"/>
    </w:rPr>
  </w:style>
  <w:style w:type="paragraph" w:customStyle="1" w:styleId="Normal11">
    <w:name w:val="Normal1"/>
    <w:basedOn w:val="Normal"/>
    <w:uiPriority w:val="99"/>
    <w:semiHidden/>
    <w:rsid w:val="00EC081F"/>
    <w:pPr>
      <w:tabs>
        <w:tab w:val="left" w:pos="1134"/>
      </w:tabs>
      <w:jc w:val="both"/>
    </w:pPr>
    <w:rPr>
      <w:sz w:val="23"/>
      <w:szCs w:val="23"/>
      <w:lang w:val="fr-FR" w:eastAsia="fr-FR" w:bidi="en-US"/>
    </w:rPr>
  </w:style>
  <w:style w:type="paragraph" w:customStyle="1" w:styleId="Broodtekst">
    <w:name w:val="Broodtekst"/>
    <w:basedOn w:val="Normal"/>
    <w:uiPriority w:val="99"/>
    <w:semiHidden/>
    <w:rsid w:val="00EC081F"/>
    <w:pPr>
      <w:spacing w:line="240" w:lineRule="atLeast"/>
      <w:ind w:left="1134" w:right="-51"/>
    </w:pPr>
    <w:rPr>
      <w:sz w:val="21"/>
      <w:szCs w:val="21"/>
      <w:lang w:val="nl-NL" w:eastAsia="fr-FR" w:bidi="en-US"/>
    </w:rPr>
  </w:style>
  <w:style w:type="character" w:customStyle="1" w:styleId="Tableau1Car">
    <w:name w:val="Tableau1 Car"/>
    <w:link w:val="Tableau1"/>
    <w:semiHidden/>
    <w:locked/>
    <w:rsid w:val="00EC081F"/>
    <w:rPr>
      <w:rFonts w:ascii="Arial Narrow" w:eastAsia="Arial Unicode MS" w:hAnsi="Arial Narrow"/>
      <w:b/>
      <w:noProof/>
      <w:lang w:val="fr-CM"/>
    </w:rPr>
  </w:style>
  <w:style w:type="paragraph" w:customStyle="1" w:styleId="Tableau1">
    <w:name w:val="Tableau1"/>
    <w:basedOn w:val="Normal"/>
    <w:link w:val="Tableau1Car"/>
    <w:semiHidden/>
    <w:qFormat/>
    <w:rsid w:val="00EC081F"/>
    <w:pPr>
      <w:ind w:left="-113" w:right="-113"/>
      <w:contextualSpacing/>
      <w:jc w:val="center"/>
    </w:pPr>
    <w:rPr>
      <w:rFonts w:ascii="Arial Narrow" w:eastAsia="Arial Unicode MS" w:hAnsi="Arial Narrow"/>
      <w:b/>
      <w:noProof/>
      <w:sz w:val="20"/>
      <w:szCs w:val="20"/>
      <w:lang w:val="fr-CM" w:eastAsia="fr-FR"/>
    </w:rPr>
  </w:style>
  <w:style w:type="paragraph" w:customStyle="1" w:styleId="Tableau0">
    <w:name w:val="Tableau0"/>
    <w:basedOn w:val="Tableau1"/>
    <w:uiPriority w:val="99"/>
    <w:semiHidden/>
    <w:qFormat/>
    <w:rsid w:val="00EC081F"/>
    <w:pPr>
      <w:ind w:left="-57" w:right="-57"/>
      <w:jc w:val="left"/>
    </w:pPr>
  </w:style>
  <w:style w:type="paragraph" w:customStyle="1" w:styleId="Tableau3">
    <w:name w:val="Tableau3"/>
    <w:basedOn w:val="Normal"/>
    <w:uiPriority w:val="99"/>
    <w:semiHidden/>
    <w:qFormat/>
    <w:rsid w:val="00EC081F"/>
    <w:pPr>
      <w:spacing w:line="60" w:lineRule="atLeast"/>
      <w:ind w:left="-57" w:right="-57"/>
      <w:contextualSpacing/>
      <w:jc w:val="both"/>
    </w:pPr>
    <w:rPr>
      <w:rFonts w:ascii="Arial Narrow" w:eastAsia="Arial Unicode MS" w:hAnsi="Arial Narrow"/>
      <w:noProof/>
      <w:sz w:val="20"/>
      <w:szCs w:val="20"/>
      <w:lang w:val="fr-CM" w:eastAsia="fr-FR"/>
    </w:rPr>
  </w:style>
  <w:style w:type="character" w:customStyle="1" w:styleId="PartieCar">
    <w:name w:val="Partie Car"/>
    <w:link w:val="Partie"/>
    <w:uiPriority w:val="99"/>
    <w:semiHidden/>
    <w:locked/>
    <w:rsid w:val="00EC081F"/>
    <w:rPr>
      <w:rFonts w:ascii="Arial Narrow" w:hAnsi="Arial Narrow"/>
      <w:b/>
      <w:iCs/>
      <w:sz w:val="24"/>
      <w:szCs w:val="28"/>
    </w:rPr>
  </w:style>
  <w:style w:type="paragraph" w:customStyle="1" w:styleId="Partie">
    <w:name w:val="Partie"/>
    <w:basedOn w:val="Titre2"/>
    <w:next w:val="Corpsdetexte"/>
    <w:link w:val="PartieCar"/>
    <w:uiPriority w:val="99"/>
    <w:semiHidden/>
    <w:qFormat/>
    <w:rsid w:val="00EC081F"/>
    <w:pPr>
      <w:keepNext w:val="0"/>
      <w:numPr>
        <w:ilvl w:val="1"/>
        <w:numId w:val="74"/>
      </w:numPr>
      <w:spacing w:beforeLines="60" w:before="0" w:after="0"/>
      <w:contextualSpacing/>
      <w:jc w:val="both"/>
    </w:pPr>
    <w:rPr>
      <w:rFonts w:ascii="Arial Narrow" w:eastAsia="SimSun" w:hAnsi="Arial Narrow"/>
      <w:bCs w:val="0"/>
      <w:i w:val="0"/>
      <w:sz w:val="24"/>
      <w:lang w:val="fr-FR" w:eastAsia="fr-FR"/>
    </w:rPr>
  </w:style>
  <w:style w:type="paragraph" w:customStyle="1" w:styleId="Article">
    <w:name w:val="Article"/>
    <w:basedOn w:val="Titre3"/>
    <w:uiPriority w:val="99"/>
    <w:semiHidden/>
    <w:qFormat/>
    <w:rsid w:val="00EC081F"/>
    <w:pPr>
      <w:keepNext w:val="0"/>
      <w:numPr>
        <w:ilvl w:val="3"/>
        <w:numId w:val="74"/>
      </w:numPr>
      <w:spacing w:before="0" w:after="0" w:line="276" w:lineRule="auto"/>
      <w:jc w:val="both"/>
      <w:outlineLvl w:val="3"/>
    </w:pPr>
    <w:rPr>
      <w:rFonts w:ascii="Arial Narrow" w:hAnsi="Arial Narrow" w:cs="Arial"/>
      <w:i/>
      <w:smallCaps/>
      <w:sz w:val="22"/>
      <w:lang w:val="fr-FR" w:eastAsia="fr-FR"/>
    </w:rPr>
  </w:style>
  <w:style w:type="character" w:customStyle="1" w:styleId="Tiret1Car">
    <w:name w:val="Tiret1 Car"/>
    <w:link w:val="Tiret1"/>
    <w:locked/>
    <w:rsid w:val="00EC081F"/>
    <w:rPr>
      <w:rFonts w:ascii="Arial Narrow" w:hAnsi="Arial Narrow"/>
    </w:rPr>
  </w:style>
  <w:style w:type="paragraph" w:customStyle="1" w:styleId="Tiret1">
    <w:name w:val="Tiret1"/>
    <w:basedOn w:val="Normal"/>
    <w:link w:val="Tiret1Car"/>
    <w:qFormat/>
    <w:rsid w:val="00EC081F"/>
    <w:pPr>
      <w:numPr>
        <w:numId w:val="75"/>
      </w:numPr>
      <w:spacing w:before="60"/>
      <w:jc w:val="both"/>
    </w:pPr>
    <w:rPr>
      <w:rFonts w:ascii="Arial Narrow" w:eastAsia="SimSun" w:hAnsi="Arial Narrow"/>
      <w:sz w:val="20"/>
      <w:szCs w:val="20"/>
      <w:lang w:val="fr-FR" w:eastAsia="fr-FR"/>
    </w:rPr>
  </w:style>
  <w:style w:type="paragraph" w:customStyle="1" w:styleId="SousArt1">
    <w:name w:val="SousArt1"/>
    <w:basedOn w:val="Article"/>
    <w:uiPriority w:val="99"/>
    <w:semiHidden/>
    <w:qFormat/>
    <w:rsid w:val="00EC081F"/>
    <w:pPr>
      <w:numPr>
        <w:ilvl w:val="4"/>
      </w:numPr>
      <w:outlineLvl w:val="4"/>
    </w:pPr>
  </w:style>
  <w:style w:type="paragraph" w:customStyle="1" w:styleId="SousArt2">
    <w:name w:val="SousArt2"/>
    <w:basedOn w:val="Article"/>
    <w:uiPriority w:val="99"/>
    <w:semiHidden/>
    <w:qFormat/>
    <w:rsid w:val="00EC081F"/>
    <w:pPr>
      <w:numPr>
        <w:ilvl w:val="5"/>
      </w:numPr>
      <w:outlineLvl w:val="5"/>
    </w:pPr>
    <w:rPr>
      <w:b w:val="0"/>
      <w:smallCaps w:val="0"/>
    </w:rPr>
  </w:style>
  <w:style w:type="character" w:customStyle="1" w:styleId="ChapitreCar">
    <w:name w:val="Chapitre Car"/>
    <w:link w:val="Chapitre"/>
    <w:uiPriority w:val="99"/>
    <w:semiHidden/>
    <w:locked/>
    <w:rsid w:val="00EC081F"/>
    <w:rPr>
      <w:rFonts w:ascii="Arial Narrow" w:hAnsi="Arial Narrow"/>
      <w:b/>
      <w:bCs/>
      <w:i/>
      <w:smallCaps/>
      <w:sz w:val="28"/>
      <w:szCs w:val="26"/>
    </w:rPr>
  </w:style>
  <w:style w:type="paragraph" w:customStyle="1" w:styleId="Chapitre">
    <w:name w:val="Chapitre"/>
    <w:basedOn w:val="Article"/>
    <w:link w:val="ChapitreCar"/>
    <w:uiPriority w:val="99"/>
    <w:semiHidden/>
    <w:qFormat/>
    <w:rsid w:val="00EC081F"/>
    <w:pPr>
      <w:numPr>
        <w:ilvl w:val="2"/>
      </w:numPr>
      <w:spacing w:before="180"/>
      <w:outlineLvl w:val="2"/>
    </w:pPr>
    <w:rPr>
      <w:rFonts w:eastAsia="SimSun" w:cs="Times New Roman"/>
      <w:sz w:val="28"/>
    </w:rPr>
  </w:style>
  <w:style w:type="character" w:customStyle="1" w:styleId="Tableau2Car">
    <w:name w:val="Tableau2 Car"/>
    <w:link w:val="Tableau2"/>
    <w:semiHidden/>
    <w:locked/>
    <w:rsid w:val="00EC081F"/>
    <w:rPr>
      <w:rFonts w:ascii="Arial Narrow" w:eastAsia="Arial Unicode MS" w:hAnsi="Arial Narrow"/>
      <w:noProof/>
      <w:lang w:val="fr-CM"/>
    </w:rPr>
  </w:style>
  <w:style w:type="paragraph" w:customStyle="1" w:styleId="Tableau2">
    <w:name w:val="Tableau2"/>
    <w:basedOn w:val="Tableau1"/>
    <w:link w:val="Tableau2Car"/>
    <w:semiHidden/>
    <w:qFormat/>
    <w:rsid w:val="00EC081F"/>
    <w:pPr>
      <w:spacing w:line="60" w:lineRule="atLeast"/>
      <w:ind w:left="-57" w:right="-57"/>
    </w:pPr>
    <w:rPr>
      <w:b w:val="0"/>
    </w:rPr>
  </w:style>
  <w:style w:type="character" w:customStyle="1" w:styleId="Liste1Car">
    <w:name w:val="Liste1 Car"/>
    <w:link w:val="Liste1"/>
    <w:locked/>
    <w:rsid w:val="00EC081F"/>
    <w:rPr>
      <w:rFonts w:ascii="Arial Narrow" w:hAnsi="Arial Narrow"/>
      <w:szCs w:val="24"/>
    </w:rPr>
  </w:style>
  <w:style w:type="paragraph" w:customStyle="1" w:styleId="Liste1">
    <w:name w:val="Liste1"/>
    <w:basedOn w:val="Tiret1"/>
    <w:link w:val="Liste1Car"/>
    <w:qFormat/>
    <w:rsid w:val="00EC081F"/>
    <w:pPr>
      <w:spacing w:before="0"/>
      <w:contextualSpacing/>
    </w:pPr>
    <w:rPr>
      <w:szCs w:val="24"/>
    </w:rPr>
  </w:style>
  <w:style w:type="paragraph" w:customStyle="1" w:styleId="Dao1">
    <w:name w:val="Dao1"/>
    <w:basedOn w:val="Paragraphedeliste"/>
    <w:uiPriority w:val="99"/>
    <w:semiHidden/>
    <w:qFormat/>
    <w:rsid w:val="00EC081F"/>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EC081F"/>
    <w:pPr>
      <w:outlineLvl w:val="1"/>
    </w:pPr>
  </w:style>
  <w:style w:type="paragraph" w:customStyle="1" w:styleId="Dao6">
    <w:name w:val="Dao6"/>
    <w:basedOn w:val="Dao1"/>
    <w:uiPriority w:val="99"/>
    <w:semiHidden/>
    <w:qFormat/>
    <w:rsid w:val="00EC081F"/>
    <w:pPr>
      <w:spacing w:before="180"/>
      <w:contextualSpacing w:val="0"/>
      <w:jc w:val="both"/>
      <w:outlineLvl w:val="5"/>
    </w:pPr>
    <w:rPr>
      <w:sz w:val="24"/>
    </w:rPr>
  </w:style>
  <w:style w:type="paragraph" w:customStyle="1" w:styleId="Dao4">
    <w:name w:val="Dao4"/>
    <w:basedOn w:val="Dao6"/>
    <w:uiPriority w:val="99"/>
    <w:semiHidden/>
    <w:qFormat/>
    <w:rsid w:val="00EC081F"/>
    <w:pPr>
      <w:outlineLvl w:val="3"/>
    </w:pPr>
    <w:rPr>
      <w:caps/>
      <w:sz w:val="28"/>
    </w:rPr>
  </w:style>
  <w:style w:type="character" w:customStyle="1" w:styleId="Dao5Car">
    <w:name w:val="Dao5 Car"/>
    <w:link w:val="Dao5"/>
    <w:semiHidden/>
    <w:locked/>
    <w:rsid w:val="00EC081F"/>
    <w:rPr>
      <w:b/>
      <w:i/>
      <w:sz w:val="24"/>
      <w:szCs w:val="24"/>
    </w:rPr>
  </w:style>
  <w:style w:type="paragraph" w:customStyle="1" w:styleId="Dao5">
    <w:name w:val="Dao5"/>
    <w:basedOn w:val="Dao4"/>
    <w:link w:val="Dao5Car"/>
    <w:semiHidden/>
    <w:qFormat/>
    <w:rsid w:val="00EC081F"/>
    <w:pPr>
      <w:outlineLvl w:val="4"/>
    </w:pPr>
    <w:rPr>
      <w:rFonts w:ascii="Times New Roman" w:eastAsia="SimSun" w:hAnsi="Times New Roman"/>
      <w:i/>
      <w:caps w:val="0"/>
      <w:sz w:val="24"/>
      <w:lang w:eastAsia="fr-FR"/>
    </w:rPr>
  </w:style>
  <w:style w:type="character" w:customStyle="1" w:styleId="Dao7Car">
    <w:name w:val="Dao7 Car"/>
    <w:link w:val="Dao7"/>
    <w:semiHidden/>
    <w:locked/>
    <w:rsid w:val="00EC081F"/>
    <w:rPr>
      <w:sz w:val="24"/>
      <w:szCs w:val="24"/>
    </w:rPr>
  </w:style>
  <w:style w:type="paragraph" w:customStyle="1" w:styleId="Dao7">
    <w:name w:val="Dao7"/>
    <w:basedOn w:val="Dao6"/>
    <w:link w:val="Dao7Car"/>
    <w:semiHidden/>
    <w:qFormat/>
    <w:rsid w:val="00EC081F"/>
    <w:pPr>
      <w:outlineLvl w:val="6"/>
    </w:pPr>
    <w:rPr>
      <w:rFonts w:ascii="Times New Roman" w:eastAsia="SimSun" w:hAnsi="Times New Roman"/>
      <w:b w:val="0"/>
      <w:lang w:eastAsia="fr-FR"/>
    </w:rPr>
  </w:style>
  <w:style w:type="paragraph" w:customStyle="1" w:styleId="Dao8">
    <w:name w:val="Dao8"/>
    <w:basedOn w:val="Dao7"/>
    <w:uiPriority w:val="99"/>
    <w:semiHidden/>
    <w:qFormat/>
    <w:rsid w:val="00EC081F"/>
    <w:pPr>
      <w:tabs>
        <w:tab w:val="num" w:pos="360"/>
        <w:tab w:val="num" w:pos="5760"/>
      </w:tabs>
      <w:ind w:left="5760" w:hanging="360"/>
      <w:contextualSpacing/>
      <w:outlineLvl w:val="7"/>
    </w:pPr>
  </w:style>
  <w:style w:type="paragraph" w:customStyle="1" w:styleId="Dao9">
    <w:name w:val="Dao9"/>
    <w:basedOn w:val="Dao8"/>
    <w:uiPriority w:val="99"/>
    <w:semiHidden/>
    <w:qFormat/>
    <w:rsid w:val="00EC081F"/>
    <w:pPr>
      <w:tabs>
        <w:tab w:val="num" w:pos="6480"/>
      </w:tabs>
      <w:ind w:left="568" w:hanging="284"/>
      <w:outlineLvl w:val="8"/>
    </w:pPr>
  </w:style>
  <w:style w:type="paragraph" w:customStyle="1" w:styleId="font7">
    <w:name w:val="font7"/>
    <w:basedOn w:val="Normal"/>
    <w:uiPriority w:val="99"/>
    <w:semiHidden/>
    <w:rsid w:val="00EC081F"/>
    <w:pPr>
      <w:spacing w:before="100" w:beforeAutospacing="1" w:after="100" w:afterAutospacing="1"/>
    </w:pPr>
    <w:rPr>
      <w:color w:val="000000"/>
      <w:lang w:val="fr-FR" w:eastAsia="fr-FR"/>
    </w:rPr>
  </w:style>
  <w:style w:type="character" w:customStyle="1" w:styleId="textegras81">
    <w:name w:val="textegras81"/>
    <w:rsid w:val="00EC081F"/>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EC081F"/>
    <w:rPr>
      <w:sz w:val="22"/>
      <w:szCs w:val="22"/>
      <w:lang w:eastAsia="en-US"/>
    </w:rPr>
  </w:style>
  <w:style w:type="character" w:customStyle="1" w:styleId="Style14ptComplexeGras">
    <w:name w:val="Style 14 pt (Complexe) Gras"/>
    <w:rsid w:val="00EC081F"/>
    <w:rPr>
      <w:bCs/>
      <w:sz w:val="24"/>
      <w:szCs w:val="28"/>
    </w:rPr>
  </w:style>
  <w:style w:type="paragraph" w:customStyle="1" w:styleId="Titre110">
    <w:name w:val="Titre 11"/>
    <w:basedOn w:val="Normal"/>
    <w:next w:val="Normal"/>
    <w:rsid w:val="00EC081F"/>
    <w:pPr>
      <w:autoSpaceDE w:val="0"/>
      <w:autoSpaceDN w:val="0"/>
      <w:adjustRightInd w:val="0"/>
    </w:pPr>
    <w:rPr>
      <w:rFonts w:ascii="KGMEHI+Verdana" w:hAnsi="KGMEHI+Verdana"/>
      <w:lang w:val="fr-FR" w:eastAsia="fr-FR"/>
    </w:rPr>
  </w:style>
  <w:style w:type="paragraph" w:customStyle="1" w:styleId="Style28">
    <w:name w:val="Style28"/>
    <w:basedOn w:val="Paragraphedeliste"/>
    <w:link w:val="Style28Car"/>
    <w:qFormat/>
    <w:rsid w:val="00EC081F"/>
    <w:pPr>
      <w:numPr>
        <w:numId w:val="76"/>
      </w:numPr>
      <w:jc w:val="both"/>
    </w:pPr>
    <w:rPr>
      <w:rFonts w:ascii="Arial" w:hAnsi="Arial"/>
      <w:sz w:val="22"/>
      <w:szCs w:val="22"/>
    </w:rPr>
  </w:style>
  <w:style w:type="character" w:customStyle="1" w:styleId="Style28Car">
    <w:name w:val="Style28 Car"/>
    <w:link w:val="Style28"/>
    <w:rsid w:val="00EC081F"/>
    <w:rPr>
      <w:rFonts w:ascii="Arial" w:eastAsia="Times New Roman" w:hAnsi="Arial"/>
      <w:sz w:val="22"/>
      <w:szCs w:val="22"/>
    </w:rPr>
  </w:style>
  <w:style w:type="character" w:customStyle="1" w:styleId="Retraitcorpset1religCar1">
    <w:name w:val="Retrait corps et 1re lig. Car1"/>
    <w:uiPriority w:val="99"/>
    <w:semiHidden/>
    <w:rsid w:val="00EC081F"/>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EC081F"/>
    <w:pPr>
      <w:suppressAutoHyphens/>
      <w:overflowPunct w:val="0"/>
      <w:autoSpaceDE w:val="0"/>
      <w:autoSpaceDN w:val="0"/>
      <w:adjustRightInd w:val="0"/>
      <w:jc w:val="both"/>
      <w:textAlignment w:val="baseline"/>
    </w:pPr>
    <w:rPr>
      <w:szCs w:val="20"/>
      <w:lang w:val="fr-FR" w:eastAsia="fr-FR"/>
    </w:rPr>
  </w:style>
  <w:style w:type="paragraph" w:customStyle="1" w:styleId="CM2">
    <w:name w:val="CM2"/>
    <w:basedOn w:val="Default"/>
    <w:next w:val="Default"/>
    <w:rsid w:val="00EC081F"/>
    <w:pPr>
      <w:spacing w:line="263" w:lineRule="atLeast"/>
    </w:pPr>
    <w:rPr>
      <w:rFonts w:ascii="Helvetica" w:hAnsi="Helvetica" w:cs="Helvetica"/>
      <w:color w:val="auto"/>
    </w:rPr>
  </w:style>
  <w:style w:type="paragraph" w:customStyle="1" w:styleId="CM98">
    <w:name w:val="CM98"/>
    <w:basedOn w:val="Default"/>
    <w:next w:val="Default"/>
    <w:rsid w:val="00EC081F"/>
    <w:pPr>
      <w:spacing w:after="178"/>
    </w:pPr>
    <w:rPr>
      <w:rFonts w:ascii="Helvetica" w:hAnsi="Helvetica" w:cs="Helvetica"/>
      <w:color w:val="auto"/>
    </w:rPr>
  </w:style>
  <w:style w:type="paragraph" w:customStyle="1" w:styleId="CM102">
    <w:name w:val="CM102"/>
    <w:basedOn w:val="Default"/>
    <w:next w:val="Default"/>
    <w:rsid w:val="00EC081F"/>
    <w:pPr>
      <w:spacing w:after="553"/>
    </w:pPr>
    <w:rPr>
      <w:rFonts w:ascii="Helvetica" w:hAnsi="Helvetica" w:cs="Helvetica"/>
      <w:color w:val="auto"/>
    </w:rPr>
  </w:style>
  <w:style w:type="paragraph" w:customStyle="1" w:styleId="CM105">
    <w:name w:val="CM105"/>
    <w:basedOn w:val="Default"/>
    <w:next w:val="Default"/>
    <w:rsid w:val="00EC081F"/>
    <w:pPr>
      <w:spacing w:after="348"/>
    </w:pPr>
    <w:rPr>
      <w:rFonts w:ascii="Helvetica" w:hAnsi="Helvetica" w:cs="Helvetica"/>
      <w:color w:val="auto"/>
    </w:rPr>
  </w:style>
  <w:style w:type="paragraph" w:customStyle="1" w:styleId="CM106">
    <w:name w:val="CM106"/>
    <w:basedOn w:val="Default"/>
    <w:next w:val="Default"/>
    <w:rsid w:val="00EC081F"/>
    <w:pPr>
      <w:spacing w:after="1148"/>
    </w:pPr>
    <w:rPr>
      <w:rFonts w:ascii="Helvetica" w:hAnsi="Helvetica" w:cs="Helvetica"/>
      <w:color w:val="auto"/>
    </w:rPr>
  </w:style>
  <w:style w:type="paragraph" w:customStyle="1" w:styleId="CM107">
    <w:name w:val="CM107"/>
    <w:basedOn w:val="Default"/>
    <w:next w:val="Default"/>
    <w:rsid w:val="00EC081F"/>
    <w:pPr>
      <w:spacing w:after="450"/>
    </w:pPr>
    <w:rPr>
      <w:rFonts w:ascii="Helvetica" w:hAnsi="Helvetica" w:cs="Helvetica"/>
      <w:color w:val="auto"/>
    </w:rPr>
  </w:style>
  <w:style w:type="paragraph" w:customStyle="1" w:styleId="CM119">
    <w:name w:val="CM119"/>
    <w:basedOn w:val="Default"/>
    <w:next w:val="Default"/>
    <w:rsid w:val="00EC081F"/>
    <w:pPr>
      <w:spacing w:after="665"/>
    </w:pPr>
    <w:rPr>
      <w:rFonts w:ascii="Helvetica" w:hAnsi="Helvetica" w:cs="Helvetica"/>
      <w:color w:val="auto"/>
    </w:rPr>
  </w:style>
  <w:style w:type="paragraph" w:customStyle="1" w:styleId="CM37">
    <w:name w:val="CM37"/>
    <w:basedOn w:val="Default"/>
    <w:next w:val="Default"/>
    <w:rsid w:val="00EC081F"/>
    <w:pPr>
      <w:spacing w:line="266" w:lineRule="atLeast"/>
    </w:pPr>
    <w:rPr>
      <w:rFonts w:ascii="Helvetica" w:hAnsi="Helvetica" w:cs="Helvetica"/>
      <w:color w:val="auto"/>
    </w:rPr>
  </w:style>
  <w:style w:type="paragraph" w:customStyle="1" w:styleId="CM120">
    <w:name w:val="CM120"/>
    <w:basedOn w:val="Default"/>
    <w:next w:val="Default"/>
    <w:rsid w:val="00EC081F"/>
    <w:pPr>
      <w:spacing w:after="1763"/>
    </w:pPr>
    <w:rPr>
      <w:rFonts w:ascii="Helvetica" w:hAnsi="Helvetica" w:cs="Helvetica"/>
      <w:color w:val="auto"/>
    </w:rPr>
  </w:style>
  <w:style w:type="paragraph" w:customStyle="1" w:styleId="CM42">
    <w:name w:val="CM42"/>
    <w:basedOn w:val="Default"/>
    <w:next w:val="Default"/>
    <w:rsid w:val="00EC081F"/>
    <w:pPr>
      <w:spacing w:line="266" w:lineRule="atLeast"/>
    </w:pPr>
    <w:rPr>
      <w:rFonts w:ascii="Helvetica" w:hAnsi="Helvetica" w:cs="Helvetica"/>
      <w:color w:val="auto"/>
    </w:rPr>
  </w:style>
  <w:style w:type="paragraph" w:customStyle="1" w:styleId="CM122">
    <w:name w:val="CM122"/>
    <w:basedOn w:val="Default"/>
    <w:next w:val="Default"/>
    <w:rsid w:val="00EC081F"/>
    <w:pPr>
      <w:spacing w:after="2020"/>
    </w:pPr>
    <w:rPr>
      <w:rFonts w:ascii="Helvetica" w:hAnsi="Helvetica" w:cs="Helvetica"/>
      <w:color w:val="auto"/>
    </w:rPr>
  </w:style>
  <w:style w:type="paragraph" w:customStyle="1" w:styleId="Retraitcorpsdetexte22">
    <w:name w:val="Retrait corps de texte 22"/>
    <w:basedOn w:val="Normal"/>
    <w:rsid w:val="00EC081F"/>
    <w:pPr>
      <w:suppressAutoHyphens/>
      <w:overflowPunct w:val="0"/>
      <w:autoSpaceDE w:val="0"/>
      <w:autoSpaceDN w:val="0"/>
      <w:adjustRightInd w:val="0"/>
      <w:ind w:left="695" w:hanging="695"/>
      <w:jc w:val="both"/>
      <w:textAlignment w:val="baseline"/>
    </w:pPr>
    <w:rPr>
      <w:rFonts w:ascii="Tahoma" w:hAnsi="Tahoma"/>
      <w:szCs w:val="20"/>
      <w:lang w:val="fr-FR" w:eastAsia="fr-FR"/>
    </w:rPr>
  </w:style>
  <w:style w:type="paragraph" w:customStyle="1" w:styleId="CM1">
    <w:name w:val="CM1"/>
    <w:basedOn w:val="Default"/>
    <w:next w:val="Default"/>
    <w:rsid w:val="00EC081F"/>
    <w:rPr>
      <w:rFonts w:ascii="Helvetica" w:hAnsi="Helvetica" w:cs="Helvetica"/>
      <w:color w:val="auto"/>
    </w:rPr>
  </w:style>
  <w:style w:type="paragraph" w:customStyle="1" w:styleId="CM100">
    <w:name w:val="CM100"/>
    <w:basedOn w:val="Default"/>
    <w:next w:val="Default"/>
    <w:rsid w:val="00EC081F"/>
    <w:pPr>
      <w:spacing w:after="128"/>
    </w:pPr>
    <w:rPr>
      <w:rFonts w:ascii="Helvetica" w:hAnsi="Helvetica" w:cs="Helvetica"/>
      <w:color w:val="auto"/>
    </w:rPr>
  </w:style>
  <w:style w:type="paragraph" w:customStyle="1" w:styleId="CM104">
    <w:name w:val="CM104"/>
    <w:basedOn w:val="Default"/>
    <w:next w:val="Default"/>
    <w:rsid w:val="00EC081F"/>
    <w:pPr>
      <w:spacing w:after="1023"/>
    </w:pPr>
    <w:rPr>
      <w:rFonts w:ascii="Helvetica" w:hAnsi="Helvetica" w:cs="Helvetica"/>
      <w:color w:val="auto"/>
    </w:rPr>
  </w:style>
  <w:style w:type="paragraph" w:customStyle="1" w:styleId="Header2-SubClauses">
    <w:name w:val="Header 2 - SubClauses"/>
    <w:basedOn w:val="Normal"/>
    <w:rsid w:val="00EC081F"/>
    <w:pPr>
      <w:tabs>
        <w:tab w:val="left" w:pos="619"/>
      </w:tabs>
      <w:overflowPunct w:val="0"/>
      <w:autoSpaceDE w:val="0"/>
      <w:autoSpaceDN w:val="0"/>
      <w:adjustRightInd w:val="0"/>
      <w:spacing w:after="200"/>
      <w:jc w:val="both"/>
      <w:textAlignment w:val="baseline"/>
    </w:pPr>
    <w:rPr>
      <w:szCs w:val="20"/>
      <w:lang w:val="es-ES_tradnl" w:eastAsia="fr-FR"/>
    </w:rPr>
  </w:style>
  <w:style w:type="numbering" w:customStyle="1" w:styleId="Aucuneliste2">
    <w:name w:val="Aucune liste2"/>
    <w:next w:val="Aucuneliste"/>
    <w:uiPriority w:val="99"/>
    <w:semiHidden/>
    <w:unhideWhenUsed/>
    <w:rsid w:val="00EC081F"/>
  </w:style>
  <w:style w:type="paragraph" w:customStyle="1" w:styleId="msonormal0">
    <w:name w:val="msonormal"/>
    <w:basedOn w:val="Normal"/>
    <w:rsid w:val="00EC081F"/>
    <w:pPr>
      <w:spacing w:before="100" w:beforeAutospacing="1" w:after="100" w:afterAutospacing="1"/>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02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lampadaires%20solaires\DAO%20CS%202015.doc" TargetMode="External"/><Relationship Id="rId21" Type="http://schemas.openxmlformats.org/officeDocument/2006/relationships/hyperlink" Target="file:///C:\Users\user\Desktop\lampadaires%20solaires\DAO%20CS%202015.doc" TargetMode="External"/><Relationship Id="rId42" Type="http://schemas.openxmlformats.org/officeDocument/2006/relationships/hyperlink" Target="file:///C:\Users\user\Desktop\lampadaires%20solaires\DAO%20CS%202015.doc" TargetMode="External"/><Relationship Id="rId47" Type="http://schemas.openxmlformats.org/officeDocument/2006/relationships/hyperlink" Target="file:///C:\Users\user\Desktop\lampadaires%20solaires\DAO%20CS%202015.doc" TargetMode="External"/><Relationship Id="rId63" Type="http://schemas.openxmlformats.org/officeDocument/2006/relationships/footer" Target="footer11.xml"/><Relationship Id="rId68" Type="http://schemas.openxmlformats.org/officeDocument/2006/relationships/hyperlink" Target="file:///C:\Users\user\Desktop\lampadaires%20solaires\DAO%20CS%202015.doc" TargetMode="External"/><Relationship Id="rId84" Type="http://schemas.openxmlformats.org/officeDocument/2006/relationships/hyperlink" Target="file:///C:\Users\user\Desktop\lampadaires%20solaires\DAO%20CS%202015.doc" TargetMode="External"/><Relationship Id="rId89" Type="http://schemas.openxmlformats.org/officeDocument/2006/relationships/hyperlink" Target="file:///C:\Users\user\Desktop\lampadaires%20solaires\DAO%20CS%202015.doc" TargetMode="External"/><Relationship Id="rId16" Type="http://schemas.openxmlformats.org/officeDocument/2006/relationships/footer" Target="footer7.xml"/><Relationship Id="rId107" Type="http://schemas.openxmlformats.org/officeDocument/2006/relationships/theme" Target="theme/theme1.xml"/><Relationship Id="rId11" Type="http://schemas.openxmlformats.org/officeDocument/2006/relationships/footer" Target="footer2.xm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53" Type="http://schemas.openxmlformats.org/officeDocument/2006/relationships/hyperlink" Target="file:///C:\Users\user\Desktop\lampadaires%20solaires\DAO%20CS%202015.doc" TargetMode="External"/><Relationship Id="rId58" Type="http://schemas.openxmlformats.org/officeDocument/2006/relationships/hyperlink" Target="file:///C:\Users\user\Desktop\lampadaires%20solaires\DAO%20CS%202015.doc" TargetMode="External"/><Relationship Id="rId74" Type="http://schemas.openxmlformats.org/officeDocument/2006/relationships/hyperlink" Target="file:///C:\Users\user\Desktop\lampadaires%20solaires\DAO%20CS%202015.doc" TargetMode="External"/><Relationship Id="rId79" Type="http://schemas.openxmlformats.org/officeDocument/2006/relationships/hyperlink" Target="file:///C:\Users\user\Desktop\lampadaires%20solaires\DAO%20CS%202015.doc" TargetMode="External"/><Relationship Id="rId102" Type="http://schemas.openxmlformats.org/officeDocument/2006/relationships/image" Target="media/image2.png"/><Relationship Id="rId5" Type="http://schemas.openxmlformats.org/officeDocument/2006/relationships/settings" Target="settings.xml"/><Relationship Id="rId90" Type="http://schemas.openxmlformats.org/officeDocument/2006/relationships/hyperlink" Target="file:///C:\Users\user\Desktop\lampadaires%20solaires\DAO%20CS%202015.doc" TargetMode="External"/><Relationship Id="rId95" Type="http://schemas.openxmlformats.org/officeDocument/2006/relationships/footer" Target="footer19.xm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43" Type="http://schemas.openxmlformats.org/officeDocument/2006/relationships/hyperlink" Target="file:///C:\Users\user\Desktop\lampadaires%20solaires\DAO%20CS%202015.doc" TargetMode="External"/><Relationship Id="rId48" Type="http://schemas.openxmlformats.org/officeDocument/2006/relationships/hyperlink" Target="file:///C:\Users\user\Desktop\lampadaires%20solaires\DAO%20CS%202015.doc" TargetMode="External"/><Relationship Id="rId64" Type="http://schemas.openxmlformats.org/officeDocument/2006/relationships/footer" Target="footer12.xml"/><Relationship Id="rId69" Type="http://schemas.openxmlformats.org/officeDocument/2006/relationships/hyperlink" Target="file:///C:\Users\user\Desktop\lampadaires%20solaires\DAO%20CS%202015.doc" TargetMode="External"/><Relationship Id="rId80" Type="http://schemas.openxmlformats.org/officeDocument/2006/relationships/hyperlink" Target="file:///C:\Users\user\Desktop\lampadaires%20solaires\DAO%20CS%202015.doc" TargetMode="External"/><Relationship Id="rId85" Type="http://schemas.openxmlformats.org/officeDocument/2006/relationships/hyperlink" Target="file:///C:\Users\user\Desktop\lampadaires%20solaires\DAO%20CS%202015.doc" TargetMode="External"/><Relationship Id="rId12" Type="http://schemas.openxmlformats.org/officeDocument/2006/relationships/footer" Target="footer3.xml"/><Relationship Id="rId17" Type="http://schemas.openxmlformats.org/officeDocument/2006/relationships/footer" Target="footer8.xm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59" Type="http://schemas.openxmlformats.org/officeDocument/2006/relationships/hyperlink" Target="file:///C:\Users\user\Desktop\lampadaires%20solaires\DAO%20CS%202015.doc" TargetMode="External"/><Relationship Id="rId103" Type="http://schemas.openxmlformats.org/officeDocument/2006/relationships/footer" Target="footer26.xml"/><Relationship Id="rId20" Type="http://schemas.openxmlformats.org/officeDocument/2006/relationships/hyperlink" Target="file:///C:\Users\user\Desktop\lampadaires%20solaires\DAO%20CS%202015.doc" TargetMode="External"/><Relationship Id="rId41" Type="http://schemas.openxmlformats.org/officeDocument/2006/relationships/hyperlink" Target="file:///C:\Users\user\Desktop\lampadaires%20solaires\DAO%20CS%202015.doc" TargetMode="External"/><Relationship Id="rId54" Type="http://schemas.openxmlformats.org/officeDocument/2006/relationships/hyperlink" Target="file:///C:\Users\user\Desktop\lampadaires%20solaires\DAO%20CS%202015.doc" TargetMode="External"/><Relationship Id="rId62" Type="http://schemas.openxmlformats.org/officeDocument/2006/relationships/hyperlink" Target="file:///C:\Users\user\Desktop\lampadaires%20solaires\DAO%20CS%202015.doc" TargetMode="External"/><Relationship Id="rId70" Type="http://schemas.openxmlformats.org/officeDocument/2006/relationships/hyperlink" Target="file:///C:\Users\user\Desktop\lampadaires%20solaires\DAO%20CS%202015.doc" TargetMode="External"/><Relationship Id="rId75" Type="http://schemas.openxmlformats.org/officeDocument/2006/relationships/hyperlink" Target="file:///C:\Users\user\Desktop\lampadaires%20solaires\DAO%20CS%202015.doc" TargetMode="External"/><Relationship Id="rId83" Type="http://schemas.openxmlformats.org/officeDocument/2006/relationships/hyperlink" Target="file:///C:\Users\user\Desktop\lampadaires%20solaires\DAO%20CS%202015.doc" TargetMode="External"/><Relationship Id="rId88" Type="http://schemas.openxmlformats.org/officeDocument/2006/relationships/hyperlink" Target="file:///C:\Users\user\Desktop\lampadaires%20solaires\DAO%20CS%202015.doc" TargetMode="External"/><Relationship Id="rId91" Type="http://schemas.openxmlformats.org/officeDocument/2006/relationships/footer" Target="footer15.xml"/><Relationship Id="rId96"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36" Type="http://schemas.openxmlformats.org/officeDocument/2006/relationships/hyperlink" Target="file:///C:\Users\user\Desktop\lampadaires%20solaires\DAO%20CS%202015.doc" TargetMode="External"/><Relationship Id="rId49" Type="http://schemas.openxmlformats.org/officeDocument/2006/relationships/hyperlink" Target="file:///C:\Users\user\Desktop\lampadaires%20solaires\DAO%20CS%202015.doc" TargetMode="External"/><Relationship Id="rId57" Type="http://schemas.openxmlformats.org/officeDocument/2006/relationships/hyperlink" Target="file:///C:\Users\user\Desktop\lampadaires%20solaires\DAO%20CS%202015.doc"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file:///C:\Users\user\Desktop\lampadaires%20solaires\DAO%20CS%202015.doc" TargetMode="External"/><Relationship Id="rId44" Type="http://schemas.openxmlformats.org/officeDocument/2006/relationships/hyperlink" Target="file:///C:\Users\user\Desktop\lampadaires%20solaires\DAO%20CS%202015.doc" TargetMode="External"/><Relationship Id="rId52" Type="http://schemas.openxmlformats.org/officeDocument/2006/relationships/hyperlink" Target="file:///C:\Users\user\Desktop\lampadaires%20solaires\DAO%20CS%202015.doc" TargetMode="External"/><Relationship Id="rId60" Type="http://schemas.openxmlformats.org/officeDocument/2006/relationships/hyperlink" Target="file:///C:\Users\user\Desktop\lampadaires%20solaires\DAO%20CS%202015.doc" TargetMode="External"/><Relationship Id="rId65" Type="http://schemas.openxmlformats.org/officeDocument/2006/relationships/footer" Target="footer13.xml"/><Relationship Id="rId73" Type="http://schemas.openxmlformats.org/officeDocument/2006/relationships/hyperlink" Target="file:///C:\Users\user\Desktop\lampadaires%20solaires\DAO%20CS%202015.doc" TargetMode="External"/><Relationship Id="rId78" Type="http://schemas.openxmlformats.org/officeDocument/2006/relationships/hyperlink" Target="file:///C:\Users\user\Desktop\lampadaires%20solaires\DAO%20CS%202015.doc" TargetMode="External"/><Relationship Id="rId81" Type="http://schemas.openxmlformats.org/officeDocument/2006/relationships/hyperlink" Target="file:///C:\Users\user\Desktop\lampadaires%20solaires\DAO%20CS%202015.doc" TargetMode="External"/><Relationship Id="rId86" Type="http://schemas.openxmlformats.org/officeDocument/2006/relationships/hyperlink" Target="file:///C:\Users\user\Desktop\lampadaires%20solaires\DAO%20CS%202015.doc" TargetMode="External"/><Relationship Id="rId94" Type="http://schemas.openxmlformats.org/officeDocument/2006/relationships/footer" Target="footer18.xml"/><Relationship Id="rId99" Type="http://schemas.openxmlformats.org/officeDocument/2006/relationships/footer" Target="footer23.xml"/><Relationship Id="rId101" Type="http://schemas.openxmlformats.org/officeDocument/2006/relationships/footer" Target="footer25.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9"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50" Type="http://schemas.openxmlformats.org/officeDocument/2006/relationships/hyperlink" Target="file:///C:\Users\user\Desktop\lampadaires%20solaires\DAO%20CS%202015.doc" TargetMode="External"/><Relationship Id="rId55" Type="http://schemas.openxmlformats.org/officeDocument/2006/relationships/hyperlink" Target="file:///C:\Users\user\Desktop\lampadaires%20solaires\DAO%20CS%202015.doc" TargetMode="External"/><Relationship Id="rId76" Type="http://schemas.openxmlformats.org/officeDocument/2006/relationships/hyperlink" Target="file:///C:\Users\user\Desktop\lampadaires%20solaires\DAO%20CS%202015.doc" TargetMode="External"/><Relationship Id="rId97" Type="http://schemas.openxmlformats.org/officeDocument/2006/relationships/footer" Target="footer21.xml"/><Relationship Id="rId104" Type="http://schemas.openxmlformats.org/officeDocument/2006/relationships/footer" Target="footer27.xml"/><Relationship Id="rId7" Type="http://schemas.openxmlformats.org/officeDocument/2006/relationships/footnotes" Target="footnotes.xml"/><Relationship Id="rId71" Type="http://schemas.openxmlformats.org/officeDocument/2006/relationships/hyperlink" Target="file:///C:\Users\user\Desktop\lampadaires%20solaires\DAO%20CS%202015.doc" TargetMode="External"/><Relationship Id="rId92" Type="http://schemas.openxmlformats.org/officeDocument/2006/relationships/footer" Target="footer16.xml"/><Relationship Id="rId2" Type="http://schemas.openxmlformats.org/officeDocument/2006/relationships/customXml" Target="../customXml/item2.xml"/><Relationship Id="rId29" Type="http://schemas.openxmlformats.org/officeDocument/2006/relationships/hyperlink" Target="file:///C:\Users\user\Desktop\lampadaires%20solaires\DAO%20CS%202015.doc" TargetMode="External"/><Relationship Id="rId24"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hyperlink" Target="file:///C:\Users\user\Desktop\lampadaires%20solaires\DAO%20CS%202015.doc" TargetMode="External"/><Relationship Id="rId66" Type="http://schemas.openxmlformats.org/officeDocument/2006/relationships/footer" Target="footer14.xml"/><Relationship Id="rId87" Type="http://schemas.openxmlformats.org/officeDocument/2006/relationships/hyperlink" Target="file:///C:\Users\user\Desktop\lampadaires%20solaires\DAO%20CS%202015.doc" TargetMode="External"/><Relationship Id="rId61" Type="http://schemas.openxmlformats.org/officeDocument/2006/relationships/hyperlink" Target="file:///C:\Users\user\Desktop\lampadaires%20solaires\DAO%20CS%202015.doc" TargetMode="External"/><Relationship Id="rId82" Type="http://schemas.openxmlformats.org/officeDocument/2006/relationships/hyperlink" Target="file:///C:\Users\user\Desktop\lampadaires%20solaires\DAO%20CS%202015.doc" TargetMode="External"/><Relationship Id="rId19" Type="http://schemas.openxmlformats.org/officeDocument/2006/relationships/footer" Target="footer10.xml"/><Relationship Id="rId14" Type="http://schemas.openxmlformats.org/officeDocument/2006/relationships/footer" Target="footer5.xm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56" Type="http://schemas.openxmlformats.org/officeDocument/2006/relationships/hyperlink" Target="file:///C:\Users\user\Desktop\lampadaires%20solaires\DAO%20CS%202015.doc" TargetMode="External"/><Relationship Id="rId77" Type="http://schemas.openxmlformats.org/officeDocument/2006/relationships/hyperlink" Target="file:///C:\Users\user\Desktop\lampadaires%20solaires\DAO%20CS%202015.doc" TargetMode="External"/><Relationship Id="rId100" Type="http://schemas.openxmlformats.org/officeDocument/2006/relationships/footer" Target="footer24.xml"/><Relationship Id="rId105" Type="http://schemas.openxmlformats.org/officeDocument/2006/relationships/footer" Target="footer28.xml"/><Relationship Id="rId8" Type="http://schemas.openxmlformats.org/officeDocument/2006/relationships/endnotes" Target="endnotes.xml"/><Relationship Id="rId51" Type="http://schemas.openxmlformats.org/officeDocument/2006/relationships/hyperlink" Target="file:///C:\Users\user\Desktop\lampadaires%20solaires\DAO%20CS%202015.doc" TargetMode="External"/><Relationship Id="rId72" Type="http://schemas.openxmlformats.org/officeDocument/2006/relationships/hyperlink" Target="file:///C:\Users\user\Desktop\lampadaires%20solaires\DAO%20CS%202015.doc" TargetMode="External"/><Relationship Id="rId93" Type="http://schemas.openxmlformats.org/officeDocument/2006/relationships/footer" Target="footer17.xml"/><Relationship Id="rId98" Type="http://schemas.openxmlformats.org/officeDocument/2006/relationships/footer" Target="footer22.xml"/><Relationship Id="rId3" Type="http://schemas.openxmlformats.org/officeDocument/2006/relationships/numbering" Target="numbering.xml"/><Relationship Id="rId25" Type="http://schemas.openxmlformats.org/officeDocument/2006/relationships/hyperlink" Target="file:///C:\Users\user\Desktop\lampadaires%20solaires\DAO%20CS%202015.doc" TargetMode="External"/><Relationship Id="rId46" Type="http://schemas.openxmlformats.org/officeDocument/2006/relationships/hyperlink" Target="file:///C:\Users\user\Desktop\lampadaires%20solaires\DAO%20CS%202015.doc" TargetMode="External"/><Relationship Id="rId67" Type="http://schemas.openxmlformats.org/officeDocument/2006/relationships/hyperlink" Target="file:///C:\Users\user\Desktop\lampadaires%20solaires\DAO%20CS%202015.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110C5-5081-43BC-BBE5-B2C68870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15168</TotalTime>
  <Pages>102</Pages>
  <Words>37619</Words>
  <Characters>206910</Characters>
  <Application>Microsoft Office Word</Application>
  <DocSecurity>0</DocSecurity>
  <Lines>1724</Lines>
  <Paragraphs>488</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Sweet</Company>
  <LinksUpToDate>false</LinksUpToDate>
  <CharactersWithSpaces>244041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SEC2</dc:creator>
  <cp:lastModifiedBy>YOAN</cp:lastModifiedBy>
  <cp:revision>167</cp:revision>
  <cp:lastPrinted>2023-12-06T12:24:00Z</cp:lastPrinted>
  <dcterms:created xsi:type="dcterms:W3CDTF">2009-01-01T04:11:00Z</dcterms:created>
  <dcterms:modified xsi:type="dcterms:W3CDTF">2024-07-09T08:57:00Z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1036-11.2.0.11191</vt:lpwstr>
  </property>
  <property fmtid="{D5CDD505-2E9C-101B-9397-08002B2CF9AE}" pid="3" name="ICV">
    <vt:lpwstr>D3E434C74D4E4EFAAC8006DDA5085B77</vt:lpwstr>
  </property>
</Properties>
</file>